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E60DB" w14:textId="7103377F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r w:rsidRPr="00DC499F">
        <w:rPr>
          <w:rFonts w:cstheme="minorHAnsi"/>
          <w:b/>
        </w:rPr>
        <w:t>Use Case Template Document</w:t>
      </w:r>
      <w:bookmarkStart w:id="0" w:name="_GoBack"/>
      <w:bookmarkEnd w:id="0"/>
    </w:p>
    <w:p w14:paraId="445E60DC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445E60DD" w14:textId="77777777" w:rsidR="00E62486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19940DA7" w14:textId="3A8770FA" w:rsidR="00937C9B" w:rsidRPr="001546B5" w:rsidRDefault="00937C9B" w:rsidP="00937C9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 care professional user of the Local Care Record reviews a patient’s GP Practice </w:t>
      </w:r>
      <w:r>
        <w:rPr>
          <w:rFonts w:cstheme="minorHAnsi"/>
        </w:rPr>
        <w:t>risks and warnings</w:t>
      </w:r>
    </w:p>
    <w:p w14:paraId="445E60E1" w14:textId="77777777" w:rsidR="0051344D" w:rsidRDefault="0051344D" w:rsidP="00DC46F5">
      <w:pPr>
        <w:spacing w:after="0" w:line="240" w:lineRule="auto"/>
        <w:rPr>
          <w:rFonts w:cstheme="minorHAnsi"/>
        </w:rPr>
      </w:pPr>
    </w:p>
    <w:p w14:paraId="445E60E2" w14:textId="77777777" w:rsidR="00AB60ED" w:rsidRDefault="0051344D" w:rsidP="00AB60ED">
      <w:pPr>
        <w:spacing w:after="0" w:line="240" w:lineRule="auto"/>
        <w:rPr>
          <w:rFonts w:cstheme="minorHAnsi"/>
        </w:rPr>
      </w:pPr>
      <w:r w:rsidRPr="001B6089">
        <w:rPr>
          <w:rFonts w:cstheme="minorHAnsi"/>
          <w:b/>
        </w:rPr>
        <w:t>Brief Description:</w:t>
      </w:r>
    </w:p>
    <w:p w14:paraId="445E60E3" w14:textId="77777777" w:rsidR="00C20D35" w:rsidRPr="00C20D35" w:rsidRDefault="00C20D35" w:rsidP="00E341F6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A patient is admitted to hospital and the clinician responsible for the care of that patient </w:t>
      </w:r>
      <w:r w:rsidR="00D02B39">
        <w:rPr>
          <w:rFonts w:ascii="Calibri" w:hAnsi="Calibri" w:cs="Calibri"/>
        </w:rPr>
        <w:t xml:space="preserve">in the hospital needs to review their care history, and </w:t>
      </w:r>
      <w:r>
        <w:rPr>
          <w:rFonts w:ascii="Calibri" w:hAnsi="Calibri" w:cs="Calibri"/>
        </w:rPr>
        <w:t xml:space="preserve">their </w:t>
      </w:r>
      <w:r w:rsidR="00BC7162">
        <w:rPr>
          <w:rFonts w:ascii="Calibri" w:hAnsi="Calibri" w:cs="Calibri"/>
        </w:rPr>
        <w:t xml:space="preserve">recorded current and past </w:t>
      </w:r>
      <w:r w:rsidR="002D5C34">
        <w:rPr>
          <w:rFonts w:ascii="Calibri" w:hAnsi="Calibri" w:cs="Calibri"/>
        </w:rPr>
        <w:t>risks &amp; warnings</w:t>
      </w:r>
      <w:r w:rsidR="00D02B39">
        <w:rPr>
          <w:rFonts w:ascii="Calibri" w:hAnsi="Calibri" w:cs="Calibri"/>
        </w:rPr>
        <w:t xml:space="preserve"> from</w:t>
      </w:r>
      <w:r w:rsidR="0036397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GP Practice Clinical System, to </w:t>
      </w:r>
      <w:r w:rsidR="009F3B48">
        <w:rPr>
          <w:rFonts w:ascii="Calibri" w:hAnsi="Calibri" w:cs="Calibri"/>
        </w:rPr>
        <w:t xml:space="preserve">assist </w:t>
      </w:r>
      <w:r w:rsidR="002D5C34">
        <w:rPr>
          <w:rFonts w:ascii="Calibri" w:hAnsi="Calibri" w:cs="Calibri"/>
        </w:rPr>
        <w:t>in determining</w:t>
      </w:r>
      <w:r>
        <w:rPr>
          <w:rFonts w:ascii="Calibri" w:hAnsi="Calibri" w:cs="Calibri"/>
        </w:rPr>
        <w:t xml:space="preserve"> the appropriate </w:t>
      </w:r>
      <w:r w:rsidR="00D02B39">
        <w:rPr>
          <w:rFonts w:ascii="Calibri" w:hAnsi="Calibri" w:cs="Calibri"/>
        </w:rPr>
        <w:t xml:space="preserve">care provision and support. </w:t>
      </w:r>
      <w:r>
        <w:rPr>
          <w:rFonts w:ascii="Calibri" w:hAnsi="Calibri" w:cs="Calibri"/>
        </w:rPr>
        <w:t xml:space="preserve">They have access to the Local Care Record (LCR), which shares </w:t>
      </w:r>
      <w:r w:rsidR="00696673">
        <w:rPr>
          <w:rFonts w:ascii="Calibri" w:hAnsi="Calibri" w:cs="Calibri"/>
        </w:rPr>
        <w:t xml:space="preserve">clinical </w:t>
      </w:r>
      <w:r>
        <w:rPr>
          <w:rFonts w:ascii="Calibri" w:hAnsi="Calibri" w:cs="Calibri"/>
        </w:rPr>
        <w:t>information relevant to the direct care of their patient</w:t>
      </w:r>
      <w:r w:rsidR="00FC5A7B">
        <w:rPr>
          <w:rFonts w:ascii="Calibri" w:hAnsi="Calibri" w:cs="Calibri"/>
        </w:rPr>
        <w:t xml:space="preserve"> from a variety of local </w:t>
      </w:r>
      <w:r w:rsidR="00D02B39">
        <w:rPr>
          <w:rFonts w:ascii="Calibri" w:hAnsi="Calibri" w:cs="Calibri"/>
        </w:rPr>
        <w:t>hospital, community and GP organisations.</w:t>
      </w:r>
    </w:p>
    <w:p w14:paraId="445E60E4" w14:textId="77777777" w:rsidR="00CC1E2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445E60E5" w14:textId="77777777" w:rsidR="00C20D35" w:rsidRDefault="00CC1E2B" w:rsidP="00C20D35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505149">
        <w:rPr>
          <w:rFonts w:cstheme="minorHAnsi"/>
          <w:b/>
        </w:rPr>
        <w:t>Use Case Justification:</w:t>
      </w:r>
    </w:p>
    <w:p w14:paraId="445E60E6" w14:textId="77777777" w:rsidR="00363975" w:rsidRDefault="00C20D35" w:rsidP="00C20D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Currently, when a Patient’s record is viewed in the LCR, their</w:t>
      </w:r>
      <w:r w:rsidR="001546B5">
        <w:rPr>
          <w:rFonts w:cstheme="minorHAnsi"/>
        </w:rPr>
        <w:t xml:space="preserve"> current and past </w:t>
      </w:r>
      <w:r w:rsidR="00FF5E1B">
        <w:rPr>
          <w:rFonts w:cstheme="minorHAnsi"/>
        </w:rPr>
        <w:t>risks &amp; warnings</w:t>
      </w:r>
      <w:r w:rsidR="001546B5">
        <w:rPr>
          <w:rFonts w:cstheme="minorHAnsi"/>
        </w:rPr>
        <w:t xml:space="preserve"> from the</w:t>
      </w:r>
      <w:r>
        <w:rPr>
          <w:rFonts w:cstheme="minorHAnsi"/>
        </w:rPr>
        <w:t xml:space="preserve"> GP Practice Clinical System are presented as a static HTML </w:t>
      </w:r>
      <w:r w:rsidR="001546B5">
        <w:rPr>
          <w:rFonts w:cstheme="minorHAnsi"/>
        </w:rPr>
        <w:t>view</w:t>
      </w:r>
      <w:r w:rsidR="00FC5A7B">
        <w:rPr>
          <w:rFonts w:cstheme="minorHAnsi"/>
        </w:rPr>
        <w:t xml:space="preserve"> from a 3</w:t>
      </w:r>
      <w:r w:rsidR="00FC5A7B" w:rsidRPr="00FC5A7B">
        <w:rPr>
          <w:rFonts w:cstheme="minorHAnsi"/>
          <w:vertAlign w:val="superscript"/>
        </w:rPr>
        <w:t>rd</w:t>
      </w:r>
      <w:r w:rsidR="00FC5A7B">
        <w:rPr>
          <w:rFonts w:cstheme="minorHAnsi"/>
        </w:rPr>
        <w:t>-party supplier</w:t>
      </w:r>
      <w:r>
        <w:rPr>
          <w:rFonts w:cstheme="minorHAnsi"/>
        </w:rPr>
        <w:t xml:space="preserve">, </w:t>
      </w:r>
      <w:r w:rsidR="00696673">
        <w:rPr>
          <w:rFonts w:cstheme="minorHAnsi"/>
        </w:rPr>
        <w:t>which is rigid and not in keeping with the</w:t>
      </w:r>
      <w:r w:rsidR="00D02B39">
        <w:rPr>
          <w:rFonts w:cstheme="minorHAnsi"/>
        </w:rPr>
        <w:t xml:space="preserve"> needs of professionals, the </w:t>
      </w:r>
      <w:r w:rsidR="00696673">
        <w:rPr>
          <w:rFonts w:cstheme="minorHAnsi"/>
        </w:rPr>
        <w:t>design</w:t>
      </w:r>
      <w:r w:rsidR="00FC5A7B">
        <w:rPr>
          <w:rFonts w:cstheme="minorHAnsi"/>
        </w:rPr>
        <w:t xml:space="preserve"> of the</w:t>
      </w:r>
      <w:r w:rsidR="00696673">
        <w:rPr>
          <w:rFonts w:cstheme="minorHAnsi"/>
        </w:rPr>
        <w:t xml:space="preserve"> system</w:t>
      </w:r>
      <w:r w:rsidR="00FC5A7B">
        <w:rPr>
          <w:rFonts w:cstheme="minorHAnsi"/>
        </w:rPr>
        <w:t>’s UI</w:t>
      </w:r>
      <w:r w:rsidR="00696673">
        <w:rPr>
          <w:rFonts w:cstheme="minorHAnsi"/>
        </w:rPr>
        <w:t>, nor is it the preferred strategy for sharing of patient information</w:t>
      </w:r>
      <w:r w:rsidR="00A43524">
        <w:rPr>
          <w:rFonts w:cstheme="minorHAnsi"/>
        </w:rPr>
        <w:t xml:space="preserve"> within the LCR landscape</w:t>
      </w:r>
      <w:r w:rsidR="00696673">
        <w:rPr>
          <w:rFonts w:cstheme="minorHAnsi"/>
        </w:rPr>
        <w:t xml:space="preserve">. </w:t>
      </w:r>
      <w:r w:rsidR="00A43524">
        <w:rPr>
          <w:rFonts w:cstheme="minorHAnsi"/>
        </w:rPr>
        <w:t>Electronically</w:t>
      </w:r>
      <w:r w:rsidR="00696673">
        <w:rPr>
          <w:rFonts w:cstheme="minorHAnsi"/>
        </w:rPr>
        <w:t xml:space="preserve"> consuming the FHIR-compliant profiles for a patient’s </w:t>
      </w:r>
      <w:r w:rsidR="001546B5">
        <w:rPr>
          <w:rFonts w:cstheme="minorHAnsi"/>
        </w:rPr>
        <w:t>current and past problems</w:t>
      </w:r>
      <w:r w:rsidR="00A43524">
        <w:rPr>
          <w:rFonts w:cstheme="minorHAnsi"/>
        </w:rPr>
        <w:t xml:space="preserve"> </w:t>
      </w:r>
      <w:r w:rsidR="001546B5">
        <w:rPr>
          <w:rFonts w:cstheme="minorHAnsi"/>
        </w:rPr>
        <w:t>from</w:t>
      </w:r>
      <w:r w:rsidR="00FC5A7B">
        <w:rPr>
          <w:rFonts w:cstheme="minorHAnsi"/>
        </w:rPr>
        <w:t xml:space="preserve"> their GP Practice Clinical System </w:t>
      </w:r>
      <w:r w:rsidR="00A43524">
        <w:rPr>
          <w:rFonts w:cstheme="minorHAnsi"/>
        </w:rPr>
        <w:t>will allow the LCR to</w:t>
      </w:r>
      <w:r w:rsidR="00363975">
        <w:rPr>
          <w:rFonts w:cstheme="minorHAnsi"/>
        </w:rPr>
        <w:t>:</w:t>
      </w:r>
    </w:p>
    <w:p w14:paraId="445E60E7" w14:textId="77777777" w:rsidR="00D02B39" w:rsidRDefault="00363975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2B39">
        <w:rPr>
          <w:rFonts w:cstheme="minorHAnsi"/>
        </w:rPr>
        <w:t>S</w:t>
      </w:r>
      <w:r w:rsidR="00FC5A7B" w:rsidRPr="00D02B39">
        <w:rPr>
          <w:rFonts w:cstheme="minorHAnsi"/>
        </w:rPr>
        <w:t xml:space="preserve">hare this data in a manner which is congruent </w:t>
      </w:r>
      <w:r w:rsidR="00D02B39">
        <w:rPr>
          <w:rFonts w:cstheme="minorHAnsi"/>
        </w:rPr>
        <w:t>and consistent with all other care partners;</w:t>
      </w:r>
    </w:p>
    <w:p w14:paraId="445E60E8" w14:textId="77777777" w:rsidR="00363975" w:rsidRPr="00D02B39" w:rsidRDefault="009F3B48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2B39">
        <w:rPr>
          <w:rFonts w:cstheme="minorHAnsi"/>
        </w:rPr>
        <w:t>Present the data in a manner which is appropriate for the care setting;</w:t>
      </w:r>
    </w:p>
    <w:p w14:paraId="445E60E9" w14:textId="77777777" w:rsidR="00363975" w:rsidRDefault="00B048C2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363975">
        <w:rPr>
          <w:rFonts w:cstheme="minorHAnsi"/>
        </w:rPr>
        <w:t>hare more relevant data</w:t>
      </w:r>
      <w:r>
        <w:rPr>
          <w:rFonts w:cstheme="minorHAnsi"/>
        </w:rPr>
        <w:t xml:space="preserve">, pertinent to the role of the </w:t>
      </w:r>
      <w:r w:rsidR="00D02B39">
        <w:rPr>
          <w:rFonts w:cstheme="minorHAnsi"/>
        </w:rPr>
        <w:t>professional involved and improve care delivery;</w:t>
      </w:r>
    </w:p>
    <w:p w14:paraId="445E60EA" w14:textId="77777777" w:rsidR="00363975" w:rsidRDefault="00363975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</w:t>
      </w:r>
      <w:r w:rsidR="00FC5A7B" w:rsidRPr="00363975">
        <w:rPr>
          <w:rFonts w:cstheme="minorHAnsi"/>
        </w:rPr>
        <w:t xml:space="preserve">resent </w:t>
      </w:r>
      <w:r>
        <w:rPr>
          <w:rFonts w:cstheme="minorHAnsi"/>
        </w:rPr>
        <w:t xml:space="preserve">the data </w:t>
      </w:r>
      <w:r w:rsidR="00FC5A7B" w:rsidRPr="00363975">
        <w:rPr>
          <w:rFonts w:cstheme="minorHAnsi"/>
        </w:rPr>
        <w:t xml:space="preserve">in a uniform </w:t>
      </w:r>
      <w:r w:rsidR="00987598" w:rsidRPr="00363975">
        <w:rPr>
          <w:rFonts w:cstheme="minorHAnsi"/>
        </w:rPr>
        <w:t xml:space="preserve">and </w:t>
      </w:r>
      <w:r>
        <w:rPr>
          <w:rFonts w:cstheme="minorHAnsi"/>
        </w:rPr>
        <w:t>streamlined</w:t>
      </w:r>
      <w:r w:rsidR="00987598" w:rsidRPr="00363975">
        <w:rPr>
          <w:rFonts w:cstheme="minorHAnsi"/>
        </w:rPr>
        <w:t xml:space="preserve"> </w:t>
      </w:r>
      <w:r w:rsidR="009F3B48">
        <w:rPr>
          <w:rFonts w:cstheme="minorHAnsi"/>
        </w:rPr>
        <w:t>interface;</w:t>
      </w:r>
    </w:p>
    <w:p w14:paraId="445E60EB" w14:textId="77777777" w:rsidR="009F3B48" w:rsidRDefault="009F3B48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Provider a higher quality user experience;</w:t>
      </w:r>
    </w:p>
    <w:p w14:paraId="445E60EC" w14:textId="77777777" w:rsidR="009F3B48" w:rsidRPr="00363975" w:rsidRDefault="009F3B48" w:rsidP="003639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Provide a higher fidelity audit record.</w:t>
      </w:r>
    </w:p>
    <w:p w14:paraId="445E60ED" w14:textId="77777777" w:rsidR="00C20D35" w:rsidRPr="00C20D35" w:rsidRDefault="00C20D35" w:rsidP="00C20D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5E60EE" w14:textId="77777777" w:rsidR="00987598" w:rsidRPr="00987598" w:rsidRDefault="0051344D" w:rsidP="0051344D">
      <w:pPr>
        <w:rPr>
          <w:rFonts w:cstheme="minorHAnsi"/>
        </w:rPr>
      </w:pPr>
      <w:r w:rsidRPr="001B6089">
        <w:rPr>
          <w:rFonts w:cstheme="minorHAnsi"/>
          <w:b/>
        </w:rPr>
        <w:t xml:space="preserve">Primary Actors: </w:t>
      </w:r>
      <w:r w:rsidR="00B048C2">
        <w:rPr>
          <w:rFonts w:cstheme="minorHAnsi"/>
          <w:b/>
        </w:rPr>
        <w:br/>
      </w:r>
      <w:r w:rsidR="00D02B39">
        <w:rPr>
          <w:rFonts w:cstheme="minorHAnsi"/>
        </w:rPr>
        <w:t>Care professionals, Clinicians, LCR Subsystem</w:t>
      </w:r>
    </w:p>
    <w:p w14:paraId="445E60EF" w14:textId="77777777" w:rsidR="002133E0" w:rsidRDefault="002133E0" w:rsidP="00DC46F5">
      <w:pPr>
        <w:spacing w:after="0" w:line="240" w:lineRule="auto"/>
        <w:rPr>
          <w:rFonts w:cstheme="minorHAnsi"/>
          <w:b/>
        </w:rPr>
      </w:pPr>
    </w:p>
    <w:p w14:paraId="445E60F0" w14:textId="77777777" w:rsidR="00987598" w:rsidRPr="00B048C2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445E60F1" w14:textId="77777777" w:rsidR="00987598" w:rsidRPr="00987598" w:rsidRDefault="00987598" w:rsidP="00DC46F5">
      <w:pPr>
        <w:spacing w:after="0" w:line="240" w:lineRule="auto"/>
        <w:rPr>
          <w:rFonts w:cstheme="minorHAnsi"/>
        </w:rPr>
      </w:pPr>
      <w:r w:rsidRPr="00987598">
        <w:rPr>
          <w:rFonts w:cstheme="minorHAnsi"/>
        </w:rPr>
        <w:t>Patient</w:t>
      </w:r>
    </w:p>
    <w:p w14:paraId="445E60F2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445E60F3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445E60F4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Triggers</w:t>
      </w:r>
      <w:r w:rsidR="00FF5E1B" w:rsidRPr="001B6089">
        <w:rPr>
          <w:rFonts w:cstheme="minorHAnsi"/>
          <w:b/>
        </w:rPr>
        <w:t xml:space="preserve">: </w:t>
      </w:r>
      <w:r w:rsidR="00B048C2">
        <w:rPr>
          <w:rFonts w:cstheme="minorHAnsi"/>
          <w:b/>
        </w:rPr>
        <w:br/>
      </w:r>
      <w:r w:rsidR="00D02B39">
        <w:rPr>
          <w:rFonts w:cstheme="minorHAnsi"/>
        </w:rPr>
        <w:t>At the point of direct care, during a consultation or care delivery setting, the professional / clinician is discussing the medical history with their Patient.</w:t>
      </w:r>
    </w:p>
    <w:p w14:paraId="445E60F5" w14:textId="77777777" w:rsidR="00BB5EEF" w:rsidRDefault="00BB5EEF" w:rsidP="00BB5EEF">
      <w:pPr>
        <w:spacing w:after="0" w:line="240" w:lineRule="auto"/>
      </w:pPr>
    </w:p>
    <w:p w14:paraId="445E60F6" w14:textId="77777777" w:rsidR="00BB5EEF" w:rsidRPr="00BB5EEF" w:rsidRDefault="00BB5EEF" w:rsidP="00BB5EEF">
      <w:pPr>
        <w:spacing w:after="0" w:line="240" w:lineRule="auto"/>
      </w:pPr>
    </w:p>
    <w:p w14:paraId="445E60F7" w14:textId="77777777" w:rsidR="00043FA7" w:rsidRDefault="00043FA7" w:rsidP="00DC46F5">
      <w:pPr>
        <w:spacing w:after="0" w:line="240" w:lineRule="auto"/>
      </w:pPr>
      <w:r w:rsidRPr="001B6089">
        <w:rPr>
          <w:b/>
        </w:rPr>
        <w:t>Pre-Conditions:</w:t>
      </w:r>
      <w:r w:rsidR="00B048C2">
        <w:rPr>
          <w:b/>
        </w:rPr>
        <w:br/>
      </w:r>
    </w:p>
    <w:p w14:paraId="445E60F8" w14:textId="77777777" w:rsidR="001546B5" w:rsidRPr="000A4424" w:rsidRDefault="001546B5" w:rsidP="001546B5">
      <w:pPr>
        <w:pStyle w:val="ListParagraph"/>
        <w:numPr>
          <w:ilvl w:val="0"/>
          <w:numId w:val="5"/>
        </w:numPr>
      </w:pPr>
      <w:r w:rsidRPr="000A4424">
        <w:t>Patient has been admitted onto the</w:t>
      </w:r>
      <w:r w:rsidR="00491B67">
        <w:t xml:space="preserve"> Hospital’s</w:t>
      </w:r>
      <w:r w:rsidRPr="000A4424">
        <w:t xml:space="preserve"> Patient Administration System (PAS) and has gone through identification includi</w:t>
      </w:r>
      <w:r w:rsidR="00491B67">
        <w:t>ng retrieving their NHS Number.</w:t>
      </w:r>
    </w:p>
    <w:p w14:paraId="445E60F9" w14:textId="77777777" w:rsidR="001546B5" w:rsidRDefault="00491B67" w:rsidP="001546B5">
      <w:pPr>
        <w:pStyle w:val="ListParagraph"/>
        <w:numPr>
          <w:ilvl w:val="0"/>
          <w:numId w:val="5"/>
        </w:numPr>
      </w:pPr>
      <w:r>
        <w:t>The Clinician has been advised by the local Hospital’s system that their patient has information available within the LCR.</w:t>
      </w:r>
    </w:p>
    <w:p w14:paraId="445E60FA" w14:textId="77777777" w:rsidR="004B3BC9" w:rsidRPr="000A4424" w:rsidRDefault="004B3BC9" w:rsidP="004B3BC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Clinician </w:t>
      </w:r>
      <w:r w:rsidR="009F3B48">
        <w:t xml:space="preserve">is logged into, and </w:t>
      </w:r>
      <w:r>
        <w:t xml:space="preserve">has </w:t>
      </w:r>
      <w:r w:rsidR="009F3B48">
        <w:t>a</w:t>
      </w:r>
      <w:r>
        <w:t xml:space="preserve"> valid session with</w:t>
      </w:r>
      <w:r w:rsidR="009F3B48">
        <w:t>,</w:t>
      </w:r>
      <w:r>
        <w:t xml:space="preserve"> the LCR.</w:t>
      </w:r>
    </w:p>
    <w:p w14:paraId="445E60FB" w14:textId="77777777" w:rsidR="00680728" w:rsidRDefault="001546B5" w:rsidP="00680728">
      <w:pPr>
        <w:pStyle w:val="ListParagraph"/>
        <w:numPr>
          <w:ilvl w:val="0"/>
          <w:numId w:val="5"/>
        </w:numPr>
        <w:spacing w:after="0" w:line="240" w:lineRule="auto"/>
      </w:pPr>
      <w:r w:rsidRPr="000A4424">
        <w:t xml:space="preserve">The </w:t>
      </w:r>
      <w:r w:rsidR="00491B67">
        <w:t>Clinician</w:t>
      </w:r>
      <w:r w:rsidRPr="000A4424">
        <w:t xml:space="preserve"> has relevant access and permission to</w:t>
      </w:r>
      <w:r w:rsidR="00491B67">
        <w:t xml:space="preserve"> view the patient’s details in the LCR.</w:t>
      </w:r>
    </w:p>
    <w:p w14:paraId="445E60FC" w14:textId="77777777" w:rsidR="00795F9A" w:rsidRDefault="00795F9A" w:rsidP="001546B5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 xml:space="preserve">The patient has been registered within the </w:t>
      </w:r>
      <w:r>
        <w:rPr>
          <w:rFonts w:cstheme="minorHAnsi"/>
        </w:rPr>
        <w:t>GP Practice Clinical System</w:t>
      </w:r>
      <w:r>
        <w:t xml:space="preserve"> and has data available for sharing with other clinical systems.</w:t>
      </w:r>
      <w:r w:rsidR="00044EAA">
        <w:br/>
        <w:t>N.B. If no such data is available, it will not be possible to initiate the basic flow.</w:t>
      </w:r>
    </w:p>
    <w:p w14:paraId="445E60FD" w14:textId="77777777" w:rsidR="009F3B48" w:rsidRDefault="009F3B48" w:rsidP="001546B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GP Practice Clinical System </w:t>
      </w:r>
      <w:r w:rsidR="00044EAA">
        <w:t>exists within the Spine Security Proxy (SSP)</w:t>
      </w:r>
      <w:r>
        <w:t>.</w:t>
      </w:r>
    </w:p>
    <w:p w14:paraId="445E60FE" w14:textId="77777777" w:rsidR="00043FA7" w:rsidRDefault="00043FA7" w:rsidP="00DC46F5">
      <w:pPr>
        <w:spacing w:after="0" w:line="240" w:lineRule="auto"/>
      </w:pPr>
    </w:p>
    <w:p w14:paraId="445E60FF" w14:textId="77777777" w:rsidR="00AB60ED" w:rsidRDefault="00AB60ED" w:rsidP="00AB60ED">
      <w:pPr>
        <w:spacing w:after="0" w:line="240" w:lineRule="auto"/>
      </w:pPr>
    </w:p>
    <w:p w14:paraId="445E6100" w14:textId="77777777" w:rsidR="00AB60ED" w:rsidRDefault="00AB60ED" w:rsidP="00AB60ED">
      <w:pPr>
        <w:spacing w:after="0" w:line="240" w:lineRule="auto"/>
      </w:pPr>
    </w:p>
    <w:p w14:paraId="445E6101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445E6102" w14:textId="77777777" w:rsidR="00043FA7" w:rsidRDefault="00043FA7" w:rsidP="00DC46F5">
      <w:pPr>
        <w:spacing w:after="0" w:line="240" w:lineRule="auto"/>
      </w:pPr>
    </w:p>
    <w:p w14:paraId="445E6103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445E6104" w14:textId="77777777" w:rsidR="00491B67" w:rsidRPr="00491B67" w:rsidRDefault="00491B67" w:rsidP="007D1D90">
      <w:pPr>
        <w:pStyle w:val="ListParagraph"/>
        <w:numPr>
          <w:ilvl w:val="1"/>
          <w:numId w:val="4"/>
        </w:numPr>
      </w:pPr>
      <w:r w:rsidRPr="000A4424">
        <w:t xml:space="preserve">The </w:t>
      </w:r>
      <w:r>
        <w:t xml:space="preserve">patient’s list of current and past </w:t>
      </w:r>
      <w:r w:rsidR="00FF5E1B">
        <w:t>risks &amp; warnings</w:t>
      </w:r>
      <w:r>
        <w:t xml:space="preserve"> </w:t>
      </w:r>
      <w:r w:rsidRPr="000A4424">
        <w:t xml:space="preserve">is taken from the GP Practice Clinical System and </w:t>
      </w:r>
      <w:r>
        <w:t>presented in the LCR</w:t>
      </w:r>
      <w:r w:rsidRPr="000A4424">
        <w:t>.</w:t>
      </w:r>
    </w:p>
    <w:p w14:paraId="445E6105" w14:textId="77777777" w:rsidR="00AB60ED" w:rsidRPr="007D1D90" w:rsidRDefault="00AB60ED" w:rsidP="007D1D90">
      <w:pPr>
        <w:pStyle w:val="ListParagraph"/>
        <w:rPr>
          <w:i/>
        </w:rPr>
      </w:pPr>
    </w:p>
    <w:p w14:paraId="445E6106" w14:textId="77777777" w:rsidR="00B048C2" w:rsidRDefault="007D1D90" w:rsidP="00B048C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445E6107" w14:textId="77777777" w:rsidR="007D1D90" w:rsidRPr="00B048C2" w:rsidRDefault="00491B67" w:rsidP="00B048C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</w:rPr>
      </w:pPr>
      <w:r w:rsidRPr="00B048C2">
        <w:rPr>
          <w:rFonts w:cstheme="minorHAnsi"/>
        </w:rPr>
        <w:t>Access</w:t>
      </w:r>
      <w:r w:rsidR="00736472">
        <w:rPr>
          <w:rFonts w:cstheme="minorHAnsi"/>
        </w:rPr>
        <w:t xml:space="preserve"> and data returned</w:t>
      </w:r>
      <w:r w:rsidRPr="00B048C2">
        <w:rPr>
          <w:rFonts w:cstheme="minorHAnsi"/>
        </w:rPr>
        <w:t xml:space="preserve"> is recorded for auditing purposes.</w:t>
      </w:r>
    </w:p>
    <w:p w14:paraId="445E6108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445E6109" w14:textId="77777777" w:rsidR="00B048C2" w:rsidRDefault="00B048C2" w:rsidP="00DC46F5">
      <w:pPr>
        <w:spacing w:after="0" w:line="240" w:lineRule="auto"/>
        <w:rPr>
          <w:rFonts w:cstheme="minorHAnsi"/>
        </w:rPr>
      </w:pPr>
    </w:p>
    <w:p w14:paraId="445E610A" w14:textId="77777777" w:rsidR="00334637" w:rsidRPr="00BB5EEF" w:rsidRDefault="00951E04" w:rsidP="00DC46F5">
      <w:pPr>
        <w:spacing w:after="0" w:line="240" w:lineRule="auto"/>
        <w:rPr>
          <w:rFonts w:cstheme="minorHAnsi"/>
          <w:i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445E610B" w14:textId="77777777" w:rsidR="00951E04" w:rsidRDefault="00951E04" w:rsidP="00DC46F5">
      <w:pPr>
        <w:spacing w:after="0" w:line="240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655"/>
      </w:tblGrid>
      <w:tr w:rsidR="00BB41EE" w:rsidRPr="00E341F6" w14:paraId="445E610F" w14:textId="77777777" w:rsidTr="00BB41EE">
        <w:tc>
          <w:tcPr>
            <w:tcW w:w="1525" w:type="dxa"/>
          </w:tcPr>
          <w:p w14:paraId="445E610C" w14:textId="77777777" w:rsidR="00BB41EE" w:rsidRPr="00E341F6" w:rsidRDefault="00BB41EE" w:rsidP="00E341F6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1</w:t>
            </w:r>
          </w:p>
        </w:tc>
        <w:tc>
          <w:tcPr>
            <w:tcW w:w="7655" w:type="dxa"/>
          </w:tcPr>
          <w:p w14:paraId="445E610D" w14:textId="77777777" w:rsidR="00491B67" w:rsidRPr="00491B67" w:rsidRDefault="00491B67" w:rsidP="00491B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Clinician </w:t>
            </w:r>
            <w:r w:rsidRPr="00491B67">
              <w:rPr>
                <w:rFonts w:ascii="Calibri" w:hAnsi="Calibri" w:cs="Calibri"/>
                <w:color w:val="000000"/>
              </w:rPr>
              <w:t xml:space="preserve">requests the ‘Current </w:t>
            </w:r>
            <w:r>
              <w:rPr>
                <w:rFonts w:ascii="Calibri" w:hAnsi="Calibri" w:cs="Calibri"/>
                <w:color w:val="000000"/>
              </w:rPr>
              <w:t xml:space="preserve">and Past </w:t>
            </w:r>
            <w:r w:rsidR="00FF5E1B">
              <w:rPr>
                <w:rFonts w:ascii="Calibri" w:hAnsi="Calibri" w:cs="Calibri"/>
                <w:color w:val="000000"/>
              </w:rPr>
              <w:t>Risks &amp; Warnings’</w:t>
            </w:r>
            <w:r w:rsidRPr="00491B67">
              <w:rPr>
                <w:rFonts w:ascii="Calibri" w:hAnsi="Calibri" w:cs="Calibri"/>
                <w:color w:val="000000"/>
              </w:rPr>
              <w:t xml:space="preserve"> for the Patient</w:t>
            </w:r>
            <w:r w:rsidR="004A07D1">
              <w:rPr>
                <w:rFonts w:ascii="Calibri" w:hAnsi="Calibri" w:cs="Calibri"/>
                <w:color w:val="000000"/>
              </w:rPr>
              <w:t xml:space="preserve"> using the LCR interface.</w:t>
            </w:r>
          </w:p>
          <w:p w14:paraId="445E610E" w14:textId="77777777" w:rsidR="002133E0" w:rsidRPr="00E341F6" w:rsidRDefault="002133E0" w:rsidP="002133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41EE" w:rsidRPr="00E341F6" w14:paraId="445E6113" w14:textId="77777777" w:rsidTr="00BB41EE">
        <w:tc>
          <w:tcPr>
            <w:tcW w:w="1525" w:type="dxa"/>
          </w:tcPr>
          <w:p w14:paraId="445E6110" w14:textId="77777777" w:rsidR="00BB41EE" w:rsidRPr="00E341F6" w:rsidRDefault="00BB41EE" w:rsidP="00E341F6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2</w:t>
            </w:r>
          </w:p>
        </w:tc>
        <w:tc>
          <w:tcPr>
            <w:tcW w:w="7655" w:type="dxa"/>
          </w:tcPr>
          <w:p w14:paraId="445E6111" w14:textId="77777777" w:rsidR="002133E0" w:rsidRDefault="00491B67" w:rsidP="002133E0">
            <w:pPr>
              <w:rPr>
                <w:rFonts w:cstheme="minorHAnsi"/>
              </w:rPr>
            </w:pPr>
            <w:r>
              <w:rPr>
                <w:rFonts w:cstheme="minorHAnsi"/>
              </w:rPr>
              <w:t>The LCR identifies the P</w:t>
            </w:r>
            <w:r w:rsidRPr="000A4424">
              <w:rPr>
                <w:rFonts w:cstheme="minorHAnsi"/>
              </w:rPr>
              <w:t>atient</w:t>
            </w:r>
            <w:r>
              <w:rPr>
                <w:rFonts w:cstheme="minorHAnsi"/>
              </w:rPr>
              <w:t>’</w:t>
            </w:r>
            <w:r w:rsidRPr="000A4424">
              <w:rPr>
                <w:rFonts w:cstheme="minorHAnsi"/>
              </w:rPr>
              <w:t>s GP Practice end point using PDS/SDS lookup</w:t>
            </w:r>
          </w:p>
          <w:p w14:paraId="445E6112" w14:textId="77777777" w:rsidR="00491B67" w:rsidRPr="00491B67" w:rsidRDefault="00491B67" w:rsidP="002133E0">
            <w:pPr>
              <w:rPr>
                <w:rFonts w:cstheme="minorHAnsi"/>
              </w:rPr>
            </w:pPr>
          </w:p>
        </w:tc>
      </w:tr>
      <w:tr w:rsidR="00BB41EE" w:rsidRPr="00E341F6" w14:paraId="445E6116" w14:textId="77777777" w:rsidTr="00BB41EE">
        <w:tc>
          <w:tcPr>
            <w:tcW w:w="1525" w:type="dxa"/>
          </w:tcPr>
          <w:p w14:paraId="445E6114" w14:textId="77777777" w:rsidR="00BB41EE" w:rsidRPr="00E341F6" w:rsidRDefault="00BB41EE" w:rsidP="00E341F6">
            <w:pPr>
              <w:rPr>
                <w:rFonts w:cstheme="minorHAnsi"/>
              </w:rPr>
            </w:pPr>
            <w:r w:rsidRPr="00E341F6">
              <w:rPr>
                <w:rFonts w:cstheme="minorHAnsi"/>
              </w:rPr>
              <w:t>Step 3</w:t>
            </w:r>
          </w:p>
        </w:tc>
        <w:tc>
          <w:tcPr>
            <w:tcW w:w="7655" w:type="dxa"/>
          </w:tcPr>
          <w:p w14:paraId="445E6115" w14:textId="77777777" w:rsidR="002133E0" w:rsidRPr="00795F9A" w:rsidRDefault="00491B67" w:rsidP="00FF5E1B">
            <w:pPr>
              <w:rPr>
                <w:rFonts w:cstheme="minorHAnsi"/>
              </w:rPr>
            </w:pPr>
            <w:r w:rsidRPr="00795F9A">
              <w:rPr>
                <w:rFonts w:cstheme="minorHAnsi"/>
              </w:rPr>
              <w:t>The LCR requests the Patient</w:t>
            </w:r>
            <w:r w:rsidR="00E116FF" w:rsidRPr="00795F9A">
              <w:rPr>
                <w:rFonts w:cstheme="minorHAnsi"/>
              </w:rPr>
              <w:t>’</w:t>
            </w:r>
            <w:r w:rsidRPr="00795F9A">
              <w:rPr>
                <w:rFonts w:cstheme="minorHAnsi"/>
              </w:rPr>
              <w:t>s ‘</w:t>
            </w:r>
            <w:r w:rsidR="00E116FF" w:rsidRPr="00795F9A">
              <w:rPr>
                <w:rFonts w:cstheme="minorHAnsi"/>
              </w:rPr>
              <w:t xml:space="preserve">List of </w:t>
            </w:r>
            <w:r w:rsidR="00FF5E1B">
              <w:rPr>
                <w:rFonts w:cstheme="minorHAnsi"/>
              </w:rPr>
              <w:t>Risks &amp; Warnings’</w:t>
            </w:r>
            <w:r w:rsidRPr="00795F9A">
              <w:rPr>
                <w:rFonts w:cstheme="minorHAnsi"/>
              </w:rPr>
              <w:t xml:space="preserve"> from their registered GP Practice</w:t>
            </w:r>
            <w:r w:rsidR="00E116FF" w:rsidRPr="00795F9A">
              <w:rPr>
                <w:rFonts w:cstheme="minorHAnsi"/>
              </w:rPr>
              <w:t>.</w:t>
            </w:r>
          </w:p>
        </w:tc>
      </w:tr>
      <w:tr w:rsidR="00BB41EE" w:rsidRPr="00E341F6" w14:paraId="445E6119" w14:textId="77777777" w:rsidTr="00BB41EE">
        <w:tc>
          <w:tcPr>
            <w:tcW w:w="1525" w:type="dxa"/>
          </w:tcPr>
          <w:p w14:paraId="445E6117" w14:textId="77777777" w:rsidR="00BB41EE" w:rsidRPr="00E341F6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4</w:t>
            </w:r>
          </w:p>
        </w:tc>
        <w:tc>
          <w:tcPr>
            <w:tcW w:w="7655" w:type="dxa"/>
          </w:tcPr>
          <w:p w14:paraId="445E6118" w14:textId="77777777" w:rsidR="00BB41EE" w:rsidRPr="00E341F6" w:rsidRDefault="00E116FF" w:rsidP="00FF5E1B">
            <w:pPr>
              <w:rPr>
                <w:rFonts w:ascii="Calibri" w:hAnsi="Calibri" w:cs="Calibri"/>
              </w:rPr>
            </w:pPr>
            <w:r w:rsidRPr="000A4424">
              <w:rPr>
                <w:rFonts w:cstheme="minorHAnsi"/>
              </w:rPr>
              <w:t>Spine Security Proxy (SSP) checks organisation to organisation sharing agreement exists between requesting organisation (</w:t>
            </w:r>
            <w:r>
              <w:rPr>
                <w:rFonts w:cstheme="minorHAnsi"/>
              </w:rPr>
              <w:t>LCR</w:t>
            </w:r>
            <w:r w:rsidRPr="000A4424">
              <w:rPr>
                <w:rFonts w:cstheme="minorHAnsi"/>
              </w:rPr>
              <w:t xml:space="preserve">) and the Patients register GP Practice, and that the interaction (e.g. Get </w:t>
            </w:r>
            <w:r>
              <w:rPr>
                <w:rFonts w:cstheme="minorHAnsi"/>
              </w:rPr>
              <w:t xml:space="preserve">List of </w:t>
            </w:r>
            <w:r w:rsidR="00FF5E1B">
              <w:rPr>
                <w:rFonts w:cstheme="minorHAnsi"/>
              </w:rPr>
              <w:t>Risks &amp; Warnings</w:t>
            </w:r>
            <w:r w:rsidRPr="000A4424">
              <w:rPr>
                <w:rFonts w:cstheme="minorHAnsi"/>
              </w:rPr>
              <w:t>) is part of the sharing agreement</w:t>
            </w:r>
          </w:p>
        </w:tc>
      </w:tr>
      <w:tr w:rsidR="00BB41EE" w:rsidRPr="00E341F6" w14:paraId="445E611D" w14:textId="77777777" w:rsidTr="00BB41EE">
        <w:tc>
          <w:tcPr>
            <w:tcW w:w="1525" w:type="dxa"/>
          </w:tcPr>
          <w:p w14:paraId="445E611A" w14:textId="77777777" w:rsidR="00BB41EE" w:rsidRPr="00E341F6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5</w:t>
            </w:r>
          </w:p>
        </w:tc>
        <w:tc>
          <w:tcPr>
            <w:tcW w:w="7655" w:type="dxa"/>
          </w:tcPr>
          <w:p w14:paraId="445E611B" w14:textId="77777777" w:rsidR="00BB41EE" w:rsidRDefault="00E116FF" w:rsidP="002133E0">
            <w:pPr>
              <w:rPr>
                <w:rFonts w:ascii="Arial" w:hAnsi="Arial" w:cs="Arial"/>
                <w:sz w:val="24"/>
                <w:szCs w:val="24"/>
              </w:rPr>
            </w:pPr>
            <w:r w:rsidRPr="000A4424">
              <w:rPr>
                <w:rFonts w:cstheme="minorHAnsi"/>
              </w:rPr>
              <w:t xml:space="preserve">GP Practice </w:t>
            </w:r>
            <w:r>
              <w:rPr>
                <w:rFonts w:cstheme="minorHAnsi"/>
              </w:rPr>
              <w:t>Clinical S</w:t>
            </w:r>
            <w:r w:rsidRPr="000A4424">
              <w:rPr>
                <w:rFonts w:cstheme="minorHAnsi"/>
              </w:rPr>
              <w:t xml:space="preserve">ystem checks </w:t>
            </w:r>
            <w:r>
              <w:rPr>
                <w:rFonts w:cstheme="minorHAnsi"/>
              </w:rPr>
              <w:t>P</w:t>
            </w:r>
            <w:r w:rsidRPr="000A4424">
              <w:rPr>
                <w:rFonts w:cstheme="minorHAnsi"/>
              </w:rPr>
              <w:t>atient permissions and consent to share</w:t>
            </w:r>
          </w:p>
          <w:p w14:paraId="445E611C" w14:textId="77777777" w:rsidR="002133E0" w:rsidRPr="00E341F6" w:rsidRDefault="002133E0" w:rsidP="002133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41EE" w:rsidRPr="00E341F6" w14:paraId="445E612F" w14:textId="77777777" w:rsidTr="00BB41EE">
        <w:tc>
          <w:tcPr>
            <w:tcW w:w="1525" w:type="dxa"/>
          </w:tcPr>
          <w:p w14:paraId="445E611E" w14:textId="77777777" w:rsidR="00BB41EE" w:rsidRPr="00E341F6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6</w:t>
            </w:r>
          </w:p>
        </w:tc>
        <w:tc>
          <w:tcPr>
            <w:tcW w:w="7655" w:type="dxa"/>
          </w:tcPr>
          <w:p w14:paraId="445E611F" w14:textId="77777777" w:rsidR="00E116FF" w:rsidRDefault="00E116FF" w:rsidP="00E116FF">
            <w:pPr>
              <w:rPr>
                <w:rFonts w:cstheme="minorHAnsi"/>
              </w:rPr>
            </w:pPr>
            <w:r w:rsidRPr="000A4424">
              <w:rPr>
                <w:rFonts w:cstheme="minorHAnsi"/>
              </w:rPr>
              <w:t xml:space="preserve">The </w:t>
            </w:r>
            <w:r w:rsidR="00795F9A">
              <w:rPr>
                <w:rFonts w:cstheme="minorHAnsi"/>
              </w:rPr>
              <w:t>LCR</w:t>
            </w:r>
            <w:r w:rsidRPr="000A4424">
              <w:rPr>
                <w:rFonts w:cstheme="minorHAnsi"/>
              </w:rPr>
              <w:t xml:space="preserve"> receives the </w:t>
            </w:r>
            <w:r>
              <w:rPr>
                <w:rFonts w:cstheme="minorHAnsi"/>
              </w:rPr>
              <w:t xml:space="preserve">‘List of </w:t>
            </w:r>
            <w:r w:rsidR="00FF5E1B">
              <w:rPr>
                <w:rFonts w:cstheme="minorHAnsi"/>
              </w:rPr>
              <w:t>Risks &amp; Warnings’</w:t>
            </w:r>
            <w:r w:rsidRPr="000A4424">
              <w:rPr>
                <w:rFonts w:cstheme="minorHAnsi"/>
              </w:rPr>
              <w:t xml:space="preserve"> </w:t>
            </w:r>
            <w:r w:rsidR="00795F9A">
              <w:rPr>
                <w:rFonts w:cstheme="minorHAnsi"/>
              </w:rPr>
              <w:t xml:space="preserve">via the GP Connect service </w:t>
            </w:r>
            <w:r w:rsidRPr="000A4424">
              <w:rPr>
                <w:rFonts w:cstheme="minorHAnsi"/>
              </w:rPr>
              <w:t xml:space="preserve">and presents the results to the </w:t>
            </w:r>
            <w:r w:rsidR="00795F9A">
              <w:rPr>
                <w:rFonts w:cstheme="minorHAnsi"/>
              </w:rPr>
              <w:t>Clinician</w:t>
            </w:r>
            <w:r>
              <w:rPr>
                <w:rFonts w:cstheme="minorHAnsi"/>
              </w:rPr>
              <w:t xml:space="preserve"> within the LCR user interface</w:t>
            </w:r>
            <w:r w:rsidR="00C373C3">
              <w:rPr>
                <w:rFonts w:cstheme="minorHAnsi"/>
              </w:rPr>
              <w:t xml:space="preserve"> (UI)</w:t>
            </w:r>
            <w:r>
              <w:rPr>
                <w:rFonts w:cstheme="minorHAnsi"/>
              </w:rPr>
              <w:t xml:space="preserve">. </w:t>
            </w:r>
          </w:p>
          <w:p w14:paraId="445E6120" w14:textId="77777777" w:rsidR="00E116FF" w:rsidRDefault="00E116FF" w:rsidP="00E116FF">
            <w:pPr>
              <w:rPr>
                <w:rFonts w:cstheme="minorHAnsi"/>
              </w:rPr>
            </w:pPr>
          </w:p>
          <w:p w14:paraId="445E6121" w14:textId="77777777" w:rsidR="00E116FF" w:rsidRDefault="00E116FF" w:rsidP="00E116F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following information is returned </w:t>
            </w:r>
            <w:r w:rsidR="00C373C3">
              <w:rPr>
                <w:rFonts w:cstheme="minorHAnsi"/>
              </w:rPr>
              <w:t>and presented in the LCR UI</w:t>
            </w:r>
            <w:r w:rsidR="003D579E">
              <w:rPr>
                <w:rFonts w:cstheme="minorHAnsi"/>
              </w:rPr>
              <w:t>, as a minimum</w:t>
            </w:r>
            <w:r w:rsidR="00AF12D2">
              <w:rPr>
                <w:rFonts w:cstheme="minorHAnsi"/>
              </w:rPr>
              <w:t xml:space="preserve">, </w:t>
            </w:r>
            <w:r w:rsidR="00B600A6">
              <w:rPr>
                <w:rFonts w:cstheme="minorHAnsi"/>
              </w:rPr>
              <w:t xml:space="preserve">for all current and past </w:t>
            </w:r>
            <w:r w:rsidR="00FF5E1B">
              <w:rPr>
                <w:rFonts w:cstheme="minorHAnsi"/>
              </w:rPr>
              <w:t>risks &amp; warnings</w:t>
            </w:r>
            <w:r>
              <w:rPr>
                <w:rFonts w:cstheme="minorHAnsi"/>
              </w:rPr>
              <w:t>:</w:t>
            </w:r>
          </w:p>
          <w:p w14:paraId="445E6122" w14:textId="77777777" w:rsidR="00FF5E1B" w:rsidRDefault="00FF5E1B" w:rsidP="00FF5E1B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Summary of the Risk/Warning (e.g. Allergy/Adverse reaction)</w:t>
            </w:r>
          </w:p>
          <w:p w14:paraId="445E6123" w14:textId="77777777" w:rsidR="00FF5E1B" w:rsidRDefault="00FF5E1B" w:rsidP="00FF5E1B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Identification code</w:t>
            </w:r>
          </w:p>
          <w:p w14:paraId="445E6124" w14:textId="77777777" w:rsidR="00FF5E1B" w:rsidRPr="00C373C3" w:rsidRDefault="00FF5E1B" w:rsidP="00FF5E1B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C373C3">
              <w:rPr>
                <w:rFonts w:ascii="Calibri" w:hAnsi="Calibri" w:cs="Calibri"/>
                <w:color w:val="000000"/>
              </w:rPr>
              <w:t xml:space="preserve">Status of the </w:t>
            </w:r>
            <w:r>
              <w:rPr>
                <w:rFonts w:ascii="Calibri" w:hAnsi="Calibri" w:cs="Calibri"/>
                <w:color w:val="000000"/>
              </w:rPr>
              <w:t>risk/warning</w:t>
            </w:r>
            <w:r w:rsidRPr="00C373C3">
              <w:rPr>
                <w:rFonts w:ascii="Calibri" w:hAnsi="Calibri" w:cs="Calibri"/>
                <w:color w:val="000000"/>
              </w:rPr>
              <w:t xml:space="preserve"> (e.g</w:t>
            </w:r>
            <w:r>
              <w:rPr>
                <w:rFonts w:ascii="Calibri" w:hAnsi="Calibri" w:cs="Calibri"/>
                <w:color w:val="000000"/>
              </w:rPr>
              <w:t>. registered/preliminary/final</w:t>
            </w:r>
            <w:r w:rsidRPr="00C373C3">
              <w:rPr>
                <w:rFonts w:ascii="Calibri" w:hAnsi="Calibri" w:cs="Calibri"/>
                <w:color w:val="000000"/>
              </w:rPr>
              <w:t>)</w:t>
            </w:r>
          </w:p>
          <w:p w14:paraId="445E6125" w14:textId="77777777" w:rsidR="00FF5E1B" w:rsidRDefault="00FF5E1B" w:rsidP="00E116F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Verification status (if known)</w:t>
            </w:r>
          </w:p>
          <w:p w14:paraId="445E6126" w14:textId="77777777" w:rsidR="00FF5E1B" w:rsidRDefault="00FF5E1B" w:rsidP="00E116F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 and time of assessment</w:t>
            </w:r>
          </w:p>
          <w:p w14:paraId="445E6127" w14:textId="77777777" w:rsidR="00FF5E1B" w:rsidRDefault="00B36D0D" w:rsidP="00E116F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Clinician who performed the assessment</w:t>
            </w:r>
          </w:p>
          <w:p w14:paraId="445E6128" w14:textId="77777777" w:rsidR="00B36D0D" w:rsidRDefault="00B36D0D" w:rsidP="00E116F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 for the assessment (if available)</w:t>
            </w:r>
          </w:p>
          <w:p w14:paraId="445E6129" w14:textId="77777777" w:rsidR="00B36D0D" w:rsidRDefault="00B36D0D" w:rsidP="00E116F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Prediction of outcome for the patient, including likelihood, relative risk and justification </w:t>
            </w:r>
          </w:p>
          <w:p w14:paraId="445E612A" w14:textId="77777777" w:rsidR="00B36D0D" w:rsidRDefault="00B36D0D" w:rsidP="00E116F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Mitigation instructions (if available)</w:t>
            </w:r>
          </w:p>
          <w:p w14:paraId="445E612B" w14:textId="77777777" w:rsidR="00B36D0D" w:rsidRDefault="00B36D0D" w:rsidP="00E116F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Additional comments (if available)</w:t>
            </w:r>
          </w:p>
          <w:p w14:paraId="445E612C" w14:textId="77777777" w:rsidR="00B36D0D" w:rsidRDefault="00B36D0D" w:rsidP="00B36D0D">
            <w:pPr>
              <w:rPr>
                <w:rFonts w:ascii="Calibri" w:hAnsi="Calibri" w:cs="Calibri"/>
                <w:color w:val="000000"/>
              </w:rPr>
            </w:pPr>
          </w:p>
          <w:p w14:paraId="445E612D" w14:textId="77777777" w:rsidR="002133E0" w:rsidRDefault="0063393A" w:rsidP="00B36D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</w:t>
            </w:r>
            <w:r w:rsidR="00B36D0D">
              <w:rPr>
                <w:rFonts w:ascii="Calibri" w:hAnsi="Calibri" w:cs="Calibri"/>
                <w:color w:val="000000"/>
              </w:rPr>
              <w:t>Further information may be utilised depending on the type of Risk &amp; Warning, for example if the patient has adverse reactions</w:t>
            </w:r>
            <w:r>
              <w:rPr>
                <w:rFonts w:ascii="Calibri" w:hAnsi="Calibri" w:cs="Calibri"/>
                <w:color w:val="000000"/>
              </w:rPr>
              <w:t xml:space="preserve"> or allergies, or intolerances).</w:t>
            </w:r>
          </w:p>
          <w:p w14:paraId="445E612E" w14:textId="77777777" w:rsidR="00B36D0D" w:rsidRPr="00E341F6" w:rsidRDefault="00B36D0D" w:rsidP="00B36D0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B41EE" w:rsidRPr="00E341F6" w14:paraId="445E6133" w14:textId="77777777" w:rsidTr="00BB41EE">
        <w:tc>
          <w:tcPr>
            <w:tcW w:w="1525" w:type="dxa"/>
          </w:tcPr>
          <w:p w14:paraId="445E6130" w14:textId="77777777" w:rsidR="00BB41EE" w:rsidRPr="00E341F6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Step 7</w:t>
            </w:r>
          </w:p>
        </w:tc>
        <w:tc>
          <w:tcPr>
            <w:tcW w:w="7655" w:type="dxa"/>
          </w:tcPr>
          <w:p w14:paraId="445E6131" w14:textId="77777777" w:rsidR="00BB41EE" w:rsidRDefault="00795F9A" w:rsidP="002133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Clinician then reviews the information presented and determines the best course of action in response to the information.</w:t>
            </w:r>
            <w:r w:rsidR="00F035C3">
              <w:rPr>
                <w:rFonts w:ascii="Calibri" w:hAnsi="Calibri" w:cs="Calibri"/>
                <w:color w:val="000000"/>
              </w:rPr>
              <w:t xml:space="preserve"> This may involve requesting additional data sets from GP Connect to supplement the data already presented</w:t>
            </w:r>
            <w:r w:rsidR="0071120A">
              <w:rPr>
                <w:rFonts w:ascii="Calibri" w:hAnsi="Calibri" w:cs="Calibri"/>
                <w:color w:val="000000"/>
              </w:rPr>
              <w:t xml:space="preserve"> within this list</w:t>
            </w:r>
            <w:r w:rsidR="00F035C3">
              <w:rPr>
                <w:rFonts w:ascii="Calibri" w:hAnsi="Calibri" w:cs="Calibri"/>
                <w:color w:val="000000"/>
              </w:rPr>
              <w:t>.</w:t>
            </w:r>
          </w:p>
          <w:p w14:paraId="445E6132" w14:textId="77777777" w:rsidR="002133E0" w:rsidRPr="00E341F6" w:rsidRDefault="002133E0" w:rsidP="002133E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B41EE" w:rsidRPr="00E341F6" w14:paraId="445E6137" w14:textId="77777777" w:rsidTr="00BB41EE">
        <w:tc>
          <w:tcPr>
            <w:tcW w:w="1525" w:type="dxa"/>
          </w:tcPr>
          <w:p w14:paraId="445E6134" w14:textId="77777777" w:rsidR="00BB41EE" w:rsidRPr="00E341F6" w:rsidRDefault="000D0C7A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Exceptions</w:t>
            </w:r>
          </w:p>
        </w:tc>
        <w:tc>
          <w:tcPr>
            <w:tcW w:w="7655" w:type="dxa"/>
          </w:tcPr>
          <w:p w14:paraId="445E6135" w14:textId="77777777" w:rsidR="00BB41EE" w:rsidRDefault="00BB41EE" w:rsidP="002133E0">
            <w:pPr>
              <w:rPr>
                <w:rFonts w:ascii="Calibri" w:hAnsi="Calibri" w:cs="Calibri"/>
                <w:color w:val="000000"/>
              </w:rPr>
            </w:pPr>
          </w:p>
          <w:p w14:paraId="445E6136" w14:textId="77777777" w:rsidR="002133E0" w:rsidRPr="00E341F6" w:rsidRDefault="002133E0" w:rsidP="002133E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D0C7A" w:rsidRPr="00E341F6" w14:paraId="445E613B" w14:textId="77777777" w:rsidTr="00BB41EE">
        <w:tc>
          <w:tcPr>
            <w:tcW w:w="1525" w:type="dxa"/>
          </w:tcPr>
          <w:p w14:paraId="445E6138" w14:textId="77777777" w:rsidR="000D0C7A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4a</w:t>
            </w:r>
          </w:p>
        </w:tc>
        <w:tc>
          <w:tcPr>
            <w:tcW w:w="7655" w:type="dxa"/>
          </w:tcPr>
          <w:p w14:paraId="445E6139" w14:textId="77777777" w:rsidR="000D0C7A" w:rsidRDefault="000D0C7A" w:rsidP="000D0C7A">
            <w:pPr>
              <w:rPr>
                <w:rFonts w:ascii="Calibri" w:hAnsi="Calibri" w:cs="Calibri"/>
                <w:color w:val="000000"/>
              </w:rPr>
            </w:pPr>
            <w:r w:rsidRPr="007F2141">
              <w:rPr>
                <w:rFonts w:ascii="Calibri" w:hAnsi="Calibri" w:cs="Calibri"/>
                <w:color w:val="000000"/>
              </w:rPr>
              <w:t>SSP sharing agreement between ‘to’ organisation and ‘from’ organisation doesn’t exist</w:t>
            </w:r>
            <w:r w:rsidR="00044EAA">
              <w:rPr>
                <w:rFonts w:ascii="Calibri" w:hAnsi="Calibri" w:cs="Calibri"/>
                <w:color w:val="000000"/>
              </w:rPr>
              <w:t>.</w:t>
            </w:r>
          </w:p>
          <w:p w14:paraId="445E613A" w14:textId="77777777" w:rsidR="000D0C7A" w:rsidRDefault="000D0C7A" w:rsidP="002133E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15141" w:rsidRPr="00E341F6" w14:paraId="445E613E" w14:textId="77777777" w:rsidTr="00BB41EE">
        <w:tc>
          <w:tcPr>
            <w:tcW w:w="1525" w:type="dxa"/>
          </w:tcPr>
          <w:p w14:paraId="445E613C" w14:textId="77777777" w:rsidR="00015141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4b</w:t>
            </w:r>
          </w:p>
        </w:tc>
        <w:tc>
          <w:tcPr>
            <w:tcW w:w="7655" w:type="dxa"/>
          </w:tcPr>
          <w:p w14:paraId="445E613D" w14:textId="77777777" w:rsidR="00015141" w:rsidRPr="007F2141" w:rsidRDefault="00015141" w:rsidP="000D0C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is reported in LCR user interface; user is directed to contact local Service Desk for resolution.</w:t>
            </w:r>
          </w:p>
        </w:tc>
      </w:tr>
      <w:tr w:rsidR="00015141" w:rsidRPr="00E341F6" w14:paraId="445E6141" w14:textId="77777777" w:rsidTr="00BB41EE">
        <w:tc>
          <w:tcPr>
            <w:tcW w:w="1525" w:type="dxa"/>
          </w:tcPr>
          <w:p w14:paraId="445E613F" w14:textId="77777777" w:rsidR="00015141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5a</w:t>
            </w:r>
          </w:p>
        </w:tc>
        <w:tc>
          <w:tcPr>
            <w:tcW w:w="7655" w:type="dxa"/>
          </w:tcPr>
          <w:p w14:paraId="445E6140" w14:textId="77777777" w:rsidR="00015141" w:rsidRDefault="00015141" w:rsidP="000D0C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patient has not consented to the sharing of medical data from the GP Practice.</w:t>
            </w:r>
          </w:p>
        </w:tc>
      </w:tr>
      <w:tr w:rsidR="00015141" w:rsidRPr="00E341F6" w14:paraId="445E6144" w14:textId="77777777" w:rsidTr="00BB41EE">
        <w:tc>
          <w:tcPr>
            <w:tcW w:w="1525" w:type="dxa"/>
          </w:tcPr>
          <w:p w14:paraId="445E6142" w14:textId="77777777" w:rsidR="00015141" w:rsidRDefault="00015141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5b</w:t>
            </w:r>
          </w:p>
        </w:tc>
        <w:tc>
          <w:tcPr>
            <w:tcW w:w="7655" w:type="dxa"/>
          </w:tcPr>
          <w:p w14:paraId="445E6143" w14:textId="77777777" w:rsidR="00015141" w:rsidRDefault="00015141" w:rsidP="00044E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is repo</w:t>
            </w:r>
            <w:r w:rsidR="00044EAA">
              <w:rPr>
                <w:rFonts w:ascii="Calibri" w:hAnsi="Calibri" w:cs="Calibri"/>
                <w:color w:val="000000"/>
              </w:rPr>
              <w:t>rted in the LCR user interface.</w:t>
            </w:r>
          </w:p>
        </w:tc>
      </w:tr>
      <w:tr w:rsidR="004C285B" w:rsidRPr="00E341F6" w14:paraId="445E6147" w14:textId="77777777" w:rsidTr="00BB41EE">
        <w:tc>
          <w:tcPr>
            <w:tcW w:w="1525" w:type="dxa"/>
          </w:tcPr>
          <w:p w14:paraId="445E6145" w14:textId="77777777" w:rsidR="004C285B" w:rsidRDefault="004C285B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6a</w:t>
            </w:r>
          </w:p>
        </w:tc>
        <w:tc>
          <w:tcPr>
            <w:tcW w:w="7655" w:type="dxa"/>
          </w:tcPr>
          <w:p w14:paraId="445E6146" w14:textId="77777777" w:rsidR="004C285B" w:rsidRDefault="004C285B" w:rsidP="000D0C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logic or integration exception occurs in the retrieval of data</w:t>
            </w:r>
          </w:p>
        </w:tc>
      </w:tr>
      <w:tr w:rsidR="004C285B" w:rsidRPr="00E341F6" w14:paraId="445E614A" w14:textId="77777777" w:rsidTr="00BB41EE">
        <w:tc>
          <w:tcPr>
            <w:tcW w:w="1525" w:type="dxa"/>
          </w:tcPr>
          <w:p w14:paraId="445E6148" w14:textId="77777777" w:rsidR="004C285B" w:rsidRDefault="004C285B" w:rsidP="00E341F6">
            <w:pPr>
              <w:rPr>
                <w:rFonts w:cstheme="minorHAnsi"/>
              </w:rPr>
            </w:pPr>
            <w:r>
              <w:rPr>
                <w:rFonts w:cstheme="minorHAnsi"/>
              </w:rPr>
              <w:t>Step 6b</w:t>
            </w:r>
          </w:p>
        </w:tc>
        <w:tc>
          <w:tcPr>
            <w:tcW w:w="7655" w:type="dxa"/>
          </w:tcPr>
          <w:p w14:paraId="445E6149" w14:textId="77777777" w:rsidR="004C285B" w:rsidRDefault="004C285B" w:rsidP="000D0C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is reported in the LCR user interface</w:t>
            </w:r>
            <w:r w:rsidR="00044EAA">
              <w:rPr>
                <w:rFonts w:ascii="Calibri" w:hAnsi="Calibri" w:cs="Calibri"/>
                <w:color w:val="000000"/>
              </w:rPr>
              <w:t xml:space="preserve"> and is logged within the LCR’s exception tracing database</w:t>
            </w:r>
            <w:r>
              <w:rPr>
                <w:rFonts w:ascii="Calibri" w:hAnsi="Calibri" w:cs="Calibri"/>
                <w:color w:val="000000"/>
              </w:rPr>
              <w:t>; user is directed to contact local Service Desk for resolution.</w:t>
            </w:r>
          </w:p>
        </w:tc>
      </w:tr>
    </w:tbl>
    <w:p w14:paraId="445E614B" w14:textId="77777777" w:rsidR="00951E04" w:rsidRDefault="00951E04" w:rsidP="00DC46F5">
      <w:pPr>
        <w:spacing w:after="0" w:line="240" w:lineRule="auto"/>
        <w:rPr>
          <w:i/>
        </w:rPr>
      </w:pPr>
    </w:p>
    <w:p w14:paraId="445E614C" w14:textId="77777777" w:rsidR="003A6330" w:rsidRDefault="003A6330" w:rsidP="00DC46F5">
      <w:pPr>
        <w:spacing w:after="0" w:line="240" w:lineRule="auto"/>
        <w:rPr>
          <w:i/>
        </w:rPr>
      </w:pPr>
    </w:p>
    <w:p w14:paraId="445E614D" w14:textId="77777777" w:rsidR="001B6089" w:rsidRDefault="001B6089" w:rsidP="00DC46F5">
      <w:pPr>
        <w:spacing w:after="0" w:line="240" w:lineRule="auto"/>
        <w:rPr>
          <w:i/>
        </w:rPr>
      </w:pPr>
      <w:r w:rsidRPr="001B6089">
        <w:rPr>
          <w:b/>
        </w:rPr>
        <w:t>Use Case Diagram:</w:t>
      </w:r>
    </w:p>
    <w:p w14:paraId="445E614E" w14:textId="77777777" w:rsidR="003A6330" w:rsidRDefault="003A6330" w:rsidP="00DC46F5">
      <w:pPr>
        <w:spacing w:after="0" w:line="240" w:lineRule="auto"/>
        <w:rPr>
          <w:i/>
        </w:rPr>
      </w:pPr>
    </w:p>
    <w:p w14:paraId="445E614F" w14:textId="77777777" w:rsidR="001B6089" w:rsidRPr="001B6089" w:rsidRDefault="00A04CE7" w:rsidP="00DD4EA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pacing w:after="0" w:line="240" w:lineRule="auto"/>
        <w:rPr>
          <w:b/>
        </w:rPr>
      </w:pPr>
      <w:r>
        <w:object w:dxaOrig="12301" w:dyaOrig="6106" w14:anchorId="445E6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24.15pt" o:ole="">
            <v:imagedata r:id="rId12" o:title=""/>
          </v:shape>
          <o:OLEObject Type="Embed" ProgID="Visio.Drawing.15" ShapeID="_x0000_i1025" DrawAspect="Content" ObjectID="_1579688127" r:id="rId13"/>
        </w:object>
      </w:r>
    </w:p>
    <w:p w14:paraId="445E6150" w14:textId="77777777" w:rsidR="001B6089" w:rsidRDefault="001B6089" w:rsidP="00DC46F5">
      <w:pPr>
        <w:spacing w:after="0" w:line="240" w:lineRule="auto"/>
      </w:pPr>
    </w:p>
    <w:p w14:paraId="445E6151" w14:textId="77777777" w:rsidR="001B6089" w:rsidRPr="00043FA7" w:rsidRDefault="001B6089" w:rsidP="00DC46F5">
      <w:pPr>
        <w:spacing w:after="0" w:line="240" w:lineRule="auto"/>
        <w:rPr>
          <w:rFonts w:cstheme="minorHAnsi"/>
        </w:rPr>
      </w:pPr>
    </w:p>
    <w:sectPr w:rsidR="001B6089" w:rsidRPr="00043FA7" w:rsidSect="003E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098C"/>
    <w:multiLevelType w:val="hybridMultilevel"/>
    <w:tmpl w:val="CB68F37A"/>
    <w:lvl w:ilvl="0" w:tplc="C99014AA">
      <w:numFmt w:val="bullet"/>
      <w:lvlText w:val="-"/>
      <w:lvlJc w:val="left"/>
      <w:pPr>
        <w:ind w:left="144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C6328EE"/>
    <w:multiLevelType w:val="hybridMultilevel"/>
    <w:tmpl w:val="1B28473E"/>
    <w:lvl w:ilvl="0" w:tplc="C9901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FE07112"/>
    <w:multiLevelType w:val="hybridMultilevel"/>
    <w:tmpl w:val="2DD0D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34E2"/>
    <w:multiLevelType w:val="hybridMultilevel"/>
    <w:tmpl w:val="9DB266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44D"/>
    <w:rsid w:val="00015141"/>
    <w:rsid w:val="00043FA7"/>
    <w:rsid w:val="00044EAA"/>
    <w:rsid w:val="000C48AC"/>
    <w:rsid w:val="000D0C7A"/>
    <w:rsid w:val="00147F34"/>
    <w:rsid w:val="001546B5"/>
    <w:rsid w:val="001B6089"/>
    <w:rsid w:val="001D62A7"/>
    <w:rsid w:val="002133E0"/>
    <w:rsid w:val="00230D71"/>
    <w:rsid w:val="00243489"/>
    <w:rsid w:val="002B392B"/>
    <w:rsid w:val="002D5C34"/>
    <w:rsid w:val="00324FB2"/>
    <w:rsid w:val="00327021"/>
    <w:rsid w:val="00334637"/>
    <w:rsid w:val="00363975"/>
    <w:rsid w:val="00363A1D"/>
    <w:rsid w:val="003A6330"/>
    <w:rsid w:val="003D579E"/>
    <w:rsid w:val="003E015F"/>
    <w:rsid w:val="00434F4A"/>
    <w:rsid w:val="00480C6A"/>
    <w:rsid w:val="0048101F"/>
    <w:rsid w:val="00491B67"/>
    <w:rsid w:val="004A07D1"/>
    <w:rsid w:val="004B3BC9"/>
    <w:rsid w:val="004C285B"/>
    <w:rsid w:val="00510471"/>
    <w:rsid w:val="0051344D"/>
    <w:rsid w:val="005655A1"/>
    <w:rsid w:val="0063393A"/>
    <w:rsid w:val="00680728"/>
    <w:rsid w:val="00696673"/>
    <w:rsid w:val="00696987"/>
    <w:rsid w:val="006A3B12"/>
    <w:rsid w:val="006A71A3"/>
    <w:rsid w:val="0071120A"/>
    <w:rsid w:val="00711CC8"/>
    <w:rsid w:val="007265E1"/>
    <w:rsid w:val="00736472"/>
    <w:rsid w:val="0076390E"/>
    <w:rsid w:val="00795F9A"/>
    <w:rsid w:val="007D1D90"/>
    <w:rsid w:val="007F1A87"/>
    <w:rsid w:val="00882AB6"/>
    <w:rsid w:val="00902AD7"/>
    <w:rsid w:val="00937C9B"/>
    <w:rsid w:val="00951E04"/>
    <w:rsid w:val="00987598"/>
    <w:rsid w:val="009D0C2D"/>
    <w:rsid w:val="009F3B48"/>
    <w:rsid w:val="00A04CE7"/>
    <w:rsid w:val="00A1028A"/>
    <w:rsid w:val="00A43524"/>
    <w:rsid w:val="00AB60ED"/>
    <w:rsid w:val="00AF12D2"/>
    <w:rsid w:val="00B048C2"/>
    <w:rsid w:val="00B079E1"/>
    <w:rsid w:val="00B36D0D"/>
    <w:rsid w:val="00B600A6"/>
    <w:rsid w:val="00B74D80"/>
    <w:rsid w:val="00B8124E"/>
    <w:rsid w:val="00B81ED9"/>
    <w:rsid w:val="00B91033"/>
    <w:rsid w:val="00B93278"/>
    <w:rsid w:val="00BB41EE"/>
    <w:rsid w:val="00BB5EEF"/>
    <w:rsid w:val="00BB7703"/>
    <w:rsid w:val="00BC7162"/>
    <w:rsid w:val="00C20D35"/>
    <w:rsid w:val="00C34831"/>
    <w:rsid w:val="00C373C3"/>
    <w:rsid w:val="00C74655"/>
    <w:rsid w:val="00C96875"/>
    <w:rsid w:val="00CC1E2B"/>
    <w:rsid w:val="00D02B39"/>
    <w:rsid w:val="00DC46F5"/>
    <w:rsid w:val="00DC499F"/>
    <w:rsid w:val="00DC5607"/>
    <w:rsid w:val="00DD4EAE"/>
    <w:rsid w:val="00E116FF"/>
    <w:rsid w:val="00E341F6"/>
    <w:rsid w:val="00E46850"/>
    <w:rsid w:val="00E62486"/>
    <w:rsid w:val="00E84C8D"/>
    <w:rsid w:val="00EC3914"/>
    <w:rsid w:val="00F035C3"/>
    <w:rsid w:val="00FC5A7B"/>
    <w:rsid w:val="00F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5E60DB"/>
  <w15:docId w15:val="{FA85EFB4-AF6D-4E1F-B59F-8B129C09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6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8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Field1 xmlns="http://schemas.microsoft.com/sharepoint/v3" xsi:nil="true"/>
    <_dlc_DocId xmlns="35a352f6-bb32-4738-bdb1-5d89d34e1d5b">NHSD-1000041-878486224-782</_dlc_DocId>
    <_dlc_DocIdUrl xmlns="35a352f6-bb32-4738-bdb1-5d89d34e1d5b">
      <Url>https://hscic365.sharepoint.com/sites/gpsoc/GPC/_layouts/15/DocIdRedir.aspx?ID=NHSD-1000041-878486224-782</Url>
      <Description>NHSD-1000041-878486224-782</Description>
    </_dlc_DocIdUrl>
    <InformationStatus xmlns="5668c8bc-6c30-45e9-80ca-5109d4270dfd">Draft</InformationStatus>
    <AuthoredDate xmlns="5668c8bc-6c30-45e9-80ca-5109d4270dfd">2018-01-18T00:00:00+00:00</AuthoredDate>
    <SecurityClassification xmlns="5668c8bc-6c30-45e9-80ca-5109d4270dfd">Official</SecurityClassification>
    <TaxCatchAll xmlns="5668c8bc-6c30-45e9-80ca-5109d4270dfd">
      <Value>15</Value>
    </TaxCatchAll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Process</TermName>
          <TermId xmlns="http://schemas.microsoft.com/office/infopath/2007/PartnerControls">68849af9-34a8-4c7c-afd8-4eccd1049aa6</TermId>
        </TermInfo>
      </Terms>
    </e076e489fa624670a6d5030aa6510568>
    <i8502cb9d1b74c4f9e1ea45824336350 xmlns="5668c8bc-6c30-45e9-80ca-5109d4270dfd">
      <Terms xmlns="http://schemas.microsoft.com/office/infopath/2007/PartnerControls"/>
    </i8502cb9d1b74c4f9e1ea45824336350>
    <InformationAudience xmlns="5668c8bc-6c30-45e9-80ca-5109d4270dfd">NHS Digital</InformationAudience>
    <InformationVersion xmlns="5668c8bc-6c30-45e9-80ca-5109d4270dfd" xsi:nil="true"/>
    <Summary xmlns="5668c8bc-6c30-45e9-80ca-5109d4270dfd" xsi:nil="true"/>
    <ApprovalDate xmlns="5668c8bc-6c30-45e9-80ca-5109d4270dfd">2018-01-18T15:34:48+00:00</ApprovalDate>
    <ApproverName xmlns="5668c8bc-6c30-45e9-80ca-5109d4270dfd" xsi:nil="true"/>
    <SecurityDescriptor xmlns="5668c8bc-6c30-45e9-80ca-5109d4270dfd" xsi:nil="true"/>
    <InformationSource xmlns="5668c8bc-6c30-45e9-80ca-5109d4270dfd" xsi:nil="true"/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2026-01-18T00:00:00+00:00</_dlc_Expire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FE2F-3227-434C-BAAC-7AAB068178D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BEF8D38-86CC-4ECC-A27B-290781D897A4}">
  <ds:schemaRefs>
    <ds:schemaRef ds:uri="http://schemas.microsoft.com/office/infopath/2007/PartnerControls"/>
    <ds:schemaRef ds:uri="http://schemas.openxmlformats.org/package/2006/metadata/core-properties"/>
    <ds:schemaRef ds:uri="35a352f6-bb32-4738-bdb1-5d89d34e1d5b"/>
    <ds:schemaRef ds:uri="http://purl.org/dc/elements/1.1/"/>
    <ds:schemaRef ds:uri="5668c8bc-6c30-45e9-80ca-5109d4270dfd"/>
    <ds:schemaRef ds:uri="http://schemas.microsoft.com/office/2006/documentManagement/types"/>
    <ds:schemaRef ds:uri="http://schemas.microsoft.com/sharepoint/v3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6CC6577-FD7F-4301-B3E8-1893B43FCA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20A464-CFE2-4D62-A3D5-A09525E4EE72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41722B0D-E37A-4AB4-BD2A-F4D28A85D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CC307F9-D1EE-47D8-BF2F-660A6B5E85F8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8A2C0894-9B7B-495B-BF86-4677438C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19</cp:revision>
  <dcterms:created xsi:type="dcterms:W3CDTF">2017-04-04T11:15:00Z</dcterms:created>
  <dcterms:modified xsi:type="dcterms:W3CDTF">2018-02-09T13:29:00Z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_dlc_DocIdItemGuid">
    <vt:lpwstr>7ef52a5e-2061-4704-a8c0-7b54abfdfe3d</vt:lpwstr>
  </property>
  <property fmtid="{D5CDD505-2E9C-101B-9397-08002B2CF9AE}" pid="4" name="InformationType">
    <vt:lpwstr>15;#Process|68849af9-34a8-4c7c-afd8-4eccd1049aa6</vt:lpwstr>
  </property>
  <property fmtid="{D5CDD505-2E9C-101B-9397-08002B2CF9AE}" pid="5" name="URL">
    <vt:lpwstr>, </vt:lpwstr>
  </property>
  <property fmtid="{D5CDD505-2E9C-101B-9397-08002B2CF9AE}" pid="6" name="PortfolioCode">
    <vt:lpwstr/>
  </property>
  <property fmtid="{D5CDD505-2E9C-101B-9397-08002B2CF9AE}" pid="7" name="_dlc_policyId">
    <vt:lpwstr>0x010100CE61D9DC7AFC6844B595FD0A55B75DF7|-2054357789</vt:lpwstr>
  </property>
  <property fmtid="{D5CDD505-2E9C-101B-9397-08002B2CF9AE}" pid="8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</Properties>
</file>