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2479C" w14:textId="77777777" w:rsidR="00BB385C" w:rsidRDefault="00BB385C">
      <w:pPr>
        <w:rPr>
          <w:b/>
          <w:sz w:val="28"/>
        </w:rPr>
      </w:pPr>
    </w:p>
    <w:p w14:paraId="6032AE6D" w14:textId="77777777" w:rsidR="00BB385C" w:rsidRPr="00B476EC" w:rsidRDefault="00BB385C" w:rsidP="00BB385C">
      <w:pPr>
        <w:jc w:val="both"/>
      </w:pPr>
    </w:p>
    <w:tbl>
      <w:tblPr>
        <w:tblStyle w:val="TableGrid"/>
        <w:tblW w:w="0" w:type="auto"/>
        <w:tblBorders>
          <w:top w:val="single" w:sz="4" w:space="0" w:color="FABF8F" w:themeColor="accent6" w:themeTint="99"/>
          <w:left w:val="none" w:sz="0" w:space="0" w:color="auto"/>
          <w:bottom w:val="single" w:sz="4" w:space="0" w:color="FABF8F" w:themeColor="accent6" w:themeTint="99"/>
          <w:right w:val="none" w:sz="0" w:space="0" w:color="auto"/>
          <w:insideH w:val="single" w:sz="4" w:space="0" w:color="FABF8F" w:themeColor="accent6" w:themeTint="99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3544"/>
        <w:gridCol w:w="1984"/>
        <w:gridCol w:w="1892"/>
      </w:tblGrid>
      <w:tr w:rsidR="00BB385C" w:rsidRPr="004027DD" w14:paraId="3E2094EB" w14:textId="77777777" w:rsidTr="008F5F08">
        <w:tc>
          <w:tcPr>
            <w:tcW w:w="2660" w:type="dxa"/>
            <w:vAlign w:val="center"/>
          </w:tcPr>
          <w:p w14:paraId="135A8177" w14:textId="77777777" w:rsidR="00BB385C" w:rsidRPr="004027DD" w:rsidRDefault="00BB385C" w:rsidP="008F5F08">
            <w:pPr>
              <w:jc w:val="both"/>
              <w:rPr>
                <w:szCs w:val="20"/>
              </w:rPr>
            </w:pPr>
            <w:r w:rsidRPr="004027DD">
              <w:rPr>
                <w:szCs w:val="20"/>
              </w:rPr>
              <w:t>Document filename:</w:t>
            </w:r>
          </w:p>
        </w:tc>
        <w:tc>
          <w:tcPr>
            <w:tcW w:w="7420" w:type="dxa"/>
            <w:gridSpan w:val="3"/>
            <w:vAlign w:val="center"/>
          </w:tcPr>
          <w:p w14:paraId="12255AFF" w14:textId="1E27D6C5" w:rsidR="00BB385C" w:rsidRPr="004027DD" w:rsidRDefault="00BB385C" w:rsidP="008F5F08">
            <w:pPr>
              <w:jc w:val="both"/>
              <w:rPr>
                <w:b/>
                <w:szCs w:val="20"/>
              </w:rPr>
            </w:pPr>
            <w:r>
              <w:rPr>
                <w:b/>
                <w:szCs w:val="20"/>
              </w:rPr>
              <w:t>GP Connect Appointment Management Capability API Use Cases</w:t>
            </w:r>
          </w:p>
        </w:tc>
      </w:tr>
      <w:tr w:rsidR="00BB385C" w:rsidRPr="004027DD" w14:paraId="2A012922" w14:textId="77777777" w:rsidTr="008F5F08">
        <w:tc>
          <w:tcPr>
            <w:tcW w:w="2660" w:type="dxa"/>
            <w:vAlign w:val="center"/>
          </w:tcPr>
          <w:p w14:paraId="02FDE2A0" w14:textId="77777777" w:rsidR="00BB385C" w:rsidRPr="004027DD" w:rsidRDefault="00BB385C" w:rsidP="008F5F08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Project</w:t>
            </w:r>
            <w:r w:rsidRPr="004027DD">
              <w:rPr>
                <w:szCs w:val="20"/>
              </w:rPr>
              <w:t xml:space="preserve"> / Programme</w:t>
            </w:r>
          </w:p>
        </w:tc>
        <w:tc>
          <w:tcPr>
            <w:tcW w:w="3544" w:type="dxa"/>
            <w:tcBorders>
              <w:right w:val="single" w:sz="4" w:space="0" w:color="FABF8F" w:themeColor="accent6" w:themeTint="99"/>
            </w:tcBorders>
            <w:vAlign w:val="center"/>
          </w:tcPr>
          <w:p w14:paraId="60EBD323" w14:textId="77777777" w:rsidR="00BB385C" w:rsidRPr="004027DD" w:rsidRDefault="00BB385C" w:rsidP="008F5F08">
            <w:pPr>
              <w:jc w:val="both"/>
              <w:rPr>
                <w:b/>
                <w:szCs w:val="20"/>
              </w:rPr>
            </w:pPr>
            <w:r>
              <w:rPr>
                <w:b/>
                <w:szCs w:val="20"/>
              </w:rPr>
              <w:t>GP Connect</w:t>
            </w:r>
          </w:p>
        </w:tc>
        <w:tc>
          <w:tcPr>
            <w:tcW w:w="1984" w:type="dxa"/>
            <w:tcBorders>
              <w:left w:val="single" w:sz="4" w:space="0" w:color="FABF8F" w:themeColor="accent6" w:themeTint="99"/>
            </w:tcBorders>
            <w:vAlign w:val="center"/>
          </w:tcPr>
          <w:p w14:paraId="520FDCB4" w14:textId="77777777" w:rsidR="00BB385C" w:rsidRPr="004027DD" w:rsidRDefault="00BB385C" w:rsidP="008F5F08">
            <w:pPr>
              <w:jc w:val="both"/>
              <w:rPr>
                <w:szCs w:val="20"/>
              </w:rPr>
            </w:pPr>
            <w:r w:rsidRPr="004027DD">
              <w:rPr>
                <w:szCs w:val="20"/>
              </w:rPr>
              <w:t>Project</w:t>
            </w:r>
          </w:p>
        </w:tc>
        <w:tc>
          <w:tcPr>
            <w:tcW w:w="1892" w:type="dxa"/>
            <w:vAlign w:val="center"/>
          </w:tcPr>
          <w:p w14:paraId="4592C0F4" w14:textId="77777777" w:rsidR="00BB385C" w:rsidRPr="004027DD" w:rsidRDefault="00BB385C" w:rsidP="008F5F08">
            <w:pPr>
              <w:jc w:val="both"/>
              <w:rPr>
                <w:b/>
                <w:szCs w:val="20"/>
              </w:rPr>
            </w:pPr>
            <w:r>
              <w:rPr>
                <w:b/>
                <w:szCs w:val="20"/>
              </w:rPr>
              <w:t>GP Connect</w:t>
            </w:r>
          </w:p>
        </w:tc>
      </w:tr>
      <w:tr w:rsidR="00BB385C" w:rsidRPr="004027DD" w14:paraId="1D66845B" w14:textId="77777777" w:rsidTr="008F5F08">
        <w:tc>
          <w:tcPr>
            <w:tcW w:w="2660" w:type="dxa"/>
            <w:vAlign w:val="center"/>
          </w:tcPr>
          <w:p w14:paraId="0993C4B0" w14:textId="77777777" w:rsidR="00BB385C" w:rsidRPr="004027DD" w:rsidRDefault="00BB385C" w:rsidP="008F5F08">
            <w:pPr>
              <w:jc w:val="both"/>
              <w:rPr>
                <w:szCs w:val="20"/>
              </w:rPr>
            </w:pPr>
            <w:r w:rsidRPr="004027DD">
              <w:rPr>
                <w:szCs w:val="20"/>
              </w:rPr>
              <w:t>Document Reference</w:t>
            </w:r>
          </w:p>
        </w:tc>
        <w:tc>
          <w:tcPr>
            <w:tcW w:w="7420" w:type="dxa"/>
            <w:gridSpan w:val="3"/>
            <w:vAlign w:val="center"/>
          </w:tcPr>
          <w:p w14:paraId="04ED446C" w14:textId="77777777" w:rsidR="00BB385C" w:rsidRPr="004027DD" w:rsidRDefault="00BB385C" w:rsidP="008F5F08">
            <w:pPr>
              <w:jc w:val="both"/>
              <w:rPr>
                <w:b/>
                <w:szCs w:val="20"/>
              </w:rPr>
            </w:pPr>
          </w:p>
        </w:tc>
      </w:tr>
      <w:tr w:rsidR="00BB385C" w:rsidRPr="004027DD" w14:paraId="49925791" w14:textId="77777777" w:rsidTr="008F5F08">
        <w:tc>
          <w:tcPr>
            <w:tcW w:w="2660" w:type="dxa"/>
            <w:vAlign w:val="center"/>
          </w:tcPr>
          <w:p w14:paraId="00F0557A" w14:textId="77777777" w:rsidR="00BB385C" w:rsidRPr="004027DD" w:rsidRDefault="00BB385C" w:rsidP="008F5F08">
            <w:pPr>
              <w:jc w:val="both"/>
              <w:rPr>
                <w:szCs w:val="20"/>
              </w:rPr>
            </w:pPr>
            <w:r w:rsidRPr="004027DD">
              <w:rPr>
                <w:szCs w:val="20"/>
              </w:rPr>
              <w:t>Project Manager</w:t>
            </w:r>
          </w:p>
        </w:tc>
        <w:tc>
          <w:tcPr>
            <w:tcW w:w="3544" w:type="dxa"/>
            <w:tcBorders>
              <w:right w:val="single" w:sz="4" w:space="0" w:color="FABF8F" w:themeColor="accent6" w:themeTint="99"/>
            </w:tcBorders>
            <w:vAlign w:val="center"/>
          </w:tcPr>
          <w:p w14:paraId="1F0BE890" w14:textId="44B3BE82" w:rsidR="00BB385C" w:rsidRPr="004027DD" w:rsidRDefault="00BB385C" w:rsidP="008F5F08">
            <w:pPr>
              <w:jc w:val="both"/>
              <w:rPr>
                <w:b/>
                <w:szCs w:val="20"/>
              </w:rPr>
            </w:pPr>
            <w:r>
              <w:rPr>
                <w:b/>
                <w:szCs w:val="20"/>
              </w:rPr>
              <w:t>Richard Phillips</w:t>
            </w:r>
          </w:p>
        </w:tc>
        <w:tc>
          <w:tcPr>
            <w:tcW w:w="1984" w:type="dxa"/>
            <w:tcBorders>
              <w:left w:val="single" w:sz="4" w:space="0" w:color="FABF8F" w:themeColor="accent6" w:themeTint="99"/>
            </w:tcBorders>
            <w:vAlign w:val="center"/>
          </w:tcPr>
          <w:p w14:paraId="26E59B7B" w14:textId="77777777" w:rsidR="00BB385C" w:rsidRPr="004027DD" w:rsidRDefault="00BB385C" w:rsidP="008F5F08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Status</w:t>
            </w:r>
          </w:p>
        </w:tc>
        <w:sdt>
          <w:sdtPr>
            <w:rPr>
              <w:b/>
              <w:szCs w:val="20"/>
            </w:rPr>
            <w:alias w:val="Status"/>
            <w:tag w:val="status"/>
            <w:id w:val="410746543"/>
            <w:placeholder>
              <w:docPart w:val="7888B34456A84C19A20E54BAAAC03FB5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tc>
              <w:tcPr>
                <w:tcW w:w="1892" w:type="dxa"/>
                <w:vAlign w:val="center"/>
              </w:tcPr>
              <w:p w14:paraId="518A8161" w14:textId="06A55F67" w:rsidR="00BB385C" w:rsidRPr="00320C3F" w:rsidRDefault="00BB385C" w:rsidP="008F5F08">
                <w:pPr>
                  <w:jc w:val="both"/>
                  <w:rPr>
                    <w:b/>
                    <w:szCs w:val="20"/>
                  </w:rPr>
                </w:pPr>
                <w:r>
                  <w:rPr>
                    <w:b/>
                    <w:szCs w:val="20"/>
                  </w:rPr>
                  <w:t>Work in Progress</w:t>
                </w:r>
              </w:p>
            </w:tc>
          </w:sdtContent>
        </w:sdt>
      </w:tr>
      <w:tr w:rsidR="00BB385C" w:rsidRPr="004027DD" w14:paraId="2EF35260" w14:textId="77777777" w:rsidTr="008F5F08">
        <w:tc>
          <w:tcPr>
            <w:tcW w:w="2660" w:type="dxa"/>
            <w:vAlign w:val="center"/>
          </w:tcPr>
          <w:p w14:paraId="0E36386F" w14:textId="77777777" w:rsidR="00BB385C" w:rsidRPr="004027DD" w:rsidRDefault="00BB385C" w:rsidP="008F5F08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Owner</w:t>
            </w:r>
          </w:p>
        </w:tc>
        <w:tc>
          <w:tcPr>
            <w:tcW w:w="3544" w:type="dxa"/>
            <w:tcBorders>
              <w:right w:val="single" w:sz="4" w:space="0" w:color="FABF8F" w:themeColor="accent6" w:themeTint="99"/>
            </w:tcBorders>
            <w:vAlign w:val="center"/>
          </w:tcPr>
          <w:p w14:paraId="511FBD3C" w14:textId="3ADA166C" w:rsidR="00BB385C" w:rsidRPr="004027DD" w:rsidRDefault="00BB385C" w:rsidP="008F5F08">
            <w:pPr>
              <w:jc w:val="both"/>
              <w:rPr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FABF8F" w:themeColor="accent6" w:themeTint="99"/>
            </w:tcBorders>
            <w:vAlign w:val="center"/>
          </w:tcPr>
          <w:p w14:paraId="49AB8881" w14:textId="77777777" w:rsidR="00BB385C" w:rsidRPr="004027DD" w:rsidRDefault="00BB385C" w:rsidP="008F5F08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Version</w:t>
            </w:r>
          </w:p>
        </w:tc>
        <w:sdt>
          <w:sdtPr>
            <w:rPr>
              <w:b/>
              <w:szCs w:val="20"/>
            </w:rPr>
            <w:alias w:val="Category"/>
            <w:tag w:val="version"/>
            <w:id w:val="-1676796834"/>
            <w:placeholder>
              <w:docPart w:val="3141AD71EC7941ADBDD3F7A400E831A6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tc>
              <w:tcPr>
                <w:tcW w:w="1892" w:type="dxa"/>
                <w:vAlign w:val="center"/>
              </w:tcPr>
              <w:p w14:paraId="54A0914E" w14:textId="4A157114" w:rsidR="00BB385C" w:rsidRPr="009A450D" w:rsidRDefault="00C82D47" w:rsidP="008F5F08">
                <w:pPr>
                  <w:jc w:val="both"/>
                  <w:rPr>
                    <w:b/>
                    <w:szCs w:val="20"/>
                  </w:rPr>
                </w:pPr>
                <w:r>
                  <w:rPr>
                    <w:b/>
                    <w:szCs w:val="20"/>
                  </w:rPr>
                  <w:t>0.</w:t>
                </w:r>
                <w:r w:rsidR="00A83B3D">
                  <w:rPr>
                    <w:b/>
                    <w:szCs w:val="20"/>
                  </w:rPr>
                  <w:t>4</w:t>
                </w:r>
              </w:p>
            </w:tc>
          </w:sdtContent>
        </w:sdt>
      </w:tr>
      <w:tr w:rsidR="00BB385C" w:rsidRPr="004027DD" w14:paraId="6B3573B5" w14:textId="77777777" w:rsidTr="008F5F08">
        <w:tc>
          <w:tcPr>
            <w:tcW w:w="2660" w:type="dxa"/>
            <w:vAlign w:val="center"/>
          </w:tcPr>
          <w:p w14:paraId="47ABFC13" w14:textId="77777777" w:rsidR="00BB385C" w:rsidRPr="004027DD" w:rsidRDefault="00BB385C" w:rsidP="008F5F08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Author</w:t>
            </w:r>
          </w:p>
        </w:tc>
        <w:tc>
          <w:tcPr>
            <w:tcW w:w="3544" w:type="dxa"/>
            <w:tcBorders>
              <w:right w:val="single" w:sz="4" w:space="0" w:color="FABF8F" w:themeColor="accent6" w:themeTint="99"/>
            </w:tcBorders>
            <w:vAlign w:val="center"/>
          </w:tcPr>
          <w:p w14:paraId="07553116" w14:textId="727486E2" w:rsidR="00BB385C" w:rsidRPr="00BB385C" w:rsidRDefault="00BB385C" w:rsidP="008F5F08">
            <w:pPr>
              <w:jc w:val="both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Jackie Barnes </w:t>
            </w:r>
          </w:p>
        </w:tc>
        <w:tc>
          <w:tcPr>
            <w:tcW w:w="1984" w:type="dxa"/>
            <w:tcBorders>
              <w:left w:val="single" w:sz="4" w:space="0" w:color="FABF8F" w:themeColor="accent6" w:themeTint="99"/>
            </w:tcBorders>
            <w:vAlign w:val="center"/>
          </w:tcPr>
          <w:p w14:paraId="6A48D861" w14:textId="77777777" w:rsidR="00BB385C" w:rsidRPr="004027DD" w:rsidRDefault="00BB385C" w:rsidP="008F5F08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Version issue date</w:t>
            </w:r>
          </w:p>
        </w:tc>
        <w:sdt>
          <w:sdtPr>
            <w:rPr>
              <w:b/>
              <w:szCs w:val="20"/>
            </w:rPr>
            <w:alias w:val="Issue date"/>
            <w:tag w:val="Issue date"/>
            <w:id w:val="2012406304"/>
            <w:placeholder>
              <w:docPart w:val="BF9607D17C6045B590E743CA8FD4AF85"/>
            </w:placeholder>
            <w:dataBinding w:prefixMappings="xmlns:ns0='http://schemas.microsoft.com/office/2006/coverPageProps' " w:xpath="/ns0:CoverPageProperties[1]/ns0:PublishDate[1]" w:storeItemID="{55AF091B-3C7A-41E3-B477-F2FDAA23CFDA}"/>
            <w:date w:fullDate="2018-05-09T00:00:00Z">
              <w:dateFormat w:val="dd/MM/yyyy"/>
              <w:lid w:val="en-GB"/>
              <w:storeMappedDataAs w:val="dateTime"/>
              <w:calendar w:val="gregorian"/>
            </w:date>
          </w:sdtPr>
          <w:sdtEndPr/>
          <w:sdtContent>
            <w:tc>
              <w:tcPr>
                <w:tcW w:w="1892" w:type="dxa"/>
                <w:vAlign w:val="center"/>
              </w:tcPr>
              <w:p w14:paraId="07A1F4B5" w14:textId="7EC49A9E" w:rsidR="00BB385C" w:rsidRPr="00320C3F" w:rsidRDefault="00FD0BAB" w:rsidP="008F5F08">
                <w:pPr>
                  <w:jc w:val="both"/>
                  <w:rPr>
                    <w:b/>
                    <w:szCs w:val="20"/>
                  </w:rPr>
                </w:pPr>
                <w:r>
                  <w:rPr>
                    <w:b/>
                    <w:szCs w:val="20"/>
                  </w:rPr>
                  <w:t>0</w:t>
                </w:r>
                <w:r w:rsidR="00A83B3D">
                  <w:rPr>
                    <w:b/>
                    <w:szCs w:val="20"/>
                  </w:rPr>
                  <w:t>9</w:t>
                </w:r>
                <w:r>
                  <w:rPr>
                    <w:b/>
                    <w:szCs w:val="20"/>
                  </w:rPr>
                  <w:t>/05/2018</w:t>
                </w:r>
              </w:p>
            </w:tc>
          </w:sdtContent>
        </w:sdt>
      </w:tr>
    </w:tbl>
    <w:p w14:paraId="7CA4CA2E" w14:textId="77777777" w:rsidR="00BB385C" w:rsidRPr="00B476EC" w:rsidRDefault="00BB385C" w:rsidP="00BB385C">
      <w:pPr>
        <w:jc w:val="both"/>
      </w:pPr>
    </w:p>
    <w:p w14:paraId="58ED4869" w14:textId="77777777" w:rsidR="00BB385C" w:rsidRPr="00B476EC" w:rsidRDefault="00BB385C" w:rsidP="00BB385C">
      <w:pPr>
        <w:jc w:val="both"/>
      </w:pPr>
    </w:p>
    <w:p w14:paraId="21FFCE2C" w14:textId="77777777" w:rsidR="00BB385C" w:rsidRPr="00B476EC" w:rsidRDefault="00BB385C" w:rsidP="00BB385C">
      <w:pPr>
        <w:jc w:val="both"/>
      </w:pPr>
    </w:p>
    <w:p w14:paraId="6D952248" w14:textId="77777777" w:rsidR="00BB385C" w:rsidRPr="00B476EC" w:rsidRDefault="00BB385C" w:rsidP="00BB385C">
      <w:pPr>
        <w:jc w:val="both"/>
      </w:pPr>
    </w:p>
    <w:p w14:paraId="0D511C1F" w14:textId="77777777" w:rsidR="00BB385C" w:rsidRPr="00B476EC" w:rsidRDefault="00BB385C" w:rsidP="00BB385C">
      <w:pPr>
        <w:jc w:val="both"/>
      </w:pPr>
    </w:p>
    <w:p w14:paraId="7BB07D64" w14:textId="77777777" w:rsidR="00BB385C" w:rsidRPr="00B476EC" w:rsidRDefault="00BB385C" w:rsidP="00BB385C">
      <w:pPr>
        <w:jc w:val="both"/>
      </w:pPr>
    </w:p>
    <w:p w14:paraId="3CC76502" w14:textId="77777777" w:rsidR="00BB385C" w:rsidRPr="00B476EC" w:rsidRDefault="00BB385C" w:rsidP="00BB385C">
      <w:pPr>
        <w:jc w:val="both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7DF0D241" wp14:editId="1ABEFDDA">
                <wp:simplePos x="0" y="0"/>
                <wp:positionH relativeFrom="page">
                  <wp:posOffset>342265</wp:posOffset>
                </wp:positionH>
                <wp:positionV relativeFrom="page">
                  <wp:posOffset>4438650</wp:posOffset>
                </wp:positionV>
                <wp:extent cx="6848475" cy="1878965"/>
                <wp:effectExtent l="0" t="0" r="0" b="6985"/>
                <wp:wrapTight wrapText="bothSides">
                  <wp:wrapPolygon edited="0">
                    <wp:start x="180" y="0"/>
                    <wp:lineTo x="180" y="21461"/>
                    <wp:lineTo x="21390" y="21461"/>
                    <wp:lineTo x="21390" y="0"/>
                    <wp:lineTo x="180" y="0"/>
                  </wp:wrapPolygon>
                </wp:wrapTight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48475" cy="1878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591E4A" w14:textId="77777777" w:rsidR="008F5F08" w:rsidRDefault="008F5F08" w:rsidP="00BB385C">
                            <w:pPr>
                              <w:jc w:val="center"/>
                              <w:rPr>
                                <w:b/>
                                <w:color w:val="4F81BD" w:themeColor="accent1"/>
                                <w:sz w:val="52"/>
                                <w:szCs w:val="70"/>
                              </w:rPr>
                            </w:pPr>
                            <w:r w:rsidRPr="00CB5199">
                              <w:rPr>
                                <w:b/>
                                <w:color w:val="4F81BD" w:themeColor="accent1"/>
                                <w:sz w:val="52"/>
                                <w:szCs w:val="70"/>
                              </w:rPr>
                              <w:t>GP Connect</w:t>
                            </w:r>
                          </w:p>
                          <w:p w14:paraId="05DFF3FC" w14:textId="77777777" w:rsidR="00AA23BF" w:rsidRDefault="008F5F08" w:rsidP="00BB385C">
                            <w:pPr>
                              <w:jc w:val="center"/>
                              <w:rPr>
                                <w:b/>
                                <w:color w:val="4F81BD" w:themeColor="accent1"/>
                                <w:sz w:val="52"/>
                                <w:szCs w:val="70"/>
                              </w:rPr>
                            </w:pPr>
                            <w:r>
                              <w:rPr>
                                <w:b/>
                                <w:color w:val="4F81BD" w:themeColor="accent1"/>
                                <w:sz w:val="52"/>
                                <w:szCs w:val="70"/>
                              </w:rPr>
                              <w:t>Use Case</w:t>
                            </w:r>
                          </w:p>
                          <w:p w14:paraId="1F50CCDD" w14:textId="316835AD" w:rsidR="008F5F08" w:rsidRDefault="008F5F08" w:rsidP="00BB385C">
                            <w:pPr>
                              <w:jc w:val="center"/>
                              <w:rPr>
                                <w:b/>
                                <w:color w:val="4F81BD" w:themeColor="accent1"/>
                                <w:sz w:val="52"/>
                                <w:szCs w:val="70"/>
                              </w:rPr>
                            </w:pPr>
                            <w:r>
                              <w:rPr>
                                <w:b/>
                                <w:color w:val="4F81BD" w:themeColor="accent1"/>
                                <w:sz w:val="52"/>
                                <w:szCs w:val="70"/>
                              </w:rPr>
                              <w:t xml:space="preserve"> </w:t>
                            </w:r>
                          </w:p>
                          <w:p w14:paraId="7CEBDC6A" w14:textId="7C889889" w:rsidR="008F5F08" w:rsidRDefault="008F5F08" w:rsidP="00BB385C">
                            <w:pPr>
                              <w:jc w:val="center"/>
                              <w:rPr>
                                <w:b/>
                                <w:color w:val="4F81BD" w:themeColor="accent1"/>
                                <w:sz w:val="52"/>
                                <w:szCs w:val="70"/>
                              </w:rPr>
                            </w:pPr>
                            <w:r>
                              <w:rPr>
                                <w:b/>
                                <w:color w:val="4F81BD" w:themeColor="accent1"/>
                                <w:sz w:val="52"/>
                                <w:szCs w:val="70"/>
                              </w:rPr>
                              <w:t>Appointment Management Capability</w:t>
                            </w:r>
                          </w:p>
                          <w:p w14:paraId="7F73BF0C" w14:textId="77777777" w:rsidR="008F5F08" w:rsidRPr="00CB5199" w:rsidRDefault="008F5F08" w:rsidP="00BB385C">
                            <w:pPr>
                              <w:rPr>
                                <w:b/>
                              </w:rPr>
                            </w:pPr>
                          </w:p>
                          <w:p w14:paraId="167528F9" w14:textId="77777777" w:rsidR="008F5F08" w:rsidRDefault="008F5F08" w:rsidP="00BB38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F0D2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.95pt;margin-top:349.5pt;width:539.25pt;height:147.9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" filled="f" stroked="f" strokeweight=".5pt">
                <v:textbox>
                  <w:txbxContent>
                    <w:p w14:paraId="33591E4A" w14:textId="77777777" w:rsidR="008F5F08" w:rsidRDefault="008F5F08" w:rsidP="00BB385C">
                      <w:pPr>
                        <w:jc w:val="center"/>
                        <w:rPr>
                          <w:b/>
                          <w:color w:val="4F81BD" w:themeColor="accent1"/>
                          <w:sz w:val="52"/>
                          <w:szCs w:val="70"/>
                        </w:rPr>
                      </w:pPr>
                      <w:r w:rsidRPr="00CB5199">
                        <w:rPr>
                          <w:b/>
                          <w:color w:val="4F81BD" w:themeColor="accent1"/>
                          <w:sz w:val="52"/>
                          <w:szCs w:val="70"/>
                        </w:rPr>
                        <w:t>GP Connect</w:t>
                      </w:r>
                    </w:p>
                    <w:p w14:paraId="05DFF3FC" w14:textId="77777777" w:rsidR="00AA23BF" w:rsidRDefault="008F5F08" w:rsidP="00BB385C">
                      <w:pPr>
                        <w:jc w:val="center"/>
                        <w:rPr>
                          <w:b/>
                          <w:color w:val="4F81BD" w:themeColor="accent1"/>
                          <w:sz w:val="52"/>
                          <w:szCs w:val="70"/>
                        </w:rPr>
                      </w:pPr>
                      <w:r>
                        <w:rPr>
                          <w:b/>
                          <w:color w:val="4F81BD" w:themeColor="accent1"/>
                          <w:sz w:val="52"/>
                          <w:szCs w:val="70"/>
                        </w:rPr>
                        <w:t>Use Case</w:t>
                      </w:r>
                    </w:p>
                    <w:p w14:paraId="1F50CCDD" w14:textId="316835AD" w:rsidR="008F5F08" w:rsidRDefault="008F5F08" w:rsidP="00BB385C">
                      <w:pPr>
                        <w:jc w:val="center"/>
                        <w:rPr>
                          <w:b/>
                          <w:color w:val="4F81BD" w:themeColor="accent1"/>
                          <w:sz w:val="52"/>
                          <w:szCs w:val="70"/>
                        </w:rPr>
                      </w:pPr>
                      <w:r>
                        <w:rPr>
                          <w:b/>
                          <w:color w:val="4F81BD" w:themeColor="accent1"/>
                          <w:sz w:val="52"/>
                          <w:szCs w:val="70"/>
                        </w:rPr>
                        <w:t xml:space="preserve"> </w:t>
                      </w:r>
                    </w:p>
                    <w:p w14:paraId="7CEBDC6A" w14:textId="7C889889" w:rsidR="008F5F08" w:rsidRDefault="008F5F08" w:rsidP="00BB385C">
                      <w:pPr>
                        <w:jc w:val="center"/>
                        <w:rPr>
                          <w:b/>
                          <w:color w:val="4F81BD" w:themeColor="accent1"/>
                          <w:sz w:val="52"/>
                          <w:szCs w:val="70"/>
                        </w:rPr>
                      </w:pPr>
                      <w:r>
                        <w:rPr>
                          <w:b/>
                          <w:color w:val="4F81BD" w:themeColor="accent1"/>
                          <w:sz w:val="52"/>
                          <w:szCs w:val="70"/>
                        </w:rPr>
                        <w:t>Appointment Management Capability</w:t>
                      </w:r>
                    </w:p>
                    <w:p w14:paraId="7F73BF0C" w14:textId="77777777" w:rsidR="008F5F08" w:rsidRPr="00CB5199" w:rsidRDefault="008F5F08" w:rsidP="00BB385C">
                      <w:pPr>
                        <w:rPr>
                          <w:b/>
                        </w:rPr>
                      </w:pPr>
                    </w:p>
                    <w:p w14:paraId="167528F9" w14:textId="77777777" w:rsidR="008F5F08" w:rsidRDefault="008F5F08" w:rsidP="00BB385C"/>
                  </w:txbxContent>
                </v:textbox>
                <w10:wrap type="tight" anchorx="page" anchory="page"/>
              </v:shape>
            </w:pict>
          </mc:Fallback>
        </mc:AlternateContent>
      </w:r>
    </w:p>
    <w:p w14:paraId="487AC4FC" w14:textId="77777777" w:rsidR="00BB385C" w:rsidRPr="00B476EC" w:rsidRDefault="00BB385C" w:rsidP="00BB385C">
      <w:pPr>
        <w:tabs>
          <w:tab w:val="left" w:pos="2000"/>
        </w:tabs>
        <w:jc w:val="both"/>
      </w:pPr>
    </w:p>
    <w:p w14:paraId="28E3C76C" w14:textId="77777777" w:rsidR="00BB385C" w:rsidRDefault="00BB385C" w:rsidP="00BB385C">
      <w:pPr>
        <w:pStyle w:val="NOTESpurple"/>
        <w:tabs>
          <w:tab w:val="clear" w:pos="14580"/>
        </w:tabs>
        <w:jc w:val="both"/>
        <w:rPr>
          <w:b/>
          <w:color w:val="7030A0"/>
        </w:rPr>
      </w:pPr>
    </w:p>
    <w:p w14:paraId="456645D6" w14:textId="77777777" w:rsidR="00BB385C" w:rsidRDefault="00BB385C" w:rsidP="00BB385C">
      <w:pPr>
        <w:pStyle w:val="NOTESpurple"/>
        <w:tabs>
          <w:tab w:val="clear" w:pos="14580"/>
        </w:tabs>
        <w:jc w:val="both"/>
        <w:rPr>
          <w:b/>
          <w:color w:val="7030A0"/>
        </w:rPr>
      </w:pPr>
    </w:p>
    <w:p w14:paraId="7F920724" w14:textId="77777777" w:rsidR="00BB385C" w:rsidRDefault="00BB385C" w:rsidP="00BB385C">
      <w:pPr>
        <w:pStyle w:val="NOTESpurple"/>
        <w:tabs>
          <w:tab w:val="clear" w:pos="14580"/>
        </w:tabs>
        <w:jc w:val="both"/>
        <w:rPr>
          <w:b/>
          <w:color w:val="7030A0"/>
        </w:rPr>
      </w:pPr>
    </w:p>
    <w:p w14:paraId="2028FF91" w14:textId="77777777" w:rsidR="00BB385C" w:rsidRPr="00B476EC" w:rsidRDefault="00BB385C" w:rsidP="00BB385C">
      <w:pPr>
        <w:pStyle w:val="NOTESpurple"/>
        <w:jc w:val="both"/>
      </w:pPr>
    </w:p>
    <w:p w14:paraId="5FE13185" w14:textId="77777777" w:rsidR="00BB385C" w:rsidRPr="00B476EC" w:rsidRDefault="00BB385C" w:rsidP="00BB385C">
      <w:pPr>
        <w:jc w:val="both"/>
        <w:sectPr w:rsidR="00BB385C" w:rsidRPr="00B476EC" w:rsidSect="008F5F08">
          <w:headerReference w:type="default" r:id="rId15"/>
          <w:footerReference w:type="default" r:id="rId16"/>
          <w:headerReference w:type="first" r:id="rId17"/>
          <w:footerReference w:type="first" r:id="rId18"/>
          <w:pgSz w:w="11906" w:h="16838"/>
          <w:pgMar w:top="1021" w:right="1021" w:bottom="1021" w:left="1021" w:header="561" w:footer="561" w:gutter="0"/>
          <w:pgNumType w:fmt="lowerRoman" w:start="1"/>
          <w:cols w:space="720"/>
          <w:titlePg/>
          <w:docGrid w:linePitch="360"/>
        </w:sectPr>
      </w:pPr>
    </w:p>
    <w:p w14:paraId="5D359EF8" w14:textId="77777777" w:rsidR="00BB385C" w:rsidRPr="00792C12" w:rsidRDefault="00BB385C" w:rsidP="00BB385C">
      <w:pPr>
        <w:pStyle w:val="Docmgmtheading"/>
        <w:jc w:val="both"/>
      </w:pPr>
      <w:r>
        <w:lastRenderedPageBreak/>
        <w:t>Document m</w:t>
      </w:r>
      <w:r w:rsidRPr="00792C12">
        <w:t>anagement</w:t>
      </w:r>
    </w:p>
    <w:p w14:paraId="6D208042" w14:textId="77777777" w:rsidR="00BB385C" w:rsidRPr="0032477B" w:rsidRDefault="00BB385C" w:rsidP="00BB385C">
      <w:pPr>
        <w:pStyle w:val="DocMgmtSubhead"/>
        <w:jc w:val="both"/>
      </w:pPr>
      <w:bookmarkStart w:id="0" w:name="_Toc350847280"/>
      <w:bookmarkStart w:id="1" w:name="_Toc350847324"/>
      <w:r w:rsidRPr="0032477B">
        <w:t>Revision History</w:t>
      </w:r>
      <w:bookmarkEnd w:id="0"/>
      <w:bookmarkEnd w:id="1"/>
    </w:p>
    <w:tbl>
      <w:tblPr>
        <w:tblW w:w="5000" w:type="pct"/>
        <w:tblBorders>
          <w:top w:val="single" w:sz="2" w:space="0" w:color="B9B9B9"/>
          <w:bottom w:val="single" w:sz="2" w:space="0" w:color="B9B9B9"/>
          <w:insideH w:val="single" w:sz="2" w:space="0" w:color="B9B9B9"/>
        </w:tblBorders>
        <w:tblLook w:val="0000" w:firstRow="0" w:lastRow="0" w:firstColumn="0" w:lastColumn="0" w:noHBand="0" w:noVBand="0"/>
      </w:tblPr>
      <w:tblGrid>
        <w:gridCol w:w="987"/>
        <w:gridCol w:w="1220"/>
        <w:gridCol w:w="1598"/>
        <w:gridCol w:w="5954"/>
      </w:tblGrid>
      <w:tr w:rsidR="00BB385C" w:rsidRPr="00B476EC" w14:paraId="28A56D63" w14:textId="77777777" w:rsidTr="008F5F08">
        <w:trPr>
          <w:trHeight w:val="290"/>
        </w:trPr>
        <w:tc>
          <w:tcPr>
            <w:tcW w:w="447" w:type="pct"/>
            <w:tcBorders>
              <w:top w:val="single" w:sz="2" w:space="0" w:color="000000"/>
              <w:bottom w:val="single" w:sz="2" w:space="0" w:color="000000"/>
              <w:right w:val="nil"/>
            </w:tcBorders>
          </w:tcPr>
          <w:p w14:paraId="12E560F6" w14:textId="77777777" w:rsidR="00BB385C" w:rsidRPr="00B476EC" w:rsidRDefault="00BB385C" w:rsidP="008F5F08">
            <w:pPr>
              <w:pStyle w:val="TableHeader"/>
              <w:jc w:val="both"/>
              <w:rPr>
                <w:lang w:val="en-GB"/>
              </w:rPr>
            </w:pPr>
            <w:r w:rsidRPr="00B476EC">
              <w:rPr>
                <w:lang w:val="en-GB"/>
              </w:rPr>
              <w:t>Version</w:t>
            </w:r>
          </w:p>
        </w:tc>
        <w:tc>
          <w:tcPr>
            <w:tcW w:w="645" w:type="pc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</w:tcPr>
          <w:p w14:paraId="04C56FF3" w14:textId="77777777" w:rsidR="00BB385C" w:rsidRPr="00B476EC" w:rsidRDefault="00BB385C" w:rsidP="008F5F08">
            <w:pPr>
              <w:pStyle w:val="TableHeader"/>
              <w:jc w:val="both"/>
              <w:rPr>
                <w:lang w:val="en-GB"/>
              </w:rPr>
            </w:pPr>
            <w:r w:rsidRPr="00B476EC">
              <w:rPr>
                <w:lang w:val="en-GB"/>
              </w:rPr>
              <w:t>Date</w:t>
            </w:r>
          </w:p>
        </w:tc>
        <w:tc>
          <w:tcPr>
            <w:tcW w:w="838" w:type="pc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256461B2" w14:textId="77777777" w:rsidR="00BB385C" w:rsidRPr="00B476EC" w:rsidRDefault="00BB385C" w:rsidP="008F5F08">
            <w:pPr>
              <w:pStyle w:val="TableHeader"/>
              <w:jc w:val="both"/>
              <w:rPr>
                <w:lang w:val="en-GB"/>
              </w:rPr>
            </w:pPr>
            <w:r>
              <w:rPr>
                <w:lang w:val="en-GB"/>
              </w:rPr>
              <w:t>Author</w:t>
            </w:r>
          </w:p>
        </w:tc>
        <w:tc>
          <w:tcPr>
            <w:tcW w:w="3070" w:type="pct"/>
            <w:tcBorders>
              <w:top w:val="single" w:sz="2" w:space="0" w:color="000000"/>
              <w:left w:val="nil"/>
              <w:bottom w:val="single" w:sz="2" w:space="0" w:color="000000"/>
            </w:tcBorders>
          </w:tcPr>
          <w:p w14:paraId="1704A7C8" w14:textId="77777777" w:rsidR="00BB385C" w:rsidRPr="00B476EC" w:rsidRDefault="00BB385C" w:rsidP="008F5F08">
            <w:pPr>
              <w:pStyle w:val="TableHeader"/>
              <w:jc w:val="both"/>
              <w:rPr>
                <w:lang w:val="en-GB"/>
              </w:rPr>
            </w:pPr>
            <w:r w:rsidRPr="00B476EC">
              <w:rPr>
                <w:lang w:val="en-GB"/>
              </w:rPr>
              <w:t>Summary of Changes</w:t>
            </w:r>
          </w:p>
        </w:tc>
      </w:tr>
      <w:tr w:rsidR="00BB385C" w:rsidRPr="00B476EC" w14:paraId="20B9EA59" w14:textId="77777777" w:rsidTr="008F5F08">
        <w:trPr>
          <w:trHeight w:val="290"/>
        </w:trPr>
        <w:tc>
          <w:tcPr>
            <w:tcW w:w="447" w:type="pct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14:paraId="6D623E9C" w14:textId="3FE1AD58" w:rsidR="00BB385C" w:rsidRPr="00B476EC" w:rsidRDefault="00BB385C" w:rsidP="008F5F08">
            <w:pPr>
              <w:pStyle w:val="TableText"/>
              <w:jc w:val="both"/>
            </w:pPr>
            <w:r>
              <w:t>0.1</w:t>
            </w:r>
          </w:p>
        </w:tc>
        <w:tc>
          <w:tcPr>
            <w:tcW w:w="645" w:type="pc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14:paraId="6D08EA18" w14:textId="0AF44921" w:rsidR="00BB385C" w:rsidRPr="00B476EC" w:rsidRDefault="00BB385C" w:rsidP="008F5F08">
            <w:pPr>
              <w:pStyle w:val="TableText"/>
              <w:jc w:val="both"/>
            </w:pPr>
            <w:r>
              <w:t>10/11/17</w:t>
            </w:r>
          </w:p>
        </w:tc>
        <w:tc>
          <w:tcPr>
            <w:tcW w:w="838" w:type="pc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0A098BA4" w14:textId="77777777" w:rsidR="00BB385C" w:rsidRDefault="00BB385C" w:rsidP="008F5F08">
            <w:pPr>
              <w:pStyle w:val="TableText"/>
              <w:jc w:val="both"/>
            </w:pPr>
            <w:r>
              <w:t>Jackie Barnes</w:t>
            </w:r>
          </w:p>
        </w:tc>
        <w:tc>
          <w:tcPr>
            <w:tcW w:w="3070" w:type="pct"/>
            <w:tcBorders>
              <w:top w:val="single" w:sz="2" w:space="0" w:color="000000"/>
              <w:left w:val="nil"/>
              <w:bottom w:val="single" w:sz="2" w:space="0" w:color="000000"/>
            </w:tcBorders>
            <w:vAlign w:val="center"/>
          </w:tcPr>
          <w:p w14:paraId="2B3EBBDD" w14:textId="74DE2797" w:rsidR="00BB385C" w:rsidRPr="00B476EC" w:rsidRDefault="00BB385C" w:rsidP="008F5F08">
            <w:pPr>
              <w:pStyle w:val="TableText"/>
              <w:jc w:val="both"/>
            </w:pPr>
            <w:r>
              <w:t xml:space="preserve">Created </w:t>
            </w:r>
            <w:r w:rsidR="002C2591">
              <w:t xml:space="preserve">more formal document to contain all Appt </w:t>
            </w:r>
            <w:proofErr w:type="spellStart"/>
            <w:r w:rsidR="002C2591">
              <w:t>Mgmt</w:t>
            </w:r>
            <w:proofErr w:type="spellEnd"/>
            <w:r w:rsidR="002C2591">
              <w:t xml:space="preserve"> API Use Cases</w:t>
            </w:r>
          </w:p>
        </w:tc>
      </w:tr>
      <w:tr w:rsidR="00BB385C" w:rsidRPr="00B476EC" w14:paraId="101FAA9C" w14:textId="77777777" w:rsidTr="008F5F08">
        <w:trPr>
          <w:trHeight w:val="290"/>
        </w:trPr>
        <w:tc>
          <w:tcPr>
            <w:tcW w:w="447" w:type="pct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14:paraId="176022BD" w14:textId="254D9D2B" w:rsidR="00BB385C" w:rsidRDefault="00FC1DB6" w:rsidP="008F5F08">
            <w:pPr>
              <w:pStyle w:val="TableText"/>
              <w:jc w:val="both"/>
            </w:pPr>
            <w:r>
              <w:t>0.2</w:t>
            </w:r>
          </w:p>
        </w:tc>
        <w:tc>
          <w:tcPr>
            <w:tcW w:w="645" w:type="pc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14:paraId="5E216E4C" w14:textId="3491560C" w:rsidR="00BB385C" w:rsidRDefault="00FC1DB6" w:rsidP="008F5F08">
            <w:pPr>
              <w:pStyle w:val="TableText"/>
              <w:jc w:val="both"/>
            </w:pPr>
            <w:r>
              <w:t>11/4/18</w:t>
            </w:r>
          </w:p>
        </w:tc>
        <w:tc>
          <w:tcPr>
            <w:tcW w:w="838" w:type="pc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439137F2" w14:textId="31B3B58F" w:rsidR="00BB385C" w:rsidRDefault="00FC1DB6" w:rsidP="008F5F08">
            <w:pPr>
              <w:pStyle w:val="TableText"/>
              <w:jc w:val="both"/>
            </w:pPr>
            <w:r>
              <w:t>Jackie Barnes</w:t>
            </w:r>
          </w:p>
        </w:tc>
        <w:tc>
          <w:tcPr>
            <w:tcW w:w="3070" w:type="pct"/>
            <w:tcBorders>
              <w:top w:val="single" w:sz="2" w:space="0" w:color="000000"/>
              <w:left w:val="nil"/>
              <w:bottom w:val="single" w:sz="2" w:space="0" w:color="000000"/>
            </w:tcBorders>
            <w:vAlign w:val="center"/>
          </w:tcPr>
          <w:p w14:paraId="351C0CB1" w14:textId="10AA2D7B" w:rsidR="00BB385C" w:rsidRDefault="00FC1DB6" w:rsidP="008F5F08">
            <w:pPr>
              <w:pStyle w:val="TableText"/>
              <w:jc w:val="both"/>
            </w:pPr>
            <w:r>
              <w:t>Updated to reflect Capability version 1.1.0</w:t>
            </w:r>
          </w:p>
        </w:tc>
      </w:tr>
      <w:tr w:rsidR="00BB385C" w:rsidRPr="00B476EC" w14:paraId="6FE66A39" w14:textId="77777777" w:rsidTr="008F5F08">
        <w:trPr>
          <w:trHeight w:val="290"/>
        </w:trPr>
        <w:tc>
          <w:tcPr>
            <w:tcW w:w="447" w:type="pct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14:paraId="29E0E104" w14:textId="0CF4ADBC" w:rsidR="00BB385C" w:rsidRDefault="00024DA9" w:rsidP="008F5F08">
            <w:pPr>
              <w:pStyle w:val="TableText"/>
              <w:jc w:val="both"/>
            </w:pPr>
            <w:r>
              <w:t>0.3</w:t>
            </w:r>
          </w:p>
        </w:tc>
        <w:tc>
          <w:tcPr>
            <w:tcW w:w="645" w:type="pc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14:paraId="33250EBA" w14:textId="5BCE4167" w:rsidR="00BB385C" w:rsidRDefault="00FD0BAB" w:rsidP="008F5F08">
            <w:pPr>
              <w:pStyle w:val="TableText"/>
              <w:jc w:val="both"/>
            </w:pPr>
            <w:r>
              <w:t>3/5/</w:t>
            </w:r>
            <w:r w:rsidR="00024DA9">
              <w:t>18</w:t>
            </w:r>
          </w:p>
        </w:tc>
        <w:tc>
          <w:tcPr>
            <w:tcW w:w="838" w:type="pc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2FB2B8DB" w14:textId="4253B2DF" w:rsidR="00BB385C" w:rsidRDefault="00024DA9" w:rsidP="008F5F08">
            <w:pPr>
              <w:pStyle w:val="TableText"/>
              <w:jc w:val="both"/>
            </w:pPr>
            <w:r>
              <w:t>Jackie Barnes</w:t>
            </w:r>
          </w:p>
        </w:tc>
        <w:tc>
          <w:tcPr>
            <w:tcW w:w="3070" w:type="pct"/>
            <w:tcBorders>
              <w:top w:val="single" w:sz="2" w:space="0" w:color="000000"/>
              <w:left w:val="nil"/>
              <w:bottom w:val="single" w:sz="2" w:space="0" w:color="000000"/>
            </w:tcBorders>
            <w:vAlign w:val="center"/>
          </w:tcPr>
          <w:p w14:paraId="766A87BE" w14:textId="776995CF" w:rsidR="00BB385C" w:rsidRDefault="00024DA9" w:rsidP="008F5F08">
            <w:pPr>
              <w:pStyle w:val="TableText"/>
              <w:jc w:val="both"/>
            </w:pPr>
            <w:r>
              <w:t xml:space="preserve">Updated to map steps to corresponding </w:t>
            </w:r>
            <w:r w:rsidR="00FD0BAB">
              <w:t>Activity Diagram</w:t>
            </w:r>
          </w:p>
        </w:tc>
      </w:tr>
      <w:tr w:rsidR="00BB385C" w:rsidRPr="00B476EC" w14:paraId="27410043" w14:textId="77777777" w:rsidTr="008F5F08">
        <w:trPr>
          <w:trHeight w:val="290"/>
        </w:trPr>
        <w:tc>
          <w:tcPr>
            <w:tcW w:w="447" w:type="pct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14:paraId="7586039E" w14:textId="47AE2156" w:rsidR="00BB385C" w:rsidRDefault="00A83B3D" w:rsidP="008F5F08">
            <w:pPr>
              <w:pStyle w:val="TableText"/>
              <w:jc w:val="both"/>
            </w:pPr>
            <w:r>
              <w:t>0.4</w:t>
            </w:r>
          </w:p>
        </w:tc>
        <w:tc>
          <w:tcPr>
            <w:tcW w:w="645" w:type="pc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14:paraId="3145A86E" w14:textId="748FB934" w:rsidR="00BB385C" w:rsidRDefault="00A83B3D" w:rsidP="008F5F08">
            <w:pPr>
              <w:pStyle w:val="TableText"/>
              <w:jc w:val="both"/>
            </w:pPr>
            <w:r>
              <w:t>9/5/18</w:t>
            </w:r>
          </w:p>
        </w:tc>
        <w:tc>
          <w:tcPr>
            <w:tcW w:w="838" w:type="pc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585B4A51" w14:textId="12DB5FC9" w:rsidR="00BB385C" w:rsidRDefault="00A83B3D" w:rsidP="008F5F08">
            <w:pPr>
              <w:pStyle w:val="TableText"/>
              <w:jc w:val="both"/>
            </w:pPr>
            <w:r>
              <w:t>Jackie Barnes</w:t>
            </w:r>
          </w:p>
        </w:tc>
        <w:tc>
          <w:tcPr>
            <w:tcW w:w="3070" w:type="pct"/>
            <w:tcBorders>
              <w:top w:val="single" w:sz="2" w:space="0" w:color="000000"/>
              <w:left w:val="nil"/>
              <w:bottom w:val="single" w:sz="2" w:space="0" w:color="000000"/>
            </w:tcBorders>
            <w:vAlign w:val="center"/>
          </w:tcPr>
          <w:p w14:paraId="413EF4C5" w14:textId="658C4429" w:rsidR="00BB385C" w:rsidRDefault="00A83B3D" w:rsidP="008F5F08">
            <w:pPr>
              <w:pStyle w:val="TableText"/>
              <w:jc w:val="both"/>
            </w:pPr>
            <w:r>
              <w:t>Updated to include Activity Diagrams</w:t>
            </w:r>
          </w:p>
        </w:tc>
      </w:tr>
      <w:tr w:rsidR="00BB385C" w:rsidRPr="00B476EC" w14:paraId="4AF58237" w14:textId="77777777" w:rsidTr="008F5F08">
        <w:trPr>
          <w:trHeight w:val="290"/>
        </w:trPr>
        <w:tc>
          <w:tcPr>
            <w:tcW w:w="447" w:type="pct"/>
            <w:tcBorders>
              <w:top w:val="single" w:sz="2" w:space="0" w:color="000000"/>
              <w:right w:val="nil"/>
            </w:tcBorders>
            <w:vAlign w:val="center"/>
          </w:tcPr>
          <w:p w14:paraId="03B3C3E4" w14:textId="43CE2079" w:rsidR="00BB385C" w:rsidRDefault="00BB385C" w:rsidP="008F5F08">
            <w:pPr>
              <w:pStyle w:val="TableText"/>
              <w:jc w:val="both"/>
            </w:pPr>
          </w:p>
        </w:tc>
        <w:tc>
          <w:tcPr>
            <w:tcW w:w="645" w:type="pct"/>
            <w:tcBorders>
              <w:top w:val="single" w:sz="2" w:space="0" w:color="000000"/>
              <w:left w:val="nil"/>
              <w:right w:val="nil"/>
            </w:tcBorders>
            <w:shd w:val="clear" w:color="auto" w:fill="auto"/>
            <w:vAlign w:val="center"/>
          </w:tcPr>
          <w:p w14:paraId="226EA220" w14:textId="7F46378D" w:rsidR="00BB385C" w:rsidRDefault="00BB385C" w:rsidP="008F5F08">
            <w:pPr>
              <w:pStyle w:val="TableText"/>
              <w:jc w:val="both"/>
            </w:pPr>
          </w:p>
        </w:tc>
        <w:tc>
          <w:tcPr>
            <w:tcW w:w="838" w:type="pct"/>
            <w:tcBorders>
              <w:top w:val="single" w:sz="2" w:space="0" w:color="000000"/>
              <w:left w:val="nil"/>
              <w:right w:val="nil"/>
            </w:tcBorders>
          </w:tcPr>
          <w:p w14:paraId="094E641E" w14:textId="0759134D" w:rsidR="00BB385C" w:rsidRDefault="00BB385C" w:rsidP="008F5F08">
            <w:pPr>
              <w:pStyle w:val="TableText"/>
              <w:jc w:val="both"/>
            </w:pPr>
          </w:p>
        </w:tc>
        <w:tc>
          <w:tcPr>
            <w:tcW w:w="3070" w:type="pct"/>
            <w:tcBorders>
              <w:top w:val="single" w:sz="2" w:space="0" w:color="000000"/>
              <w:left w:val="nil"/>
            </w:tcBorders>
            <w:vAlign w:val="center"/>
          </w:tcPr>
          <w:p w14:paraId="1F63991C" w14:textId="610491C5" w:rsidR="00BB385C" w:rsidRDefault="00BB385C" w:rsidP="008F5F08">
            <w:pPr>
              <w:pStyle w:val="TableText"/>
              <w:jc w:val="both"/>
            </w:pPr>
          </w:p>
        </w:tc>
      </w:tr>
    </w:tbl>
    <w:p w14:paraId="479156EA" w14:textId="77777777" w:rsidR="00BB385C" w:rsidRPr="00B476EC" w:rsidRDefault="00BB385C" w:rsidP="00BB385C">
      <w:pPr>
        <w:jc w:val="both"/>
      </w:pPr>
    </w:p>
    <w:p w14:paraId="2DC02E2B" w14:textId="77777777" w:rsidR="00BB385C" w:rsidRPr="0032477B" w:rsidRDefault="00BB385C" w:rsidP="00BB385C">
      <w:pPr>
        <w:pStyle w:val="DocMgmtSubhead"/>
        <w:jc w:val="both"/>
      </w:pPr>
      <w:bookmarkStart w:id="2" w:name="_Toc350847281"/>
      <w:bookmarkStart w:id="3" w:name="_Toc350847325"/>
      <w:r w:rsidRPr="0032477B">
        <w:t>Reviewers</w:t>
      </w:r>
      <w:bookmarkEnd w:id="2"/>
      <w:bookmarkEnd w:id="3"/>
    </w:p>
    <w:p w14:paraId="40B7F552" w14:textId="77777777" w:rsidR="00BB385C" w:rsidRPr="00C318D6" w:rsidRDefault="00BB385C" w:rsidP="00BB385C">
      <w:pPr>
        <w:jc w:val="both"/>
        <w:rPr>
          <w:color w:val="C00000"/>
        </w:rPr>
      </w:pPr>
      <w:r w:rsidRPr="00B476EC">
        <w:t xml:space="preserve">This document must be reviewed by the following people: </w:t>
      </w:r>
    </w:p>
    <w:tbl>
      <w:tblPr>
        <w:tblW w:w="5000" w:type="pct"/>
        <w:tblBorders>
          <w:top w:val="single" w:sz="2" w:space="0" w:color="B9B9B9"/>
          <w:bottom w:val="single" w:sz="2" w:space="0" w:color="B9B9B9"/>
          <w:insideH w:val="single" w:sz="2" w:space="0" w:color="B9B9B9"/>
        </w:tblBorders>
        <w:tblLook w:val="01E0" w:firstRow="1" w:lastRow="1" w:firstColumn="1" w:lastColumn="1" w:noHBand="0" w:noVBand="0"/>
      </w:tblPr>
      <w:tblGrid>
        <w:gridCol w:w="2359"/>
        <w:gridCol w:w="4083"/>
        <w:gridCol w:w="1435"/>
        <w:gridCol w:w="1882"/>
      </w:tblGrid>
      <w:tr w:rsidR="00BB385C" w:rsidRPr="00B476EC" w14:paraId="7A8C0A4B" w14:textId="77777777" w:rsidTr="008F5F08">
        <w:tc>
          <w:tcPr>
            <w:tcW w:w="1208" w:type="pct"/>
            <w:tcBorders>
              <w:top w:val="single" w:sz="2" w:space="0" w:color="000000"/>
              <w:bottom w:val="single" w:sz="2" w:space="0" w:color="000000"/>
              <w:right w:val="nil"/>
            </w:tcBorders>
          </w:tcPr>
          <w:p w14:paraId="6C4B327D" w14:textId="77777777" w:rsidR="00BB385C" w:rsidRPr="00B476EC" w:rsidRDefault="00BB385C" w:rsidP="008F5F08">
            <w:pPr>
              <w:pStyle w:val="TableHeader"/>
              <w:jc w:val="both"/>
              <w:rPr>
                <w:lang w:val="en-GB"/>
              </w:rPr>
            </w:pPr>
            <w:r w:rsidRPr="00B476EC">
              <w:rPr>
                <w:lang w:val="en-GB"/>
              </w:rPr>
              <w:t>Reviewer name</w:t>
            </w:r>
          </w:p>
        </w:tc>
        <w:tc>
          <w:tcPr>
            <w:tcW w:w="2092" w:type="pc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</w:tcPr>
          <w:p w14:paraId="1BDCCE3D" w14:textId="77777777" w:rsidR="00BB385C" w:rsidRPr="00B476EC" w:rsidRDefault="00BB385C" w:rsidP="008F5F08">
            <w:pPr>
              <w:pStyle w:val="TableHeader"/>
              <w:jc w:val="both"/>
              <w:rPr>
                <w:lang w:val="en-GB"/>
              </w:rPr>
            </w:pPr>
            <w:r w:rsidRPr="00B476EC">
              <w:rPr>
                <w:lang w:val="en-GB"/>
              </w:rPr>
              <w:t>Title / Responsibility</w:t>
            </w:r>
          </w:p>
        </w:tc>
        <w:tc>
          <w:tcPr>
            <w:tcW w:w="735" w:type="pc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00E0B223" w14:textId="77777777" w:rsidR="00BB385C" w:rsidRPr="00B476EC" w:rsidRDefault="00BB385C" w:rsidP="008F5F08">
            <w:pPr>
              <w:pStyle w:val="TableHeader"/>
              <w:jc w:val="both"/>
              <w:rPr>
                <w:lang w:val="en-GB"/>
              </w:rPr>
            </w:pPr>
            <w:r w:rsidRPr="00B476EC">
              <w:rPr>
                <w:lang w:val="en-GB"/>
              </w:rPr>
              <w:t>Date</w:t>
            </w:r>
          </w:p>
        </w:tc>
        <w:tc>
          <w:tcPr>
            <w:tcW w:w="964" w:type="pct"/>
            <w:tcBorders>
              <w:top w:val="single" w:sz="2" w:space="0" w:color="000000"/>
              <w:left w:val="nil"/>
              <w:bottom w:val="single" w:sz="2" w:space="0" w:color="000000"/>
            </w:tcBorders>
            <w:shd w:val="clear" w:color="auto" w:fill="auto"/>
          </w:tcPr>
          <w:p w14:paraId="471E9021" w14:textId="77777777" w:rsidR="00BB385C" w:rsidRPr="00B476EC" w:rsidRDefault="00BB385C" w:rsidP="008F5F08">
            <w:pPr>
              <w:pStyle w:val="TableHeader"/>
              <w:jc w:val="both"/>
              <w:rPr>
                <w:lang w:val="en-GB"/>
              </w:rPr>
            </w:pPr>
            <w:r w:rsidRPr="00B476EC">
              <w:rPr>
                <w:lang w:val="en-GB"/>
              </w:rPr>
              <w:t>Version</w:t>
            </w:r>
          </w:p>
        </w:tc>
      </w:tr>
      <w:tr w:rsidR="00BB385C" w:rsidRPr="00B476EC" w14:paraId="3F8D47E6" w14:textId="77777777" w:rsidTr="008F5F08">
        <w:tc>
          <w:tcPr>
            <w:tcW w:w="1208" w:type="pct"/>
            <w:tcBorders>
              <w:top w:val="single" w:sz="2" w:space="0" w:color="000000"/>
              <w:right w:val="nil"/>
            </w:tcBorders>
            <w:vAlign w:val="center"/>
          </w:tcPr>
          <w:p w14:paraId="6973CF69" w14:textId="4785450F" w:rsidR="00BB385C" w:rsidRPr="00BD6AC4" w:rsidRDefault="00BB385C" w:rsidP="008F5F08">
            <w:pPr>
              <w:pStyle w:val="TableText"/>
              <w:jc w:val="both"/>
              <w:rPr>
                <w:sz w:val="20"/>
              </w:rPr>
            </w:pPr>
          </w:p>
        </w:tc>
        <w:tc>
          <w:tcPr>
            <w:tcW w:w="2092" w:type="pct"/>
            <w:tcBorders>
              <w:top w:val="single" w:sz="2" w:space="0" w:color="000000"/>
              <w:left w:val="nil"/>
              <w:right w:val="nil"/>
            </w:tcBorders>
            <w:shd w:val="clear" w:color="auto" w:fill="auto"/>
            <w:vAlign w:val="center"/>
          </w:tcPr>
          <w:p w14:paraId="1AE8EC34" w14:textId="7D2D222E" w:rsidR="00BB385C" w:rsidRPr="00BD6AC4" w:rsidRDefault="00BB385C" w:rsidP="008F5F08">
            <w:pPr>
              <w:pStyle w:val="TableText"/>
              <w:jc w:val="both"/>
              <w:rPr>
                <w:sz w:val="20"/>
              </w:rPr>
            </w:pPr>
          </w:p>
        </w:tc>
        <w:tc>
          <w:tcPr>
            <w:tcW w:w="735" w:type="pct"/>
            <w:tcBorders>
              <w:top w:val="single" w:sz="2" w:space="0" w:color="000000"/>
              <w:left w:val="nil"/>
              <w:right w:val="nil"/>
            </w:tcBorders>
            <w:vAlign w:val="center"/>
          </w:tcPr>
          <w:p w14:paraId="74BA406F" w14:textId="77777777" w:rsidR="00BB385C" w:rsidRPr="00BD6AC4" w:rsidRDefault="00BB385C" w:rsidP="008F5F08">
            <w:pPr>
              <w:pStyle w:val="TableText"/>
              <w:jc w:val="both"/>
              <w:rPr>
                <w:sz w:val="20"/>
              </w:rPr>
            </w:pPr>
          </w:p>
        </w:tc>
        <w:tc>
          <w:tcPr>
            <w:tcW w:w="964" w:type="pct"/>
            <w:tcBorders>
              <w:top w:val="single" w:sz="2" w:space="0" w:color="000000"/>
              <w:left w:val="nil"/>
            </w:tcBorders>
            <w:shd w:val="clear" w:color="auto" w:fill="auto"/>
            <w:vAlign w:val="center"/>
          </w:tcPr>
          <w:p w14:paraId="2846CF59" w14:textId="77777777" w:rsidR="00BB385C" w:rsidRPr="00B476EC" w:rsidRDefault="00BB385C" w:rsidP="008F5F08">
            <w:pPr>
              <w:pStyle w:val="TableText"/>
              <w:jc w:val="both"/>
            </w:pPr>
          </w:p>
        </w:tc>
      </w:tr>
      <w:tr w:rsidR="00BB385C" w:rsidRPr="00B476EC" w14:paraId="2A95F2CC" w14:textId="77777777" w:rsidTr="008F5F08">
        <w:tc>
          <w:tcPr>
            <w:tcW w:w="1208" w:type="pct"/>
            <w:tcBorders>
              <w:right w:val="nil"/>
            </w:tcBorders>
            <w:vAlign w:val="center"/>
          </w:tcPr>
          <w:p w14:paraId="2A0C0FBC" w14:textId="320C7F82" w:rsidR="00BB385C" w:rsidRPr="00BD6AC4" w:rsidRDefault="00BB385C" w:rsidP="008F5F08">
            <w:pPr>
              <w:pStyle w:val="TableText"/>
              <w:jc w:val="both"/>
              <w:rPr>
                <w:sz w:val="20"/>
              </w:rPr>
            </w:pPr>
          </w:p>
        </w:tc>
        <w:tc>
          <w:tcPr>
            <w:tcW w:w="2092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BC45639" w14:textId="5EB71E26" w:rsidR="00BB385C" w:rsidRPr="00BD6AC4" w:rsidRDefault="00BB385C" w:rsidP="008F5F08">
            <w:pPr>
              <w:pStyle w:val="TableText"/>
              <w:jc w:val="both"/>
              <w:rPr>
                <w:sz w:val="20"/>
              </w:rPr>
            </w:pPr>
          </w:p>
        </w:tc>
        <w:tc>
          <w:tcPr>
            <w:tcW w:w="735" w:type="pct"/>
            <w:tcBorders>
              <w:left w:val="nil"/>
              <w:right w:val="nil"/>
            </w:tcBorders>
            <w:vAlign w:val="center"/>
          </w:tcPr>
          <w:p w14:paraId="262C81A8" w14:textId="77777777" w:rsidR="00BB385C" w:rsidRPr="00BD6AC4" w:rsidRDefault="00BB385C" w:rsidP="008F5F08">
            <w:pPr>
              <w:pStyle w:val="TableText"/>
              <w:jc w:val="both"/>
              <w:rPr>
                <w:sz w:val="20"/>
              </w:rPr>
            </w:pPr>
          </w:p>
        </w:tc>
        <w:tc>
          <w:tcPr>
            <w:tcW w:w="964" w:type="pct"/>
            <w:tcBorders>
              <w:left w:val="nil"/>
            </w:tcBorders>
            <w:shd w:val="clear" w:color="auto" w:fill="auto"/>
            <w:vAlign w:val="center"/>
          </w:tcPr>
          <w:p w14:paraId="1476BF4F" w14:textId="77777777" w:rsidR="00BB385C" w:rsidRPr="00B476EC" w:rsidRDefault="00BB385C" w:rsidP="008F5F08">
            <w:pPr>
              <w:pStyle w:val="TableText"/>
              <w:jc w:val="both"/>
            </w:pPr>
          </w:p>
        </w:tc>
      </w:tr>
      <w:tr w:rsidR="00BB385C" w:rsidRPr="00B476EC" w14:paraId="3BE12DA6" w14:textId="77777777" w:rsidTr="008F5F08">
        <w:tc>
          <w:tcPr>
            <w:tcW w:w="1208" w:type="pct"/>
            <w:tcBorders>
              <w:right w:val="nil"/>
            </w:tcBorders>
            <w:vAlign w:val="center"/>
          </w:tcPr>
          <w:p w14:paraId="55903F52" w14:textId="057E1E34" w:rsidR="00BB385C" w:rsidRPr="00BD6AC4" w:rsidRDefault="00BB385C" w:rsidP="008F5F08">
            <w:pPr>
              <w:pStyle w:val="TableText"/>
              <w:jc w:val="both"/>
              <w:rPr>
                <w:sz w:val="20"/>
              </w:rPr>
            </w:pPr>
          </w:p>
        </w:tc>
        <w:tc>
          <w:tcPr>
            <w:tcW w:w="2092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9DA0402" w14:textId="248460B1" w:rsidR="00BB385C" w:rsidRPr="00BD6AC4" w:rsidRDefault="00BB385C" w:rsidP="008F5F08">
            <w:pPr>
              <w:pStyle w:val="TableText"/>
              <w:jc w:val="both"/>
              <w:rPr>
                <w:sz w:val="20"/>
              </w:rPr>
            </w:pPr>
          </w:p>
        </w:tc>
        <w:tc>
          <w:tcPr>
            <w:tcW w:w="735" w:type="pct"/>
            <w:tcBorders>
              <w:left w:val="nil"/>
              <w:right w:val="nil"/>
            </w:tcBorders>
            <w:vAlign w:val="center"/>
          </w:tcPr>
          <w:p w14:paraId="5BD884AF" w14:textId="77777777" w:rsidR="00BB385C" w:rsidRPr="00BD6AC4" w:rsidRDefault="00BB385C" w:rsidP="008F5F08">
            <w:pPr>
              <w:pStyle w:val="TableText"/>
              <w:jc w:val="both"/>
              <w:rPr>
                <w:sz w:val="20"/>
              </w:rPr>
            </w:pPr>
          </w:p>
        </w:tc>
        <w:tc>
          <w:tcPr>
            <w:tcW w:w="964" w:type="pct"/>
            <w:tcBorders>
              <w:left w:val="nil"/>
            </w:tcBorders>
            <w:shd w:val="clear" w:color="auto" w:fill="auto"/>
            <w:vAlign w:val="center"/>
          </w:tcPr>
          <w:p w14:paraId="1C67241D" w14:textId="77777777" w:rsidR="00BB385C" w:rsidRPr="00B476EC" w:rsidRDefault="00BB385C" w:rsidP="008F5F08">
            <w:pPr>
              <w:pStyle w:val="TableText"/>
              <w:jc w:val="both"/>
            </w:pPr>
          </w:p>
        </w:tc>
      </w:tr>
      <w:tr w:rsidR="00BB385C" w:rsidRPr="00B476EC" w14:paraId="1E065CC2" w14:textId="77777777" w:rsidTr="008F5F08">
        <w:tc>
          <w:tcPr>
            <w:tcW w:w="1208" w:type="pct"/>
            <w:tcBorders>
              <w:right w:val="nil"/>
            </w:tcBorders>
            <w:vAlign w:val="center"/>
          </w:tcPr>
          <w:p w14:paraId="48A10D39" w14:textId="47921CAB" w:rsidR="00BB385C" w:rsidRPr="00BD6AC4" w:rsidRDefault="00BB385C" w:rsidP="008F5F08">
            <w:pPr>
              <w:pStyle w:val="TableText"/>
              <w:jc w:val="both"/>
              <w:rPr>
                <w:sz w:val="20"/>
              </w:rPr>
            </w:pPr>
          </w:p>
        </w:tc>
        <w:tc>
          <w:tcPr>
            <w:tcW w:w="2092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5852E54" w14:textId="52595155" w:rsidR="00BB385C" w:rsidRPr="00BD6AC4" w:rsidRDefault="00BB385C" w:rsidP="008F5F08">
            <w:pPr>
              <w:pStyle w:val="TableText"/>
              <w:jc w:val="both"/>
              <w:rPr>
                <w:sz w:val="20"/>
              </w:rPr>
            </w:pPr>
          </w:p>
        </w:tc>
        <w:tc>
          <w:tcPr>
            <w:tcW w:w="735" w:type="pct"/>
            <w:tcBorders>
              <w:left w:val="nil"/>
              <w:right w:val="nil"/>
            </w:tcBorders>
            <w:vAlign w:val="center"/>
          </w:tcPr>
          <w:p w14:paraId="414F3890" w14:textId="77777777" w:rsidR="00BB385C" w:rsidRPr="00BD6AC4" w:rsidRDefault="00BB385C" w:rsidP="008F5F08">
            <w:pPr>
              <w:pStyle w:val="TableText"/>
              <w:jc w:val="both"/>
              <w:rPr>
                <w:sz w:val="20"/>
              </w:rPr>
            </w:pPr>
          </w:p>
        </w:tc>
        <w:tc>
          <w:tcPr>
            <w:tcW w:w="964" w:type="pct"/>
            <w:tcBorders>
              <w:left w:val="nil"/>
            </w:tcBorders>
            <w:shd w:val="clear" w:color="auto" w:fill="auto"/>
            <w:vAlign w:val="center"/>
          </w:tcPr>
          <w:p w14:paraId="1739C34F" w14:textId="77777777" w:rsidR="00BB385C" w:rsidRPr="00B476EC" w:rsidRDefault="00BB385C" w:rsidP="008F5F08">
            <w:pPr>
              <w:pStyle w:val="TableText"/>
              <w:jc w:val="both"/>
            </w:pPr>
          </w:p>
        </w:tc>
      </w:tr>
      <w:tr w:rsidR="00BB385C" w:rsidRPr="00B476EC" w14:paraId="7F325FF6" w14:textId="77777777" w:rsidTr="008F5F08">
        <w:tc>
          <w:tcPr>
            <w:tcW w:w="1208" w:type="pct"/>
            <w:tcBorders>
              <w:right w:val="nil"/>
            </w:tcBorders>
            <w:vAlign w:val="center"/>
          </w:tcPr>
          <w:p w14:paraId="752134A6" w14:textId="24180DEF" w:rsidR="00BB385C" w:rsidRPr="00BD6AC4" w:rsidRDefault="00BB385C" w:rsidP="008F5F08">
            <w:pPr>
              <w:pStyle w:val="TableText"/>
              <w:jc w:val="both"/>
              <w:rPr>
                <w:sz w:val="20"/>
              </w:rPr>
            </w:pPr>
          </w:p>
        </w:tc>
        <w:tc>
          <w:tcPr>
            <w:tcW w:w="2092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5EDAAA9" w14:textId="4B62B073" w:rsidR="00BB385C" w:rsidRPr="00BD6AC4" w:rsidRDefault="00BB385C" w:rsidP="008F5F08">
            <w:pPr>
              <w:pStyle w:val="TableText"/>
              <w:jc w:val="both"/>
              <w:rPr>
                <w:sz w:val="20"/>
              </w:rPr>
            </w:pPr>
          </w:p>
        </w:tc>
        <w:tc>
          <w:tcPr>
            <w:tcW w:w="735" w:type="pct"/>
            <w:tcBorders>
              <w:left w:val="nil"/>
              <w:right w:val="nil"/>
            </w:tcBorders>
            <w:vAlign w:val="center"/>
          </w:tcPr>
          <w:p w14:paraId="59B8CDAA" w14:textId="77777777" w:rsidR="00BB385C" w:rsidRPr="00BD6AC4" w:rsidRDefault="00BB385C" w:rsidP="008F5F08">
            <w:pPr>
              <w:pStyle w:val="TableText"/>
              <w:jc w:val="both"/>
              <w:rPr>
                <w:sz w:val="20"/>
              </w:rPr>
            </w:pPr>
          </w:p>
        </w:tc>
        <w:tc>
          <w:tcPr>
            <w:tcW w:w="964" w:type="pct"/>
            <w:tcBorders>
              <w:left w:val="nil"/>
            </w:tcBorders>
            <w:shd w:val="clear" w:color="auto" w:fill="auto"/>
            <w:vAlign w:val="center"/>
          </w:tcPr>
          <w:p w14:paraId="21B6DC69" w14:textId="77777777" w:rsidR="00BB385C" w:rsidRPr="00B476EC" w:rsidRDefault="00BB385C" w:rsidP="008F5F08">
            <w:pPr>
              <w:pStyle w:val="TableText"/>
              <w:jc w:val="both"/>
            </w:pPr>
          </w:p>
        </w:tc>
      </w:tr>
      <w:tr w:rsidR="00BB385C" w:rsidRPr="00B476EC" w14:paraId="2680B3C7" w14:textId="77777777" w:rsidTr="008F5F08">
        <w:tc>
          <w:tcPr>
            <w:tcW w:w="1208" w:type="pct"/>
            <w:tcBorders>
              <w:right w:val="nil"/>
            </w:tcBorders>
            <w:vAlign w:val="center"/>
          </w:tcPr>
          <w:p w14:paraId="4A986CEF" w14:textId="004085CC" w:rsidR="00BB385C" w:rsidRPr="00BD6AC4" w:rsidRDefault="00BB385C" w:rsidP="008F5F08">
            <w:pPr>
              <w:pStyle w:val="TableText"/>
              <w:jc w:val="both"/>
              <w:rPr>
                <w:sz w:val="20"/>
              </w:rPr>
            </w:pPr>
          </w:p>
        </w:tc>
        <w:tc>
          <w:tcPr>
            <w:tcW w:w="2092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497DD5F" w14:textId="49DB61B7" w:rsidR="00BB385C" w:rsidRPr="00BD6AC4" w:rsidRDefault="00BB385C" w:rsidP="008F5F08">
            <w:pPr>
              <w:pStyle w:val="TableText"/>
              <w:jc w:val="both"/>
              <w:rPr>
                <w:sz w:val="20"/>
              </w:rPr>
            </w:pPr>
          </w:p>
        </w:tc>
        <w:tc>
          <w:tcPr>
            <w:tcW w:w="735" w:type="pct"/>
            <w:tcBorders>
              <w:left w:val="nil"/>
              <w:right w:val="nil"/>
            </w:tcBorders>
            <w:vAlign w:val="center"/>
          </w:tcPr>
          <w:p w14:paraId="61146977" w14:textId="77777777" w:rsidR="00BB385C" w:rsidRPr="00BD6AC4" w:rsidRDefault="00BB385C" w:rsidP="008F5F08">
            <w:pPr>
              <w:pStyle w:val="TableText"/>
              <w:jc w:val="both"/>
              <w:rPr>
                <w:sz w:val="20"/>
              </w:rPr>
            </w:pPr>
          </w:p>
        </w:tc>
        <w:tc>
          <w:tcPr>
            <w:tcW w:w="964" w:type="pct"/>
            <w:tcBorders>
              <w:left w:val="nil"/>
            </w:tcBorders>
            <w:shd w:val="clear" w:color="auto" w:fill="auto"/>
            <w:vAlign w:val="center"/>
          </w:tcPr>
          <w:p w14:paraId="671EDFE8" w14:textId="77777777" w:rsidR="00BB385C" w:rsidRPr="00B476EC" w:rsidRDefault="00BB385C" w:rsidP="008F5F08">
            <w:pPr>
              <w:pStyle w:val="TableText"/>
              <w:jc w:val="both"/>
            </w:pPr>
          </w:p>
        </w:tc>
      </w:tr>
      <w:tr w:rsidR="00BB385C" w:rsidRPr="00B476EC" w14:paraId="464CF668" w14:textId="77777777" w:rsidTr="008F5F08">
        <w:tc>
          <w:tcPr>
            <w:tcW w:w="1208" w:type="pct"/>
            <w:tcBorders>
              <w:right w:val="nil"/>
            </w:tcBorders>
            <w:vAlign w:val="center"/>
          </w:tcPr>
          <w:p w14:paraId="327DB3BC" w14:textId="77777777" w:rsidR="00BB385C" w:rsidRPr="00BD6AC4" w:rsidRDefault="00BB385C" w:rsidP="008F5F08">
            <w:pPr>
              <w:pStyle w:val="TableText"/>
              <w:jc w:val="both"/>
              <w:rPr>
                <w:sz w:val="20"/>
              </w:rPr>
            </w:pPr>
          </w:p>
        </w:tc>
        <w:tc>
          <w:tcPr>
            <w:tcW w:w="2092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B64EFFE" w14:textId="46598E31" w:rsidR="00BB385C" w:rsidRPr="00BD6AC4" w:rsidRDefault="00BB385C" w:rsidP="008F5F08">
            <w:pPr>
              <w:pStyle w:val="TableText"/>
              <w:jc w:val="both"/>
              <w:rPr>
                <w:sz w:val="20"/>
              </w:rPr>
            </w:pPr>
          </w:p>
        </w:tc>
        <w:tc>
          <w:tcPr>
            <w:tcW w:w="735" w:type="pct"/>
            <w:tcBorders>
              <w:left w:val="nil"/>
              <w:right w:val="nil"/>
            </w:tcBorders>
            <w:vAlign w:val="center"/>
          </w:tcPr>
          <w:p w14:paraId="0A579BB3" w14:textId="77777777" w:rsidR="00BB385C" w:rsidRPr="00BD6AC4" w:rsidRDefault="00BB385C" w:rsidP="008F5F08">
            <w:pPr>
              <w:pStyle w:val="TableText"/>
              <w:jc w:val="both"/>
              <w:rPr>
                <w:sz w:val="20"/>
              </w:rPr>
            </w:pPr>
          </w:p>
        </w:tc>
        <w:tc>
          <w:tcPr>
            <w:tcW w:w="964" w:type="pct"/>
            <w:tcBorders>
              <w:left w:val="nil"/>
            </w:tcBorders>
            <w:shd w:val="clear" w:color="auto" w:fill="auto"/>
            <w:vAlign w:val="center"/>
          </w:tcPr>
          <w:p w14:paraId="5DFCCCE3" w14:textId="77777777" w:rsidR="00BB385C" w:rsidRPr="00B476EC" w:rsidRDefault="00BB385C" w:rsidP="008F5F08">
            <w:pPr>
              <w:pStyle w:val="TableText"/>
              <w:jc w:val="both"/>
            </w:pPr>
          </w:p>
        </w:tc>
      </w:tr>
      <w:tr w:rsidR="00BB385C" w:rsidRPr="00B476EC" w14:paraId="34AF6015" w14:textId="77777777" w:rsidTr="008F5F08">
        <w:tc>
          <w:tcPr>
            <w:tcW w:w="1208" w:type="pct"/>
            <w:tcBorders>
              <w:right w:val="nil"/>
            </w:tcBorders>
            <w:vAlign w:val="center"/>
          </w:tcPr>
          <w:p w14:paraId="1195DABC" w14:textId="3F744148" w:rsidR="00BB385C" w:rsidRDefault="00BB385C" w:rsidP="008F5F08">
            <w:pPr>
              <w:pStyle w:val="TableText"/>
              <w:jc w:val="both"/>
              <w:rPr>
                <w:sz w:val="20"/>
              </w:rPr>
            </w:pPr>
          </w:p>
        </w:tc>
        <w:tc>
          <w:tcPr>
            <w:tcW w:w="2092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CF527CD" w14:textId="74B0D8A6" w:rsidR="00BB385C" w:rsidRDefault="00BB385C" w:rsidP="008F5F08">
            <w:pPr>
              <w:pStyle w:val="TableText"/>
              <w:jc w:val="both"/>
              <w:rPr>
                <w:sz w:val="20"/>
              </w:rPr>
            </w:pPr>
          </w:p>
        </w:tc>
        <w:tc>
          <w:tcPr>
            <w:tcW w:w="735" w:type="pct"/>
            <w:tcBorders>
              <w:left w:val="nil"/>
              <w:right w:val="nil"/>
            </w:tcBorders>
            <w:vAlign w:val="center"/>
          </w:tcPr>
          <w:p w14:paraId="2404C495" w14:textId="77777777" w:rsidR="00BB385C" w:rsidRPr="00BD6AC4" w:rsidRDefault="00BB385C" w:rsidP="008F5F08">
            <w:pPr>
              <w:pStyle w:val="TableText"/>
              <w:jc w:val="both"/>
              <w:rPr>
                <w:sz w:val="20"/>
              </w:rPr>
            </w:pPr>
          </w:p>
        </w:tc>
        <w:tc>
          <w:tcPr>
            <w:tcW w:w="964" w:type="pct"/>
            <w:tcBorders>
              <w:left w:val="nil"/>
            </w:tcBorders>
            <w:shd w:val="clear" w:color="auto" w:fill="auto"/>
            <w:vAlign w:val="center"/>
          </w:tcPr>
          <w:p w14:paraId="65F64B30" w14:textId="77777777" w:rsidR="00BB385C" w:rsidRPr="00B476EC" w:rsidRDefault="00BB385C" w:rsidP="008F5F08">
            <w:pPr>
              <w:pStyle w:val="TableText"/>
              <w:jc w:val="both"/>
            </w:pPr>
          </w:p>
        </w:tc>
      </w:tr>
      <w:tr w:rsidR="00BB385C" w:rsidRPr="00B476EC" w14:paraId="2DAFEA83" w14:textId="77777777" w:rsidTr="008F5F08">
        <w:tc>
          <w:tcPr>
            <w:tcW w:w="1208" w:type="pct"/>
            <w:tcBorders>
              <w:right w:val="nil"/>
            </w:tcBorders>
            <w:vAlign w:val="center"/>
          </w:tcPr>
          <w:p w14:paraId="4705D1D5" w14:textId="1742AAB6" w:rsidR="00BB385C" w:rsidRDefault="00BB385C" w:rsidP="008F5F08">
            <w:pPr>
              <w:pStyle w:val="TableText"/>
              <w:jc w:val="both"/>
              <w:rPr>
                <w:sz w:val="20"/>
              </w:rPr>
            </w:pPr>
          </w:p>
        </w:tc>
        <w:tc>
          <w:tcPr>
            <w:tcW w:w="2092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54FA7CE" w14:textId="69F92D10" w:rsidR="00BB385C" w:rsidRDefault="00BB385C" w:rsidP="008F5F08">
            <w:pPr>
              <w:pStyle w:val="TableText"/>
              <w:jc w:val="both"/>
              <w:rPr>
                <w:sz w:val="20"/>
              </w:rPr>
            </w:pPr>
          </w:p>
        </w:tc>
        <w:tc>
          <w:tcPr>
            <w:tcW w:w="735" w:type="pct"/>
            <w:tcBorders>
              <w:left w:val="nil"/>
              <w:right w:val="nil"/>
            </w:tcBorders>
            <w:vAlign w:val="center"/>
          </w:tcPr>
          <w:p w14:paraId="1BE551FF" w14:textId="77777777" w:rsidR="00BB385C" w:rsidRPr="00BD6AC4" w:rsidRDefault="00BB385C" w:rsidP="008F5F08">
            <w:pPr>
              <w:pStyle w:val="TableText"/>
              <w:jc w:val="both"/>
              <w:rPr>
                <w:sz w:val="20"/>
              </w:rPr>
            </w:pPr>
          </w:p>
        </w:tc>
        <w:tc>
          <w:tcPr>
            <w:tcW w:w="964" w:type="pct"/>
            <w:tcBorders>
              <w:left w:val="nil"/>
            </w:tcBorders>
            <w:shd w:val="clear" w:color="auto" w:fill="auto"/>
            <w:vAlign w:val="center"/>
          </w:tcPr>
          <w:p w14:paraId="4787540A" w14:textId="77777777" w:rsidR="00BB385C" w:rsidRPr="00B476EC" w:rsidRDefault="00BB385C" w:rsidP="008F5F08">
            <w:pPr>
              <w:pStyle w:val="TableText"/>
              <w:jc w:val="both"/>
            </w:pPr>
          </w:p>
        </w:tc>
      </w:tr>
      <w:tr w:rsidR="00BB385C" w:rsidRPr="00B476EC" w14:paraId="469053BF" w14:textId="77777777" w:rsidTr="008F5F08">
        <w:tc>
          <w:tcPr>
            <w:tcW w:w="1208" w:type="pct"/>
            <w:tcBorders>
              <w:right w:val="nil"/>
            </w:tcBorders>
            <w:vAlign w:val="center"/>
          </w:tcPr>
          <w:p w14:paraId="50C46620" w14:textId="3BB462A5" w:rsidR="00BB385C" w:rsidRDefault="00BB385C" w:rsidP="008F5F08">
            <w:pPr>
              <w:pStyle w:val="TableText"/>
              <w:jc w:val="both"/>
              <w:rPr>
                <w:sz w:val="20"/>
              </w:rPr>
            </w:pPr>
          </w:p>
        </w:tc>
        <w:tc>
          <w:tcPr>
            <w:tcW w:w="2092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98EBEDB" w14:textId="739BD12B" w:rsidR="00BB385C" w:rsidRDefault="00BB385C" w:rsidP="008F5F08">
            <w:pPr>
              <w:pStyle w:val="TableText"/>
              <w:jc w:val="both"/>
              <w:rPr>
                <w:sz w:val="20"/>
              </w:rPr>
            </w:pPr>
          </w:p>
        </w:tc>
        <w:tc>
          <w:tcPr>
            <w:tcW w:w="735" w:type="pct"/>
            <w:tcBorders>
              <w:left w:val="nil"/>
              <w:right w:val="nil"/>
            </w:tcBorders>
            <w:vAlign w:val="center"/>
          </w:tcPr>
          <w:p w14:paraId="143C9A3F" w14:textId="77777777" w:rsidR="00BB385C" w:rsidRPr="00BD6AC4" w:rsidRDefault="00BB385C" w:rsidP="008F5F08">
            <w:pPr>
              <w:pStyle w:val="TableText"/>
              <w:jc w:val="both"/>
              <w:rPr>
                <w:sz w:val="20"/>
              </w:rPr>
            </w:pPr>
          </w:p>
        </w:tc>
        <w:tc>
          <w:tcPr>
            <w:tcW w:w="964" w:type="pct"/>
            <w:tcBorders>
              <w:left w:val="nil"/>
            </w:tcBorders>
            <w:shd w:val="clear" w:color="auto" w:fill="auto"/>
            <w:vAlign w:val="center"/>
          </w:tcPr>
          <w:p w14:paraId="73F62FAF" w14:textId="77777777" w:rsidR="00BB385C" w:rsidRPr="00B476EC" w:rsidRDefault="00BB385C" w:rsidP="008F5F08">
            <w:pPr>
              <w:pStyle w:val="TableText"/>
              <w:jc w:val="both"/>
            </w:pPr>
          </w:p>
        </w:tc>
      </w:tr>
      <w:tr w:rsidR="00BB385C" w:rsidRPr="00B476EC" w14:paraId="2CBD8700" w14:textId="77777777" w:rsidTr="008F5F08">
        <w:tc>
          <w:tcPr>
            <w:tcW w:w="1208" w:type="pct"/>
            <w:tcBorders>
              <w:right w:val="nil"/>
            </w:tcBorders>
            <w:vAlign w:val="center"/>
          </w:tcPr>
          <w:p w14:paraId="29E993F0" w14:textId="12392FE2" w:rsidR="00BB385C" w:rsidRDefault="00BB385C" w:rsidP="008F5F08">
            <w:pPr>
              <w:pStyle w:val="TableText"/>
              <w:jc w:val="both"/>
              <w:rPr>
                <w:sz w:val="20"/>
              </w:rPr>
            </w:pPr>
          </w:p>
        </w:tc>
        <w:tc>
          <w:tcPr>
            <w:tcW w:w="2092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0DD37F5" w14:textId="77777777" w:rsidR="00BB385C" w:rsidRDefault="00BB385C" w:rsidP="008F5F08">
            <w:pPr>
              <w:pStyle w:val="TableText"/>
              <w:jc w:val="both"/>
              <w:rPr>
                <w:sz w:val="20"/>
              </w:rPr>
            </w:pPr>
          </w:p>
        </w:tc>
        <w:tc>
          <w:tcPr>
            <w:tcW w:w="735" w:type="pct"/>
            <w:tcBorders>
              <w:left w:val="nil"/>
              <w:right w:val="nil"/>
            </w:tcBorders>
            <w:vAlign w:val="center"/>
          </w:tcPr>
          <w:p w14:paraId="41B85658" w14:textId="77777777" w:rsidR="00BB385C" w:rsidRPr="00BD6AC4" w:rsidRDefault="00BB385C" w:rsidP="008F5F08">
            <w:pPr>
              <w:pStyle w:val="TableText"/>
              <w:jc w:val="both"/>
              <w:rPr>
                <w:sz w:val="20"/>
              </w:rPr>
            </w:pPr>
          </w:p>
        </w:tc>
        <w:tc>
          <w:tcPr>
            <w:tcW w:w="964" w:type="pct"/>
            <w:tcBorders>
              <w:left w:val="nil"/>
            </w:tcBorders>
            <w:shd w:val="clear" w:color="auto" w:fill="auto"/>
            <w:vAlign w:val="center"/>
          </w:tcPr>
          <w:p w14:paraId="57D54B7B" w14:textId="77777777" w:rsidR="00BB385C" w:rsidRPr="00B476EC" w:rsidRDefault="00BB385C" w:rsidP="008F5F08">
            <w:pPr>
              <w:pStyle w:val="TableText"/>
              <w:jc w:val="both"/>
            </w:pPr>
          </w:p>
        </w:tc>
      </w:tr>
    </w:tbl>
    <w:p w14:paraId="3507C190" w14:textId="77777777" w:rsidR="00BB385C" w:rsidRDefault="00BB385C">
      <w:pPr>
        <w:spacing w:after="200" w:line="276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2AE47EB6" w14:textId="77777777" w:rsidR="00BB385C" w:rsidRDefault="00BB38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7"/>
        <w:gridCol w:w="6862"/>
        <w:gridCol w:w="1390"/>
      </w:tblGrid>
      <w:tr w:rsidR="00125EB6" w14:paraId="28D7E9FB" w14:textId="1661038B" w:rsidTr="00125EB6">
        <w:trPr>
          <w:trHeight w:val="672"/>
        </w:trPr>
        <w:tc>
          <w:tcPr>
            <w:tcW w:w="1497" w:type="dxa"/>
          </w:tcPr>
          <w:p w14:paraId="28D7E9F9" w14:textId="77777777" w:rsidR="00125EB6" w:rsidRPr="004E5189" w:rsidRDefault="00125EB6" w:rsidP="005F73A2">
            <w:pPr>
              <w:spacing w:beforeLines="60" w:before="144" w:afterLines="60" w:after="144"/>
              <w:rPr>
                <w:b/>
              </w:rPr>
            </w:pPr>
            <w:r w:rsidRPr="004E5189">
              <w:rPr>
                <w:b/>
              </w:rPr>
              <w:t>Use Case</w:t>
            </w:r>
          </w:p>
        </w:tc>
        <w:tc>
          <w:tcPr>
            <w:tcW w:w="6862" w:type="dxa"/>
          </w:tcPr>
          <w:p w14:paraId="28D7E9FA" w14:textId="1F434014" w:rsidR="00125EB6" w:rsidRPr="004E5189" w:rsidRDefault="00125EB6" w:rsidP="00281FAD">
            <w:pPr>
              <w:spacing w:beforeLines="60" w:before="144" w:afterLines="60" w:after="144"/>
              <w:rPr>
                <w:b/>
              </w:rPr>
            </w:pPr>
            <w:r w:rsidRPr="004E5189">
              <w:rPr>
                <w:b/>
              </w:rPr>
              <w:t xml:space="preserve">Book Appointment </w:t>
            </w:r>
            <w:r>
              <w:rPr>
                <w:b/>
              </w:rPr>
              <w:t xml:space="preserve">Using GP Connect </w:t>
            </w:r>
            <w:r w:rsidR="009B23B5">
              <w:rPr>
                <w:b/>
              </w:rPr>
              <w:t>APIs</w:t>
            </w:r>
          </w:p>
        </w:tc>
        <w:tc>
          <w:tcPr>
            <w:tcW w:w="1390" w:type="dxa"/>
          </w:tcPr>
          <w:p w14:paraId="22D199BB" w14:textId="60229246" w:rsidR="00125EB6" w:rsidRPr="004E5189" w:rsidRDefault="00FD0BAB" w:rsidP="00125EB6">
            <w:pPr>
              <w:spacing w:beforeLines="60" w:before="144" w:afterLines="60" w:after="144"/>
              <w:jc w:val="center"/>
              <w:rPr>
                <w:b/>
              </w:rPr>
            </w:pPr>
            <w:r>
              <w:rPr>
                <w:b/>
              </w:rPr>
              <w:t xml:space="preserve">Activity </w:t>
            </w:r>
            <w:r w:rsidR="00125EB6">
              <w:rPr>
                <w:b/>
              </w:rPr>
              <w:t>No.</w:t>
            </w:r>
          </w:p>
        </w:tc>
      </w:tr>
      <w:tr w:rsidR="00125EB6" w14:paraId="28D7E9FE" w14:textId="5E03512E" w:rsidTr="00125EB6">
        <w:trPr>
          <w:trHeight w:val="312"/>
        </w:trPr>
        <w:tc>
          <w:tcPr>
            <w:tcW w:w="1497" w:type="dxa"/>
          </w:tcPr>
          <w:p w14:paraId="28D7E9FC" w14:textId="77777777" w:rsidR="00125EB6" w:rsidRPr="004E5189" w:rsidRDefault="00125EB6" w:rsidP="005F73A2">
            <w:pPr>
              <w:spacing w:beforeLines="60" w:before="144" w:afterLines="60" w:after="144"/>
            </w:pPr>
            <w:r w:rsidRPr="004E5189">
              <w:t>Actor</w:t>
            </w:r>
          </w:p>
        </w:tc>
        <w:tc>
          <w:tcPr>
            <w:tcW w:w="6862" w:type="dxa"/>
          </w:tcPr>
          <w:p w14:paraId="1FF8E5B6" w14:textId="71EA7DC7" w:rsidR="009B23B5" w:rsidRDefault="009B23B5" w:rsidP="009D6984">
            <w:pPr>
              <w:spacing w:beforeLines="60" w:before="144" w:afterLines="60" w:after="144"/>
            </w:pPr>
            <w:r>
              <w:t>Consumer System End-User</w:t>
            </w:r>
          </w:p>
          <w:p w14:paraId="27624FB4" w14:textId="2A692D3A" w:rsidR="00125EB6" w:rsidRDefault="00125EB6" w:rsidP="009D6984">
            <w:pPr>
              <w:spacing w:beforeLines="60" w:before="144" w:afterLines="60" w:after="144"/>
            </w:pPr>
            <w:r>
              <w:t>GP Connect-enabled Consumer System - including Urgent Care Systems</w:t>
            </w:r>
          </w:p>
          <w:p w14:paraId="28D7E9FD" w14:textId="5F495ADC" w:rsidR="00125EB6" w:rsidRPr="004E5189" w:rsidRDefault="00125EB6" w:rsidP="009D6984">
            <w:pPr>
              <w:spacing w:beforeLines="60" w:before="144" w:afterLines="60" w:after="144"/>
            </w:pPr>
            <w:r>
              <w:t xml:space="preserve">GP Connect-enabled Provider System </w:t>
            </w:r>
          </w:p>
        </w:tc>
        <w:tc>
          <w:tcPr>
            <w:tcW w:w="1390" w:type="dxa"/>
          </w:tcPr>
          <w:p w14:paraId="404E3F08" w14:textId="3230B540" w:rsidR="00125EB6" w:rsidRDefault="00125EB6" w:rsidP="00125EB6">
            <w:pPr>
              <w:spacing w:beforeLines="60" w:before="144" w:afterLines="60" w:after="144"/>
              <w:jc w:val="center"/>
            </w:pPr>
          </w:p>
        </w:tc>
      </w:tr>
      <w:tr w:rsidR="00125EB6" w14:paraId="28D7EA02" w14:textId="14D4F046" w:rsidTr="00125EB6">
        <w:trPr>
          <w:trHeight w:val="402"/>
        </w:trPr>
        <w:tc>
          <w:tcPr>
            <w:tcW w:w="1497" w:type="dxa"/>
          </w:tcPr>
          <w:p w14:paraId="28D7E9FF" w14:textId="77777777" w:rsidR="00125EB6" w:rsidRPr="004E5189" w:rsidRDefault="00125EB6" w:rsidP="005F73A2">
            <w:pPr>
              <w:spacing w:beforeLines="60" w:before="144" w:afterLines="60" w:after="144"/>
            </w:pPr>
            <w:r w:rsidRPr="004E5189">
              <w:t>Trigger</w:t>
            </w:r>
          </w:p>
        </w:tc>
        <w:tc>
          <w:tcPr>
            <w:tcW w:w="6862" w:type="dxa"/>
          </w:tcPr>
          <w:p w14:paraId="28D7EA00" w14:textId="3BE30138" w:rsidR="00125EB6" w:rsidRPr="004E5189" w:rsidRDefault="00125EB6" w:rsidP="005F73A2">
            <w:pPr>
              <w:spacing w:beforeLines="60" w:before="144" w:afterLines="60" w:after="144"/>
            </w:pPr>
            <w:r w:rsidRPr="004E5189">
              <w:t xml:space="preserve">Patient calls </w:t>
            </w:r>
            <w:r>
              <w:t>GP Appointment Service – Hub or Practice requesting an appointment</w:t>
            </w:r>
          </w:p>
          <w:p w14:paraId="28D7EA01" w14:textId="77777777" w:rsidR="00125EB6" w:rsidRPr="004E5189" w:rsidRDefault="00125EB6" w:rsidP="00281FAD">
            <w:pPr>
              <w:spacing w:beforeLines="60" w:before="144" w:afterLines="60" w:after="144"/>
            </w:pPr>
            <w:r>
              <w:t xml:space="preserve">Patient calls Urgent Care 111 service and Call Centre </w:t>
            </w:r>
            <w:proofErr w:type="gramStart"/>
            <w:r>
              <w:t>Handler</w:t>
            </w:r>
            <w:proofErr w:type="gramEnd"/>
            <w:r>
              <w:t xml:space="preserve"> or </w:t>
            </w:r>
            <w:r w:rsidRPr="004E5189">
              <w:t>Clinical Triage determines that a GP appointment should be booked for the patient</w:t>
            </w:r>
          </w:p>
        </w:tc>
        <w:tc>
          <w:tcPr>
            <w:tcW w:w="1390" w:type="dxa"/>
          </w:tcPr>
          <w:p w14:paraId="48126327" w14:textId="2F9A5101" w:rsidR="00125EB6" w:rsidRPr="004E5189" w:rsidRDefault="00125EB6" w:rsidP="00125EB6">
            <w:pPr>
              <w:spacing w:beforeLines="60" w:before="144" w:afterLines="60" w:after="144"/>
              <w:jc w:val="center"/>
            </w:pPr>
            <w:r>
              <w:t>1.</w:t>
            </w:r>
          </w:p>
        </w:tc>
      </w:tr>
      <w:tr w:rsidR="00125EB6" w14:paraId="28D7EA06" w14:textId="0472B214" w:rsidTr="00125EB6">
        <w:trPr>
          <w:trHeight w:val="1673"/>
        </w:trPr>
        <w:tc>
          <w:tcPr>
            <w:tcW w:w="1497" w:type="dxa"/>
          </w:tcPr>
          <w:p w14:paraId="28D7EA03" w14:textId="749619D6" w:rsidR="00125EB6" w:rsidRPr="004E5189" w:rsidRDefault="00125EB6" w:rsidP="004708FB">
            <w:pPr>
              <w:spacing w:beforeLines="60" w:before="144" w:afterLines="60" w:after="144"/>
            </w:pPr>
            <w:r>
              <w:t>Pre-Conditions/</w:t>
            </w:r>
            <w:r>
              <w:br/>
              <w:t>Assumptions</w:t>
            </w:r>
          </w:p>
        </w:tc>
        <w:tc>
          <w:tcPr>
            <w:tcW w:w="6862" w:type="dxa"/>
          </w:tcPr>
          <w:p w14:paraId="0A46E65E" w14:textId="2A864A69" w:rsidR="006016C6" w:rsidRDefault="006016C6" w:rsidP="000E1AE0">
            <w:pPr>
              <w:spacing w:beforeLines="60" w:before="144" w:afterLines="60" w:after="144"/>
            </w:pPr>
            <w:r>
              <w:t>GP Connect ‘Core’ requirements – general and technical - compliance</w:t>
            </w:r>
          </w:p>
          <w:p w14:paraId="30AF08D2" w14:textId="44ACE9B9" w:rsidR="006016C6" w:rsidRDefault="006016C6" w:rsidP="000E1AE0">
            <w:pPr>
              <w:spacing w:beforeLines="60" w:before="144" w:afterLines="60" w:after="144"/>
            </w:pPr>
            <w:r>
              <w:t>GP Connect APIs target one organisation only as represented by ODS code</w:t>
            </w:r>
          </w:p>
          <w:p w14:paraId="51B17DD5" w14:textId="2EB5A9FC" w:rsidR="00125EB6" w:rsidRDefault="00125EB6" w:rsidP="000E1AE0">
            <w:pPr>
              <w:spacing w:beforeLines="60" w:before="144" w:afterLines="60" w:after="144"/>
            </w:pPr>
            <w:r>
              <w:t xml:space="preserve">Participating Appointment Booking (Consumer) and Hosting (Provider) Organisations configured as necessary on </w:t>
            </w:r>
            <w:proofErr w:type="gramStart"/>
            <w:r>
              <w:t>Spine  -</w:t>
            </w:r>
            <w:proofErr w:type="gramEnd"/>
            <w:r>
              <w:t xml:space="preserve"> incl. GP-Connect enabled System endpoints configured on SDS </w:t>
            </w:r>
          </w:p>
          <w:p w14:paraId="28D7EA04" w14:textId="1AD9CDA7" w:rsidR="00125EB6" w:rsidRDefault="00125EB6" w:rsidP="000E1AE0">
            <w:pPr>
              <w:spacing w:beforeLines="60" w:before="144" w:afterLines="60" w:after="144"/>
            </w:pPr>
            <w:r>
              <w:t>Participating Organisation</w:t>
            </w:r>
            <w:r w:rsidR="00EA2F3C">
              <w:t>s Data-Sharing agreement</w:t>
            </w:r>
            <w:r>
              <w:t xml:space="preserve"> representation within Spine</w:t>
            </w:r>
            <w:r w:rsidR="00EA2F3C">
              <w:t xml:space="preserve"> Security Proxy (SSP) </w:t>
            </w:r>
            <w:r>
              <w:t xml:space="preserve">Data-Sharing validation file </w:t>
            </w:r>
          </w:p>
          <w:p w14:paraId="28D7EA05" w14:textId="66C53C7E" w:rsidR="00125EB6" w:rsidRPr="004E5189" w:rsidRDefault="00125EB6" w:rsidP="000E1AE0">
            <w:pPr>
              <w:spacing w:beforeLines="60" w:before="144" w:afterLines="60" w:after="144"/>
            </w:pPr>
            <w:r>
              <w:t xml:space="preserve">Participating GP Practices have defined </w:t>
            </w:r>
            <w:r w:rsidR="00EA2F3C">
              <w:t xml:space="preserve">slots/sessions within their appointment book as bookable by GP Connect.  The specification has additionally required Provider system end-user functionality to enable more granular control of external org appointment availability according to booking Organisation Type and/or local GP Practice defined Organisation groups and/or individual Organisations. This will support and </w:t>
            </w:r>
            <w:r>
              <w:t>represent local cross organisational - agreed policies and procedures re appointment service</w:t>
            </w:r>
            <w:r w:rsidR="00EA2F3C">
              <w:t>s.</w:t>
            </w:r>
          </w:p>
        </w:tc>
        <w:tc>
          <w:tcPr>
            <w:tcW w:w="1390" w:type="dxa"/>
          </w:tcPr>
          <w:p w14:paraId="16A7F963" w14:textId="77777777" w:rsidR="00125EB6" w:rsidRDefault="00125EB6" w:rsidP="00125EB6">
            <w:pPr>
              <w:spacing w:beforeLines="60" w:before="144" w:afterLines="60" w:after="144"/>
              <w:jc w:val="center"/>
            </w:pPr>
          </w:p>
          <w:p w14:paraId="22733574" w14:textId="77777777" w:rsidR="00125EB6" w:rsidRDefault="00125EB6" w:rsidP="00125EB6">
            <w:pPr>
              <w:spacing w:beforeLines="60" w:before="144" w:afterLines="60" w:after="144"/>
              <w:jc w:val="center"/>
            </w:pPr>
          </w:p>
          <w:p w14:paraId="121ED910" w14:textId="77777777" w:rsidR="00125EB6" w:rsidRDefault="00125EB6" w:rsidP="00125EB6">
            <w:pPr>
              <w:spacing w:beforeLines="60" w:before="144" w:afterLines="60" w:after="144"/>
              <w:jc w:val="center"/>
            </w:pPr>
          </w:p>
          <w:p w14:paraId="188012F9" w14:textId="77777777" w:rsidR="00125EB6" w:rsidRDefault="00125EB6" w:rsidP="00125EB6">
            <w:pPr>
              <w:spacing w:beforeLines="60" w:before="144" w:afterLines="60" w:after="144"/>
              <w:jc w:val="center"/>
            </w:pPr>
          </w:p>
          <w:p w14:paraId="3F2653C0" w14:textId="000581BD" w:rsidR="00125EB6" w:rsidRDefault="006016C6" w:rsidP="00125EB6">
            <w:pPr>
              <w:spacing w:beforeLines="60" w:before="144" w:afterLines="60" w:after="144"/>
              <w:jc w:val="center"/>
            </w:pPr>
            <w:r>
              <w:br/>
            </w:r>
            <w:r>
              <w:br/>
            </w:r>
            <w:r>
              <w:br/>
            </w:r>
            <w:r>
              <w:br/>
            </w:r>
            <w:r w:rsidR="00125EB6">
              <w:t>1</w:t>
            </w:r>
            <w:r w:rsidR="00EA2F3C">
              <w:t>7</w:t>
            </w:r>
            <w:r w:rsidR="00125EB6">
              <w:t>.</w:t>
            </w:r>
          </w:p>
        </w:tc>
      </w:tr>
      <w:tr w:rsidR="00125EB6" w14:paraId="28D7EA13" w14:textId="3C67C637" w:rsidTr="00125EB6">
        <w:trPr>
          <w:trHeight w:val="4743"/>
        </w:trPr>
        <w:tc>
          <w:tcPr>
            <w:tcW w:w="1497" w:type="dxa"/>
          </w:tcPr>
          <w:p w14:paraId="28D7EA07" w14:textId="3840AC5B" w:rsidR="00125EB6" w:rsidRPr="004E5189" w:rsidRDefault="00125EB6" w:rsidP="005F73A2">
            <w:pPr>
              <w:spacing w:beforeLines="60" w:before="144" w:afterLines="60" w:after="144"/>
            </w:pPr>
            <w:r>
              <w:t>API Pre-Requisites</w:t>
            </w:r>
          </w:p>
        </w:tc>
        <w:tc>
          <w:tcPr>
            <w:tcW w:w="6862" w:type="dxa"/>
          </w:tcPr>
          <w:p w14:paraId="28D7EA08" w14:textId="1CAFD75E" w:rsidR="00125EB6" w:rsidRDefault="00125EB6" w:rsidP="00890685">
            <w:pPr>
              <w:spacing w:beforeLines="60" w:before="144" w:afterLines="60" w:after="144"/>
            </w:pPr>
            <w:r w:rsidRPr="004E5189">
              <w:t xml:space="preserve">Consumer </w:t>
            </w:r>
            <w:r w:rsidR="00256C68">
              <w:t>system</w:t>
            </w:r>
            <w:r>
              <w:t xml:space="preserve"> traces patient’s NHS Number and determines GP Practices at which appointment can be booked</w:t>
            </w:r>
            <w:r w:rsidR="00E3344E">
              <w:t xml:space="preserve"> via</w:t>
            </w:r>
            <w:r>
              <w:t>:</w:t>
            </w:r>
          </w:p>
          <w:p w14:paraId="28D7EA09" w14:textId="29527D72" w:rsidR="00125EB6" w:rsidRDefault="00125EB6" w:rsidP="00890685">
            <w:pPr>
              <w:pStyle w:val="ListParagraph"/>
              <w:numPr>
                <w:ilvl w:val="1"/>
                <w:numId w:val="9"/>
              </w:numPr>
              <w:spacing w:before="120" w:after="120"/>
              <w:ind w:left="360"/>
              <w:contextualSpacing w:val="0"/>
            </w:pPr>
            <w:r>
              <w:t>V</w:t>
            </w:r>
            <w:r w:rsidRPr="004E5189">
              <w:t>alidates NHS number against PDS</w:t>
            </w:r>
            <w:r>
              <w:t>; patient’s GMS-registered practice can be obtained as part of PDS trace</w:t>
            </w:r>
          </w:p>
          <w:p w14:paraId="4B2DE469" w14:textId="5B1D9F5C" w:rsidR="00890685" w:rsidRPr="00890685" w:rsidRDefault="00125EB6" w:rsidP="00890685">
            <w:pPr>
              <w:pStyle w:val="ListParagraph"/>
              <w:numPr>
                <w:ilvl w:val="1"/>
                <w:numId w:val="9"/>
              </w:numPr>
              <w:spacing w:beforeLines="60" w:before="144" w:afterLines="60" w:after="144"/>
              <w:ind w:left="360"/>
              <w:rPr>
                <w:b/>
              </w:rPr>
            </w:pPr>
            <w:r w:rsidRPr="00890685">
              <w:t xml:space="preserve">Builds list of selected Provider Organisations (known as ‘Service Search’ in other settings) offering appointments via option </w:t>
            </w:r>
            <w:r w:rsidR="00A611EF" w:rsidRPr="00890685">
              <w:t>(</w:t>
            </w:r>
            <w:proofErr w:type="spellStart"/>
            <w:r w:rsidR="00A611EF" w:rsidRPr="00890685">
              <w:t>i</w:t>
            </w:r>
            <w:proofErr w:type="spellEnd"/>
            <w:r w:rsidRPr="00890685">
              <w:t xml:space="preserve">), </w:t>
            </w:r>
            <w:r w:rsidR="00A611EF" w:rsidRPr="00890685">
              <w:t>(ii</w:t>
            </w:r>
            <w:r w:rsidRPr="00890685">
              <w:t xml:space="preserve">) or </w:t>
            </w:r>
            <w:r w:rsidR="00A611EF" w:rsidRPr="00890685">
              <w:t>(iii</w:t>
            </w:r>
            <w:r w:rsidRPr="00890685">
              <w:t>)</w:t>
            </w:r>
            <w:r w:rsidR="00E3344E" w:rsidRPr="00890685">
              <w:t xml:space="preserve"> and displays to </w:t>
            </w:r>
            <w:proofErr w:type="gramStart"/>
            <w:r w:rsidR="00E3344E" w:rsidRPr="00890685">
              <w:t>user</w:t>
            </w:r>
            <w:r w:rsidR="00890685">
              <w:t xml:space="preserve">  </w:t>
            </w:r>
            <w:proofErr w:type="spellStart"/>
            <w:r w:rsidR="00890685" w:rsidRPr="00890685">
              <w:rPr>
                <w:color w:val="FF0000"/>
              </w:rPr>
              <w:t>nb</w:t>
            </w:r>
            <w:proofErr w:type="spellEnd"/>
            <w:proofErr w:type="gramEnd"/>
            <w:r w:rsidR="00890685">
              <w:t xml:space="preserve"> </w:t>
            </w:r>
            <w:r w:rsidR="00890685" w:rsidRPr="00890685">
              <w:rPr>
                <w:b/>
                <w:color w:val="FF0000"/>
              </w:rPr>
              <w:t>this is Consumer system functionality outside of scope of GP Connect</w:t>
            </w:r>
            <w:r w:rsidRPr="00890685">
              <w:t>:</w:t>
            </w:r>
            <w:r w:rsidR="00890685" w:rsidRPr="00890685">
              <w:t xml:space="preserve"> </w:t>
            </w:r>
          </w:p>
          <w:p w14:paraId="28D7EA0C" w14:textId="099DC543" w:rsidR="00125EB6" w:rsidRPr="00890685" w:rsidRDefault="00125EB6" w:rsidP="00890685">
            <w:pPr>
              <w:pStyle w:val="ListParagraph"/>
              <w:numPr>
                <w:ilvl w:val="1"/>
                <w:numId w:val="24"/>
              </w:numPr>
              <w:spacing w:before="60" w:after="60"/>
              <w:ind w:left="714" w:hanging="357"/>
              <w:contextualSpacing w:val="0"/>
              <w:rPr>
                <w:b/>
              </w:rPr>
            </w:pPr>
            <w:r w:rsidRPr="00890685">
              <w:t xml:space="preserve">Identify GP Organisations </w:t>
            </w:r>
            <w:r w:rsidRPr="00890685">
              <w:rPr>
                <w:b/>
              </w:rPr>
              <w:t xml:space="preserve">within patient’s </w:t>
            </w:r>
            <w:r w:rsidR="00A611EF" w:rsidRPr="00890685">
              <w:rPr>
                <w:b/>
              </w:rPr>
              <w:t>GMS-</w:t>
            </w:r>
            <w:r w:rsidRPr="00890685">
              <w:rPr>
                <w:b/>
              </w:rPr>
              <w:t>registered practice Federation</w:t>
            </w:r>
            <w:r w:rsidRPr="00890685">
              <w:t xml:space="preserve"> </w:t>
            </w:r>
            <w:r w:rsidR="00A611EF" w:rsidRPr="00890685">
              <w:t xml:space="preserve">– </w:t>
            </w:r>
          </w:p>
          <w:p w14:paraId="28D7EA0D" w14:textId="56B75A86" w:rsidR="00125EB6" w:rsidRPr="004E5189" w:rsidRDefault="00125EB6" w:rsidP="00890685">
            <w:pPr>
              <w:pStyle w:val="ListParagraph"/>
              <w:numPr>
                <w:ilvl w:val="1"/>
                <w:numId w:val="24"/>
              </w:numPr>
              <w:spacing w:before="60" w:after="60"/>
              <w:ind w:left="720"/>
              <w:contextualSpacing w:val="0"/>
            </w:pPr>
            <w:r w:rsidRPr="004E5189">
              <w:t xml:space="preserve">Obtain Patient’s Preferred Branch Surgery </w:t>
            </w:r>
            <w:r>
              <w:t>via sending to Patient’s GMS-registered Practice:</w:t>
            </w:r>
          </w:p>
          <w:p w14:paraId="28D7EA0E" w14:textId="77777777" w:rsidR="00125EB6" w:rsidRDefault="00125EB6" w:rsidP="00890685">
            <w:pPr>
              <w:pStyle w:val="ListParagraph"/>
              <w:numPr>
                <w:ilvl w:val="1"/>
                <w:numId w:val="27"/>
              </w:numPr>
              <w:spacing w:before="60" w:after="60"/>
              <w:contextualSpacing w:val="0"/>
            </w:pPr>
            <w:r w:rsidRPr="00201CBA">
              <w:rPr>
                <w:b/>
              </w:rPr>
              <w:t>GP Connect Find Patient</w:t>
            </w:r>
            <w:r w:rsidRPr="004E5189">
              <w:t xml:space="preserve"> </w:t>
            </w:r>
            <w:r w:rsidRPr="00201CBA">
              <w:rPr>
                <w:b/>
              </w:rPr>
              <w:t>API</w:t>
            </w:r>
            <w:r>
              <w:t xml:space="preserve"> using NHS number </w:t>
            </w:r>
          </w:p>
          <w:p w14:paraId="28D7EA0F" w14:textId="6EA751F4" w:rsidR="00125EB6" w:rsidRPr="004E5189" w:rsidRDefault="00125EB6" w:rsidP="00890685">
            <w:pPr>
              <w:pStyle w:val="ListParagraph"/>
              <w:numPr>
                <w:ilvl w:val="1"/>
                <w:numId w:val="27"/>
              </w:numPr>
              <w:spacing w:before="60" w:after="60"/>
              <w:contextualSpacing w:val="0"/>
            </w:pPr>
            <w:r>
              <w:t xml:space="preserve">Provider returns </w:t>
            </w:r>
            <w:r w:rsidRPr="004E5189">
              <w:t>Patient Resource</w:t>
            </w:r>
            <w:r>
              <w:t xml:space="preserve"> with its system logical  Patient ID, and </w:t>
            </w:r>
            <w:r w:rsidRPr="004E5189">
              <w:t xml:space="preserve">including new element </w:t>
            </w:r>
            <w:proofErr w:type="spellStart"/>
            <w:r w:rsidRPr="00201CBA">
              <w:rPr>
                <w:b/>
              </w:rPr>
              <w:t>preferredBranchSurgery</w:t>
            </w:r>
            <w:proofErr w:type="spellEnd"/>
            <w:r w:rsidRPr="004E5189">
              <w:t xml:space="preserve"> populated with ODS Site Code</w:t>
            </w:r>
            <w:r>
              <w:t xml:space="preserve"> and location details</w:t>
            </w:r>
          </w:p>
          <w:p w14:paraId="28D7EA11" w14:textId="50AA088E" w:rsidR="00125EB6" w:rsidRDefault="00125EB6" w:rsidP="00890685">
            <w:pPr>
              <w:pStyle w:val="ListParagraph"/>
              <w:numPr>
                <w:ilvl w:val="1"/>
                <w:numId w:val="24"/>
              </w:numPr>
              <w:spacing w:before="60" w:after="60"/>
              <w:ind w:left="720"/>
              <w:contextualSpacing w:val="0"/>
            </w:pPr>
            <w:r w:rsidRPr="004E5189">
              <w:t xml:space="preserve">Identify GP services </w:t>
            </w:r>
            <w:r w:rsidRPr="00BC2D33">
              <w:rPr>
                <w:b/>
              </w:rPr>
              <w:t>outside of registered practice federation area</w:t>
            </w:r>
            <w:r w:rsidRPr="004E5189">
              <w:t xml:space="preserve"> </w:t>
            </w:r>
          </w:p>
          <w:p w14:paraId="28D7EA12" w14:textId="54EBB868" w:rsidR="00125EB6" w:rsidRPr="004E5189" w:rsidRDefault="007E53ED" w:rsidP="00890685">
            <w:pPr>
              <w:spacing w:before="120" w:after="120"/>
              <w:ind w:left="720"/>
            </w:pPr>
            <w:proofErr w:type="spellStart"/>
            <w:r>
              <w:t>Eg</w:t>
            </w:r>
            <w:proofErr w:type="spellEnd"/>
            <w:r>
              <w:t xml:space="preserve"> Urgent Care consumer system</w:t>
            </w:r>
            <w:r w:rsidRPr="004E5189">
              <w:t xml:space="preserve"> </w:t>
            </w:r>
            <w:r w:rsidR="00125EB6" w:rsidRPr="004E5189">
              <w:t xml:space="preserve">Search </w:t>
            </w:r>
            <w:r w:rsidR="00125EB6">
              <w:t>UC Directory of Services (</w:t>
            </w:r>
            <w:r w:rsidR="00125EB6" w:rsidRPr="004E5189">
              <w:t>DoS</w:t>
            </w:r>
            <w:r w:rsidR="00125EB6">
              <w:t>)</w:t>
            </w:r>
            <w:r w:rsidR="00125EB6" w:rsidRPr="004E5189">
              <w:t xml:space="preserve"> using </w:t>
            </w:r>
            <w:r w:rsidR="00125EB6" w:rsidRPr="00392076">
              <w:rPr>
                <w:b/>
              </w:rPr>
              <w:t>Patient’s geographical location for GP Practices providing services in vicinity</w:t>
            </w:r>
          </w:p>
        </w:tc>
        <w:tc>
          <w:tcPr>
            <w:tcW w:w="1390" w:type="dxa"/>
          </w:tcPr>
          <w:p w14:paraId="2C5E7042" w14:textId="77777777" w:rsidR="00125EB6" w:rsidRDefault="00125EB6" w:rsidP="00125EB6">
            <w:pPr>
              <w:spacing w:beforeLines="60" w:before="144" w:afterLines="60" w:after="144"/>
              <w:jc w:val="center"/>
            </w:pPr>
          </w:p>
          <w:p w14:paraId="369F622B" w14:textId="77777777" w:rsidR="00125EB6" w:rsidRDefault="00125EB6" w:rsidP="00125EB6">
            <w:pPr>
              <w:spacing w:beforeLines="60" w:before="144" w:afterLines="60" w:after="144"/>
              <w:jc w:val="center"/>
            </w:pPr>
            <w:r>
              <w:br/>
              <w:t>2.</w:t>
            </w:r>
          </w:p>
          <w:p w14:paraId="79E63B5D" w14:textId="48C7B027" w:rsidR="00125EB6" w:rsidRDefault="00125EB6" w:rsidP="00125EB6">
            <w:pPr>
              <w:spacing w:beforeLines="60" w:before="144" w:afterLines="60" w:after="144"/>
              <w:jc w:val="center"/>
            </w:pPr>
            <w:r>
              <w:br/>
            </w:r>
            <w:r w:rsidR="00C51E44">
              <w:t>4.</w:t>
            </w:r>
            <w:r w:rsidR="00E3344E">
              <w:t xml:space="preserve"> 5.</w:t>
            </w:r>
          </w:p>
          <w:p w14:paraId="7A245F0D" w14:textId="77777777" w:rsidR="00C51E44" w:rsidRDefault="00753F44" w:rsidP="00125EB6">
            <w:pPr>
              <w:spacing w:beforeLines="60" w:before="144" w:afterLines="60" w:after="144"/>
              <w:jc w:val="center"/>
            </w:pPr>
            <w:r>
              <w:br/>
            </w:r>
            <w:r>
              <w:br/>
            </w:r>
          </w:p>
          <w:p w14:paraId="742C012C" w14:textId="68DEA828" w:rsidR="00125EB6" w:rsidRPr="004E5189" w:rsidRDefault="00A35C56" w:rsidP="00125EB6">
            <w:pPr>
              <w:spacing w:beforeLines="60" w:before="144" w:afterLines="60" w:after="144"/>
              <w:jc w:val="center"/>
            </w:pPr>
            <w:r>
              <w:br/>
            </w:r>
            <w:r w:rsidR="00753F44">
              <w:t>3.</w:t>
            </w:r>
          </w:p>
        </w:tc>
      </w:tr>
      <w:tr w:rsidR="00125EB6" w14:paraId="28D7EA27" w14:textId="5735E2FA" w:rsidTr="00125EB6">
        <w:trPr>
          <w:trHeight w:val="672"/>
        </w:trPr>
        <w:tc>
          <w:tcPr>
            <w:tcW w:w="1497" w:type="dxa"/>
          </w:tcPr>
          <w:p w14:paraId="28D7EA14" w14:textId="77777777" w:rsidR="00125EB6" w:rsidRDefault="00125EB6" w:rsidP="005F73A2">
            <w:pPr>
              <w:spacing w:beforeLines="60" w:before="144" w:afterLines="60" w:after="144"/>
            </w:pPr>
            <w:r>
              <w:lastRenderedPageBreak/>
              <w:t>Main Flow</w:t>
            </w:r>
          </w:p>
        </w:tc>
        <w:tc>
          <w:tcPr>
            <w:tcW w:w="6862" w:type="dxa"/>
          </w:tcPr>
          <w:p w14:paraId="24F157BA" w14:textId="28A2844D" w:rsidR="00C51E44" w:rsidRDefault="00C51E44" w:rsidP="00A35C56">
            <w:pPr>
              <w:pStyle w:val="ListParagraph"/>
              <w:numPr>
                <w:ilvl w:val="0"/>
                <w:numId w:val="28"/>
              </w:numPr>
              <w:spacing w:before="120" w:after="120"/>
              <w:contextualSpacing w:val="0"/>
            </w:pPr>
            <w:r>
              <w:t>Consumer End-User selects the organisation(s) to be targeted</w:t>
            </w:r>
          </w:p>
          <w:p w14:paraId="28D7EA15" w14:textId="19A187FC" w:rsidR="00125EB6" w:rsidRDefault="00125EB6" w:rsidP="00A35C56">
            <w:pPr>
              <w:pStyle w:val="ListParagraph"/>
              <w:numPr>
                <w:ilvl w:val="0"/>
                <w:numId w:val="28"/>
              </w:numPr>
              <w:spacing w:before="120" w:after="120"/>
              <w:contextualSpacing w:val="0"/>
            </w:pPr>
            <w:r>
              <w:t>Consumer</w:t>
            </w:r>
            <w:r w:rsidR="00C51E44">
              <w:t xml:space="preserve"> </w:t>
            </w:r>
            <w:r>
              <w:t xml:space="preserve">system obtains </w:t>
            </w:r>
            <w:r w:rsidR="00C51E44" w:rsidRPr="00C51E44">
              <w:rPr>
                <w:b/>
              </w:rPr>
              <w:t>GP</w:t>
            </w:r>
            <w:r w:rsidRPr="00FF33F8">
              <w:rPr>
                <w:b/>
              </w:rPr>
              <w:t xml:space="preserve"> connect-enabled endpoints</w:t>
            </w:r>
            <w:r>
              <w:rPr>
                <w:b/>
              </w:rPr>
              <w:t xml:space="preserve"> </w:t>
            </w:r>
            <w:r w:rsidRPr="00732C5C">
              <w:t>(Provider system</w:t>
            </w:r>
            <w:r>
              <w:t>s</w:t>
            </w:r>
            <w:r w:rsidRPr="00732C5C">
              <w:t>)</w:t>
            </w:r>
            <w:r>
              <w:t xml:space="preserve"> for selected Provider Organisation</w:t>
            </w:r>
            <w:r w:rsidR="006016C6">
              <w:t>(s)</w:t>
            </w:r>
            <w:r>
              <w:t xml:space="preserve"> ODS codes via SDS</w:t>
            </w:r>
            <w:r w:rsidR="00C51E44">
              <w:t xml:space="preserve"> </w:t>
            </w:r>
          </w:p>
          <w:p w14:paraId="28D7EA16" w14:textId="22766510" w:rsidR="00125EB6" w:rsidRDefault="00125EB6" w:rsidP="00A35C56">
            <w:pPr>
              <w:pStyle w:val="ListParagraph"/>
              <w:numPr>
                <w:ilvl w:val="0"/>
                <w:numId w:val="28"/>
              </w:numPr>
              <w:spacing w:before="120" w:after="120"/>
              <w:contextualSpacing w:val="0"/>
            </w:pPr>
            <w:r w:rsidRPr="00631DC4">
              <w:t xml:space="preserve">Consumer system </w:t>
            </w:r>
            <w:r>
              <w:t xml:space="preserve">obtains date range from end-user and </w:t>
            </w:r>
            <w:r w:rsidRPr="00631DC4">
              <w:t>sends</w:t>
            </w:r>
            <w:r w:rsidRPr="00433676">
              <w:rPr>
                <w:b/>
              </w:rPr>
              <w:t xml:space="preserve"> GP Connect Search Free Slots </w:t>
            </w:r>
            <w:r>
              <w:rPr>
                <w:b/>
              </w:rPr>
              <w:t xml:space="preserve">API </w:t>
            </w:r>
            <w:r w:rsidRPr="008C2EC0">
              <w:t>to selected endpoints</w:t>
            </w:r>
            <w:r>
              <w:t xml:space="preserve"> </w:t>
            </w:r>
            <w:r w:rsidRPr="008C2EC0">
              <w:t>with</w:t>
            </w:r>
            <w:r>
              <w:t xml:space="preserve"> appointment search</w:t>
            </w:r>
            <w:r w:rsidRPr="008C2EC0">
              <w:t xml:space="preserve"> filters</w:t>
            </w:r>
            <w:r>
              <w:t>:</w:t>
            </w:r>
          </w:p>
          <w:p w14:paraId="28D7EA17" w14:textId="1F27E089" w:rsidR="00125EB6" w:rsidRDefault="00125EB6" w:rsidP="007155EC">
            <w:pPr>
              <w:pStyle w:val="ListParagraph"/>
              <w:numPr>
                <w:ilvl w:val="1"/>
                <w:numId w:val="29"/>
              </w:numPr>
              <w:spacing w:before="60" w:after="60"/>
              <w:ind w:hanging="357"/>
              <w:contextualSpacing w:val="0"/>
            </w:pPr>
            <w:r>
              <w:t>date-range – max = 2-week horizon</w:t>
            </w:r>
          </w:p>
          <w:p w14:paraId="57DDB8C4" w14:textId="24B71BFD" w:rsidR="00125EB6" w:rsidRDefault="00125EB6" w:rsidP="007155EC">
            <w:pPr>
              <w:pStyle w:val="ListParagraph"/>
              <w:numPr>
                <w:ilvl w:val="1"/>
                <w:numId w:val="29"/>
              </w:numPr>
              <w:spacing w:before="60" w:after="60"/>
              <w:ind w:hanging="357"/>
              <w:contextualSpacing w:val="0"/>
            </w:pPr>
            <w:r>
              <w:t>organisation type = currently ‘GP Practice’ or ‘Urgent Care’</w:t>
            </w:r>
          </w:p>
          <w:p w14:paraId="1FB97ED2" w14:textId="6FF61045" w:rsidR="00125EB6" w:rsidRDefault="00125EB6" w:rsidP="007155EC">
            <w:pPr>
              <w:pStyle w:val="ListParagraph"/>
              <w:numPr>
                <w:ilvl w:val="1"/>
                <w:numId w:val="29"/>
              </w:numPr>
              <w:spacing w:before="60" w:after="60"/>
              <w:ind w:hanging="357"/>
              <w:contextualSpacing w:val="0"/>
            </w:pPr>
            <w:r>
              <w:t>booking organisation ODS code</w:t>
            </w:r>
          </w:p>
          <w:p w14:paraId="28D7EA18" w14:textId="3CF200BD" w:rsidR="00125EB6" w:rsidRDefault="00125EB6" w:rsidP="007155EC">
            <w:pPr>
              <w:pStyle w:val="ListParagraph"/>
              <w:numPr>
                <w:ilvl w:val="1"/>
                <w:numId w:val="29"/>
              </w:numPr>
              <w:spacing w:before="60" w:after="60"/>
              <w:ind w:hanging="357"/>
              <w:contextualSpacing w:val="0"/>
            </w:pPr>
            <w:r>
              <w:t>other optional search</w:t>
            </w:r>
            <w:r w:rsidR="00113D5F">
              <w:t xml:space="preserve"> </w:t>
            </w:r>
            <w:r>
              <w:t xml:space="preserve">filters = </w:t>
            </w:r>
            <w:proofErr w:type="spellStart"/>
            <w:r>
              <w:t>eg</w:t>
            </w:r>
            <w:proofErr w:type="spellEnd"/>
            <w:r>
              <w:t xml:space="preserve"> UC Disposition Code, Service Id</w:t>
            </w:r>
          </w:p>
          <w:p w14:paraId="28D7EA19" w14:textId="77777777" w:rsidR="00125EB6" w:rsidRDefault="00125EB6" w:rsidP="007155EC">
            <w:pPr>
              <w:pStyle w:val="ListParagraph"/>
              <w:numPr>
                <w:ilvl w:val="0"/>
                <w:numId w:val="28"/>
              </w:numPr>
              <w:spacing w:before="60" w:after="60"/>
              <w:ind w:hanging="357"/>
              <w:contextualSpacing w:val="0"/>
            </w:pPr>
            <w:r>
              <w:t xml:space="preserve">Provider(s) system returns bundle resource including </w:t>
            </w:r>
          </w:p>
          <w:p w14:paraId="28D7EA1A" w14:textId="54FF7D7C" w:rsidR="00125EB6" w:rsidRDefault="00125EB6" w:rsidP="007155EC">
            <w:pPr>
              <w:pStyle w:val="ListParagraph"/>
              <w:numPr>
                <w:ilvl w:val="1"/>
                <w:numId w:val="30"/>
              </w:numPr>
              <w:spacing w:before="60" w:after="60"/>
              <w:ind w:hanging="357"/>
              <w:contextualSpacing w:val="0"/>
            </w:pPr>
            <w:r>
              <w:t xml:space="preserve">Slots matching the time frame, and GP Connect and external organisation booking profile with free/busy status = free  </w:t>
            </w:r>
          </w:p>
          <w:p w14:paraId="28D7EA1B" w14:textId="0CCD713F" w:rsidR="00125EB6" w:rsidRDefault="00125EB6" w:rsidP="007155EC">
            <w:pPr>
              <w:pStyle w:val="ListParagraph"/>
              <w:numPr>
                <w:ilvl w:val="1"/>
                <w:numId w:val="30"/>
              </w:numPr>
              <w:spacing w:before="60" w:after="60"/>
              <w:ind w:hanging="357"/>
              <w:contextualSpacing w:val="0"/>
            </w:pPr>
            <w:r>
              <w:t>mandatory elements = owning Schedule details, Slot status = free, Slot Start/End Date/Time</w:t>
            </w:r>
          </w:p>
          <w:p w14:paraId="28D7EA1C" w14:textId="6310DDE1" w:rsidR="00125EB6" w:rsidRDefault="00125EB6" w:rsidP="007155EC">
            <w:pPr>
              <w:pStyle w:val="ListParagraph"/>
              <w:numPr>
                <w:ilvl w:val="1"/>
                <w:numId w:val="30"/>
              </w:numPr>
              <w:spacing w:before="60" w:after="60"/>
              <w:ind w:hanging="357"/>
              <w:contextualSpacing w:val="0"/>
            </w:pPr>
            <w:r>
              <w:t>Practitioner(s) (optional) assigned to Slots:  FHIR Mandatory elements = Name</w:t>
            </w:r>
          </w:p>
          <w:p w14:paraId="28D7EA1D" w14:textId="782B17B1" w:rsidR="00125EB6" w:rsidRDefault="00125EB6" w:rsidP="007155EC">
            <w:pPr>
              <w:pStyle w:val="ListParagraph"/>
              <w:numPr>
                <w:ilvl w:val="1"/>
                <w:numId w:val="30"/>
              </w:numPr>
              <w:spacing w:before="60" w:after="60"/>
              <w:ind w:hanging="357"/>
              <w:contextualSpacing w:val="0"/>
            </w:pPr>
            <w:r>
              <w:t>Organisation(s) hosting slots:  FHIR Mandatory elements = Name;  Must Support = ODS Code</w:t>
            </w:r>
          </w:p>
          <w:p w14:paraId="28D7EA1E" w14:textId="21B8EBCD" w:rsidR="00125EB6" w:rsidRDefault="00125EB6" w:rsidP="007155EC">
            <w:pPr>
              <w:pStyle w:val="ListParagraph"/>
              <w:numPr>
                <w:ilvl w:val="1"/>
                <w:numId w:val="30"/>
              </w:numPr>
              <w:spacing w:before="60" w:after="60"/>
              <w:ind w:hanging="357"/>
              <w:contextualSpacing w:val="0"/>
            </w:pPr>
            <w:r>
              <w:t>Location(s) – (mandatory) physical location of slots (ODS Site code):  FHIR Mandatory elements = Name</w:t>
            </w:r>
          </w:p>
          <w:p w14:paraId="28D7EA1F" w14:textId="052555C2" w:rsidR="00125EB6" w:rsidRDefault="00125EB6" w:rsidP="007155EC">
            <w:pPr>
              <w:pStyle w:val="ListParagraph"/>
              <w:numPr>
                <w:ilvl w:val="0"/>
                <w:numId w:val="28"/>
              </w:numPr>
              <w:spacing w:before="60" w:after="60"/>
              <w:ind w:hanging="357"/>
              <w:contextualSpacing w:val="0"/>
            </w:pPr>
            <w:r>
              <w:t>Consumer system filters slots according to its functionality and displays so that end-user selects appropriate slot(s)</w:t>
            </w:r>
            <w:r w:rsidR="009F349F">
              <w:t>;  the Preferred Branch Surgery, if already obtained, could be used here to enable UC consumer end-users to better identify slots at the Patient’s preferred branch surgery where available from Provider system</w:t>
            </w:r>
          </w:p>
          <w:p w14:paraId="28D7EA20" w14:textId="4CE05EFD" w:rsidR="00125EB6" w:rsidRDefault="00125EB6" w:rsidP="00A35C56">
            <w:pPr>
              <w:pStyle w:val="ListParagraph"/>
              <w:numPr>
                <w:ilvl w:val="0"/>
                <w:numId w:val="28"/>
              </w:numPr>
              <w:spacing w:before="120" w:after="120"/>
              <w:contextualSpacing w:val="0"/>
            </w:pPr>
            <w:r>
              <w:t xml:space="preserve">Consumer system </w:t>
            </w:r>
            <w:r w:rsidR="00113D5F">
              <w:t>determines Patient’s active record details</w:t>
            </w:r>
            <w:r w:rsidR="007155EC">
              <w:t xml:space="preserve"> against which to record appointment</w:t>
            </w:r>
            <w:r w:rsidR="00113D5F">
              <w:t>:  if not previously obtained – Activity 3. -  sends</w:t>
            </w:r>
            <w:r>
              <w:t xml:space="preserve"> </w:t>
            </w:r>
            <w:r w:rsidRPr="008F7B4F">
              <w:rPr>
                <w:b/>
              </w:rPr>
              <w:t xml:space="preserve">GP Connect Find </w:t>
            </w:r>
            <w:r>
              <w:rPr>
                <w:b/>
              </w:rPr>
              <w:t xml:space="preserve">a </w:t>
            </w:r>
            <w:r w:rsidRPr="008F7B4F">
              <w:rPr>
                <w:b/>
              </w:rPr>
              <w:t>Patient</w:t>
            </w:r>
            <w:r>
              <w:t xml:space="preserve"> </w:t>
            </w:r>
            <w:r w:rsidRPr="000C5452">
              <w:rPr>
                <w:b/>
              </w:rPr>
              <w:t>API</w:t>
            </w:r>
            <w:r>
              <w:t xml:space="preserve"> with NHS Number to the GP practice hosting the selected slot(s) </w:t>
            </w:r>
          </w:p>
          <w:p w14:paraId="28D7EA21" w14:textId="5C1200EB" w:rsidR="00125EB6" w:rsidRDefault="00125EB6" w:rsidP="00A35C56">
            <w:pPr>
              <w:pStyle w:val="ListParagraph"/>
              <w:numPr>
                <w:ilvl w:val="0"/>
                <w:numId w:val="28"/>
              </w:numPr>
              <w:spacing w:before="120" w:after="120"/>
              <w:contextualSpacing w:val="0"/>
            </w:pPr>
            <w:r w:rsidRPr="007155EC">
              <w:rPr>
                <w:b/>
              </w:rPr>
              <w:t>Active Patient</w:t>
            </w:r>
            <w:r w:rsidR="007155EC">
              <w:rPr>
                <w:b/>
              </w:rPr>
              <w:t xml:space="preserve"> record found</w:t>
            </w:r>
            <w:r>
              <w:t xml:space="preserve"> - </w:t>
            </w:r>
            <w:proofErr w:type="spellStart"/>
            <w:r>
              <w:t>ie</w:t>
            </w:r>
            <w:proofErr w:type="spellEnd"/>
            <w:r>
              <w:t xml:space="preserve"> patient living and current ‘registration’ – </w:t>
            </w:r>
            <w:proofErr w:type="spellStart"/>
            <w:r>
              <w:t>eg</w:t>
            </w:r>
            <w:proofErr w:type="spellEnd"/>
            <w:r>
              <w:t xml:space="preserve"> GMS or temporary:   Provider system returns the populated Patient resource </w:t>
            </w:r>
          </w:p>
          <w:p w14:paraId="28D7EA22" w14:textId="06B9D73E" w:rsidR="00125EB6" w:rsidRDefault="00125EB6" w:rsidP="00A35C56">
            <w:pPr>
              <w:pStyle w:val="ListParagraph"/>
              <w:numPr>
                <w:ilvl w:val="0"/>
                <w:numId w:val="28"/>
              </w:numPr>
              <w:spacing w:before="120" w:after="120"/>
              <w:contextualSpacing w:val="0"/>
            </w:pPr>
            <w:r>
              <w:t xml:space="preserve">Consumer </w:t>
            </w:r>
            <w:r w:rsidR="00256C68">
              <w:t xml:space="preserve">system </w:t>
            </w:r>
            <w:r>
              <w:t xml:space="preserve">sends </w:t>
            </w:r>
            <w:r w:rsidRPr="00281FAD">
              <w:rPr>
                <w:b/>
              </w:rPr>
              <w:t xml:space="preserve">GP Connect Book Appointment </w:t>
            </w:r>
            <w:r>
              <w:rPr>
                <w:b/>
              </w:rPr>
              <w:t xml:space="preserve">API </w:t>
            </w:r>
            <w:r>
              <w:t xml:space="preserve">with Appointment FHIR resource </w:t>
            </w:r>
          </w:p>
          <w:p w14:paraId="28D7EA23" w14:textId="5A277B93" w:rsidR="00125EB6" w:rsidRDefault="00125EB6" w:rsidP="007155EC">
            <w:pPr>
              <w:pStyle w:val="ListParagraph"/>
              <w:numPr>
                <w:ilvl w:val="1"/>
                <w:numId w:val="31"/>
              </w:numPr>
              <w:spacing w:before="120" w:after="120"/>
            </w:pPr>
            <w:r>
              <w:t>Must provide:  FHIR patient</w:t>
            </w:r>
            <w:r w:rsidR="00340A50">
              <w:t>, Schedule, L</w:t>
            </w:r>
            <w:r>
              <w:t>ocation</w:t>
            </w:r>
            <w:r w:rsidR="00340A50">
              <w:t>, Slot</w:t>
            </w:r>
            <w:r>
              <w:t xml:space="preserve"> resources, start and end date/time, appointment status = ‘booked’; FHIR Slot resources</w:t>
            </w:r>
          </w:p>
          <w:p w14:paraId="28D7EA24" w14:textId="3BD48BF6" w:rsidR="00125EB6" w:rsidRPr="008F7B4F" w:rsidRDefault="00125EB6" w:rsidP="007155EC">
            <w:pPr>
              <w:pStyle w:val="ListParagraph"/>
              <w:numPr>
                <w:ilvl w:val="1"/>
                <w:numId w:val="31"/>
              </w:numPr>
              <w:spacing w:before="120" w:after="120"/>
            </w:pPr>
            <w:r>
              <w:t>Should provide if obtained via Search Free Slots: FHIR Practitioner</w:t>
            </w:r>
          </w:p>
          <w:p w14:paraId="28D7EA25" w14:textId="1BE505F2" w:rsidR="00125EB6" w:rsidRDefault="00125EB6" w:rsidP="00A35C56">
            <w:pPr>
              <w:pStyle w:val="ListParagraph"/>
              <w:numPr>
                <w:ilvl w:val="0"/>
                <w:numId w:val="28"/>
              </w:numPr>
              <w:spacing w:before="120" w:after="120"/>
              <w:contextualSpacing w:val="0"/>
            </w:pPr>
            <w:r w:rsidRPr="008F7B4F">
              <w:t xml:space="preserve">Provider </w:t>
            </w:r>
            <w:r w:rsidR="00256C68">
              <w:t xml:space="preserve">system </w:t>
            </w:r>
            <w:r w:rsidR="00FB2810">
              <w:t xml:space="preserve">processes appointment booking according to its existing appointment booking functionality and </w:t>
            </w:r>
            <w:r>
              <w:t>returns Appointment Booking confirmation message with populated FHIR Appointment resource</w:t>
            </w:r>
          </w:p>
          <w:p w14:paraId="209F686C" w14:textId="77777777" w:rsidR="00125EB6" w:rsidRDefault="00D6472D" w:rsidP="00A35C56">
            <w:pPr>
              <w:pStyle w:val="ListParagraph"/>
              <w:numPr>
                <w:ilvl w:val="0"/>
                <w:numId w:val="28"/>
              </w:numPr>
              <w:spacing w:before="120" w:after="120"/>
            </w:pPr>
            <w:r>
              <w:t xml:space="preserve">This </w:t>
            </w:r>
            <w:r w:rsidR="00125EB6">
              <w:t xml:space="preserve">MAY </w:t>
            </w:r>
            <w:r>
              <w:t xml:space="preserve">include </w:t>
            </w:r>
            <w:r w:rsidR="00125EB6">
              <w:t>a business identifier to allow an individual appointment to be uniquely identifiable</w:t>
            </w:r>
            <w:r w:rsidR="00FB2810">
              <w:t xml:space="preserve"> for future use – UC requirement</w:t>
            </w:r>
          </w:p>
          <w:p w14:paraId="28D7EA26" w14:textId="3B960DEF" w:rsidR="007155EC" w:rsidRPr="008F7B4F" w:rsidRDefault="007155EC" w:rsidP="007155EC">
            <w:pPr>
              <w:pStyle w:val="ListParagraph"/>
              <w:numPr>
                <w:ilvl w:val="0"/>
                <w:numId w:val="28"/>
              </w:numPr>
              <w:spacing w:before="120" w:after="120"/>
              <w:ind w:left="357" w:hanging="357"/>
              <w:contextualSpacing w:val="0"/>
            </w:pPr>
            <w:r>
              <w:t>Consumer</w:t>
            </w:r>
            <w:r w:rsidR="00256C68">
              <w:t xml:space="preserve"> system </w:t>
            </w:r>
            <w:r>
              <w:t>displays the confirmation</w:t>
            </w:r>
          </w:p>
        </w:tc>
        <w:tc>
          <w:tcPr>
            <w:tcW w:w="1390" w:type="dxa"/>
          </w:tcPr>
          <w:p w14:paraId="4A1816CE" w14:textId="33984586" w:rsidR="00125EB6" w:rsidRDefault="00C51E44" w:rsidP="00125EB6">
            <w:pPr>
              <w:spacing w:before="120" w:after="120"/>
              <w:jc w:val="center"/>
            </w:pPr>
            <w:r>
              <w:t>6.</w:t>
            </w:r>
          </w:p>
          <w:p w14:paraId="455CA657" w14:textId="3DC49847" w:rsidR="00125EB6" w:rsidRDefault="00A45AF0" w:rsidP="006F2946">
            <w:pPr>
              <w:spacing w:before="120" w:after="120"/>
              <w:jc w:val="center"/>
            </w:pPr>
            <w:r>
              <w:t>7</w:t>
            </w:r>
            <w:r w:rsidR="00125EB6">
              <w:t>.</w:t>
            </w:r>
            <w:r w:rsidR="00125EB6">
              <w:br/>
            </w:r>
            <w:r w:rsidR="00A35C56">
              <w:br/>
            </w:r>
            <w:r w:rsidR="006F2946">
              <w:br/>
            </w:r>
            <w:r w:rsidR="00113D5F">
              <w:t>8. 9.</w:t>
            </w:r>
          </w:p>
          <w:p w14:paraId="0058C18A" w14:textId="77777777" w:rsidR="00125EB6" w:rsidRDefault="00125EB6" w:rsidP="00125EB6">
            <w:pPr>
              <w:spacing w:before="120" w:after="120"/>
              <w:jc w:val="center"/>
            </w:pPr>
          </w:p>
          <w:p w14:paraId="36C2ADBE" w14:textId="77777777" w:rsidR="00125EB6" w:rsidRDefault="00125EB6" w:rsidP="00125EB6">
            <w:pPr>
              <w:spacing w:before="120" w:after="120"/>
              <w:jc w:val="center"/>
            </w:pPr>
          </w:p>
          <w:p w14:paraId="64602C71" w14:textId="77777777" w:rsidR="00125EB6" w:rsidRDefault="00125EB6" w:rsidP="00125EB6">
            <w:pPr>
              <w:spacing w:before="120" w:after="120"/>
              <w:jc w:val="center"/>
            </w:pPr>
          </w:p>
          <w:p w14:paraId="077250B1" w14:textId="77777777" w:rsidR="00125EB6" w:rsidRDefault="00125EB6" w:rsidP="00125EB6">
            <w:pPr>
              <w:spacing w:before="120" w:after="120"/>
              <w:jc w:val="center"/>
            </w:pPr>
          </w:p>
          <w:p w14:paraId="749A5163" w14:textId="78FB91D5" w:rsidR="00125EB6" w:rsidRDefault="007155EC" w:rsidP="00125EB6">
            <w:pPr>
              <w:spacing w:before="120" w:after="120"/>
              <w:jc w:val="center"/>
            </w:pPr>
            <w:r>
              <w:br/>
            </w:r>
            <w:r w:rsidR="00113D5F">
              <w:t>10</w:t>
            </w:r>
            <w:r w:rsidR="00125EB6">
              <w:t>.</w:t>
            </w:r>
          </w:p>
          <w:p w14:paraId="5407739B" w14:textId="384D80F0" w:rsidR="00125EB6" w:rsidRDefault="00125EB6" w:rsidP="00113D5F">
            <w:pPr>
              <w:spacing w:before="120" w:after="120"/>
              <w:jc w:val="center"/>
            </w:pPr>
            <w:r>
              <w:br/>
            </w:r>
          </w:p>
          <w:p w14:paraId="1C138DE1" w14:textId="77777777" w:rsidR="00340A50" w:rsidRDefault="00340A50" w:rsidP="00340A50">
            <w:pPr>
              <w:spacing w:before="120" w:after="120"/>
              <w:jc w:val="center"/>
            </w:pPr>
          </w:p>
          <w:p w14:paraId="0FA7DCBA" w14:textId="77777777" w:rsidR="00340A50" w:rsidRDefault="00340A50" w:rsidP="00340A50">
            <w:pPr>
              <w:spacing w:before="120" w:after="120"/>
              <w:jc w:val="center"/>
            </w:pPr>
          </w:p>
          <w:p w14:paraId="5E98B5B5" w14:textId="77777777" w:rsidR="00340A50" w:rsidRDefault="00340A50" w:rsidP="00340A50">
            <w:pPr>
              <w:spacing w:before="120" w:after="120"/>
              <w:jc w:val="center"/>
            </w:pPr>
          </w:p>
          <w:p w14:paraId="078BDED8" w14:textId="77777777" w:rsidR="00576347" w:rsidRDefault="00340A50" w:rsidP="00113D5F">
            <w:pPr>
              <w:spacing w:before="120" w:after="120"/>
              <w:jc w:val="center"/>
            </w:pPr>
            <w:r>
              <w:br/>
            </w:r>
            <w:r w:rsidR="00113D5F">
              <w:br/>
            </w:r>
            <w:r w:rsidR="007155EC">
              <w:br/>
            </w:r>
            <w:r w:rsidR="007155EC">
              <w:br/>
            </w:r>
            <w:r w:rsidR="007155EC">
              <w:br/>
            </w:r>
            <w:r w:rsidR="007155EC">
              <w:br/>
            </w:r>
            <w:r>
              <w:t>1</w:t>
            </w:r>
            <w:r w:rsidR="00113D5F">
              <w:t>1</w:t>
            </w:r>
            <w:r>
              <w:t>.</w:t>
            </w:r>
            <w:r w:rsidR="009F349F">
              <w:t xml:space="preserve"> </w:t>
            </w:r>
          </w:p>
          <w:p w14:paraId="7D014E41" w14:textId="77777777" w:rsidR="00576347" w:rsidRDefault="00576347" w:rsidP="00113D5F">
            <w:pPr>
              <w:spacing w:before="120" w:after="120"/>
              <w:jc w:val="center"/>
            </w:pPr>
          </w:p>
          <w:p w14:paraId="2169870E" w14:textId="77777777" w:rsidR="00576347" w:rsidRDefault="00576347" w:rsidP="00113D5F">
            <w:pPr>
              <w:spacing w:before="120" w:after="120"/>
              <w:jc w:val="center"/>
            </w:pPr>
          </w:p>
          <w:p w14:paraId="4C78B959" w14:textId="0F4571DD" w:rsidR="00113D5F" w:rsidRDefault="00576347" w:rsidP="00113D5F">
            <w:pPr>
              <w:spacing w:before="120" w:after="120"/>
              <w:jc w:val="center"/>
            </w:pPr>
            <w:r>
              <w:br/>
            </w:r>
            <w:r w:rsidR="00113D5F">
              <w:t>12.</w:t>
            </w:r>
          </w:p>
          <w:p w14:paraId="5407E7D6" w14:textId="4E55D109" w:rsidR="00677015" w:rsidRDefault="00677015" w:rsidP="00113D5F">
            <w:pPr>
              <w:spacing w:before="120" w:after="120"/>
              <w:jc w:val="center"/>
            </w:pPr>
          </w:p>
          <w:p w14:paraId="4D412D5F" w14:textId="58766CF4" w:rsidR="00677015" w:rsidRDefault="00677015" w:rsidP="00113D5F">
            <w:pPr>
              <w:spacing w:before="120" w:after="120"/>
              <w:jc w:val="center"/>
            </w:pPr>
          </w:p>
          <w:p w14:paraId="523EA581" w14:textId="48603009" w:rsidR="00677015" w:rsidRDefault="00677015" w:rsidP="00113D5F">
            <w:pPr>
              <w:spacing w:before="120" w:after="120"/>
              <w:jc w:val="center"/>
            </w:pPr>
          </w:p>
          <w:p w14:paraId="392AC652" w14:textId="5BB31D41" w:rsidR="00677015" w:rsidRDefault="00576347" w:rsidP="00113D5F">
            <w:pPr>
              <w:spacing w:before="120" w:after="120"/>
              <w:jc w:val="center"/>
            </w:pPr>
            <w:r>
              <w:br/>
            </w:r>
            <w:r>
              <w:br/>
            </w:r>
            <w:r w:rsidR="00677015">
              <w:t>14.</w:t>
            </w:r>
          </w:p>
          <w:p w14:paraId="1DEE448E" w14:textId="58C8CF34" w:rsidR="00677015" w:rsidRDefault="00677015" w:rsidP="00113D5F">
            <w:pPr>
              <w:spacing w:before="120" w:after="120"/>
              <w:jc w:val="center"/>
            </w:pPr>
          </w:p>
          <w:p w14:paraId="2AC1F301" w14:textId="6D944387" w:rsidR="00677015" w:rsidRDefault="00677015" w:rsidP="00113D5F">
            <w:pPr>
              <w:spacing w:before="120" w:after="120"/>
              <w:jc w:val="center"/>
            </w:pPr>
          </w:p>
          <w:p w14:paraId="6BEF8DE6" w14:textId="60239422" w:rsidR="00677015" w:rsidRDefault="00677015" w:rsidP="00113D5F">
            <w:pPr>
              <w:spacing w:before="120" w:after="120"/>
              <w:jc w:val="center"/>
            </w:pPr>
          </w:p>
          <w:p w14:paraId="4FF6C5A0" w14:textId="49086CD5" w:rsidR="00677015" w:rsidRDefault="00677015" w:rsidP="00113D5F">
            <w:pPr>
              <w:spacing w:before="120" w:after="120"/>
              <w:jc w:val="center"/>
            </w:pPr>
          </w:p>
          <w:p w14:paraId="1FBE6BD0" w14:textId="77777777" w:rsidR="007155EC" w:rsidRDefault="00677015" w:rsidP="00113D5F">
            <w:pPr>
              <w:spacing w:before="120" w:after="120"/>
              <w:jc w:val="center"/>
            </w:pPr>
            <w:r>
              <w:t xml:space="preserve">15. </w:t>
            </w:r>
          </w:p>
          <w:p w14:paraId="56BE3318" w14:textId="77777777" w:rsidR="007155EC" w:rsidRDefault="007155EC" w:rsidP="00113D5F">
            <w:pPr>
              <w:spacing w:before="120" w:after="120"/>
              <w:jc w:val="center"/>
            </w:pPr>
          </w:p>
          <w:p w14:paraId="74807A91" w14:textId="77777777" w:rsidR="007155EC" w:rsidRDefault="007155EC" w:rsidP="00113D5F">
            <w:pPr>
              <w:spacing w:before="120" w:after="120"/>
              <w:jc w:val="center"/>
            </w:pPr>
          </w:p>
          <w:p w14:paraId="49518389" w14:textId="4780C538" w:rsidR="00113D5F" w:rsidRDefault="007155EC" w:rsidP="007155EC">
            <w:pPr>
              <w:spacing w:before="120" w:after="120"/>
              <w:jc w:val="center"/>
            </w:pPr>
            <w:r>
              <w:br/>
            </w:r>
            <w:r w:rsidR="0045650A">
              <w:br/>
            </w:r>
            <w:r w:rsidR="00677015">
              <w:t>16.</w:t>
            </w:r>
          </w:p>
        </w:tc>
      </w:tr>
      <w:tr w:rsidR="00125EB6" w14:paraId="28D7EA2F" w14:textId="572FFC21" w:rsidTr="00125EB6">
        <w:trPr>
          <w:trHeight w:val="672"/>
        </w:trPr>
        <w:tc>
          <w:tcPr>
            <w:tcW w:w="1497" w:type="dxa"/>
          </w:tcPr>
          <w:p w14:paraId="28D7EA28" w14:textId="77777777" w:rsidR="00125EB6" w:rsidRDefault="00125EB6" w:rsidP="005F73A2">
            <w:pPr>
              <w:spacing w:beforeLines="60" w:before="144" w:afterLines="60" w:after="144"/>
            </w:pPr>
            <w:r>
              <w:t>Alternate Flows</w:t>
            </w:r>
          </w:p>
        </w:tc>
        <w:tc>
          <w:tcPr>
            <w:tcW w:w="6862" w:type="dxa"/>
          </w:tcPr>
          <w:p w14:paraId="28D7EA29" w14:textId="29F6B298" w:rsidR="00125EB6" w:rsidRDefault="007155EC" w:rsidP="007155EC">
            <w:pPr>
              <w:spacing w:before="120" w:after="120"/>
            </w:pPr>
            <w:r>
              <w:t>g</w:t>
            </w:r>
            <w:r w:rsidR="00113D5F">
              <w:t>-alt</w:t>
            </w:r>
            <w:r w:rsidR="00340A50">
              <w:t>)</w:t>
            </w:r>
            <w:r w:rsidR="00125EB6">
              <w:t xml:space="preserve"> </w:t>
            </w:r>
            <w:r w:rsidR="00125EB6" w:rsidRPr="007155EC">
              <w:rPr>
                <w:b/>
              </w:rPr>
              <w:t>Active Patient record not found</w:t>
            </w:r>
            <w:r w:rsidR="00125EB6">
              <w:t>:  Patient Resource is returned empty –so patient record needs to be created/re-activated</w:t>
            </w:r>
          </w:p>
          <w:p w14:paraId="28D7EA2A" w14:textId="2B3C3058" w:rsidR="00125EB6" w:rsidRPr="002C3653" w:rsidRDefault="00125EB6" w:rsidP="00576347">
            <w:pPr>
              <w:pStyle w:val="ListParagraph"/>
              <w:numPr>
                <w:ilvl w:val="1"/>
                <w:numId w:val="19"/>
              </w:numPr>
              <w:spacing w:before="120" w:after="120"/>
              <w:ind w:left="1020"/>
              <w:contextualSpacing w:val="0"/>
            </w:pPr>
            <w:r>
              <w:lastRenderedPageBreak/>
              <w:t xml:space="preserve">Consumer </w:t>
            </w:r>
            <w:r w:rsidR="00256C68">
              <w:t xml:space="preserve">system </w:t>
            </w:r>
            <w:r>
              <w:t xml:space="preserve">sends </w:t>
            </w:r>
            <w:r w:rsidRPr="000C5452">
              <w:rPr>
                <w:b/>
              </w:rPr>
              <w:t xml:space="preserve">GP Connect Register </w:t>
            </w:r>
            <w:r>
              <w:rPr>
                <w:b/>
              </w:rPr>
              <w:t xml:space="preserve">a </w:t>
            </w:r>
            <w:r w:rsidRPr="000C5452">
              <w:rPr>
                <w:b/>
              </w:rPr>
              <w:t>Patient</w:t>
            </w:r>
            <w:r>
              <w:rPr>
                <w:b/>
              </w:rPr>
              <w:t xml:space="preserve"> API</w:t>
            </w:r>
            <w:r w:rsidRPr="000C5452">
              <w:rPr>
                <w:b/>
              </w:rPr>
              <w:t xml:space="preserve"> </w:t>
            </w:r>
            <w:r w:rsidRPr="002C3653">
              <w:t xml:space="preserve">but </w:t>
            </w:r>
            <w:proofErr w:type="spellStart"/>
            <w:r w:rsidRPr="002C3653">
              <w:t>registrationDetails</w:t>
            </w:r>
            <w:proofErr w:type="spellEnd"/>
            <w:r w:rsidRPr="002C3653">
              <w:t xml:space="preserve"> shall not be populated </w:t>
            </w:r>
          </w:p>
          <w:p w14:paraId="28D7EA2B" w14:textId="77777777" w:rsidR="00125EB6" w:rsidRDefault="00125EB6" w:rsidP="00576347">
            <w:pPr>
              <w:pStyle w:val="ListParagraph"/>
              <w:numPr>
                <w:ilvl w:val="2"/>
                <w:numId w:val="16"/>
              </w:numPr>
              <w:spacing w:before="120" w:after="120"/>
              <w:ind w:left="1740"/>
              <w:contextualSpacing w:val="0"/>
            </w:pPr>
            <w:r>
              <w:t>Specification Mandatory = NHS Number, DOB</w:t>
            </w:r>
          </w:p>
          <w:p w14:paraId="28D7EA2C" w14:textId="62DEFBD7" w:rsidR="00125EB6" w:rsidRPr="00A578DE" w:rsidRDefault="00125EB6" w:rsidP="00576347">
            <w:pPr>
              <w:pStyle w:val="ListParagraph"/>
              <w:numPr>
                <w:ilvl w:val="2"/>
                <w:numId w:val="16"/>
              </w:numPr>
              <w:spacing w:before="120" w:after="120"/>
              <w:ind w:left="1740"/>
              <w:contextualSpacing w:val="0"/>
            </w:pPr>
            <w:r>
              <w:t>FHIR Must Support = Patient ‘Official’ Name, Gender</w:t>
            </w:r>
          </w:p>
          <w:p w14:paraId="28D7EA2E" w14:textId="77B8D723" w:rsidR="00125EB6" w:rsidRPr="00EA5AFE" w:rsidRDefault="00125EB6" w:rsidP="00576347">
            <w:pPr>
              <w:pStyle w:val="ListParagraph"/>
              <w:numPr>
                <w:ilvl w:val="0"/>
                <w:numId w:val="21"/>
              </w:numPr>
              <w:spacing w:before="120" w:after="120"/>
              <w:ind w:left="1020"/>
              <w:contextualSpacing w:val="0"/>
            </w:pPr>
            <w:r>
              <w:t>Provider</w:t>
            </w:r>
            <w:r w:rsidR="00256C68">
              <w:t xml:space="preserve"> system</w:t>
            </w:r>
            <w:r>
              <w:t xml:space="preserve"> performs PDS </w:t>
            </w:r>
            <w:proofErr w:type="gramStart"/>
            <w:r>
              <w:t>trace</w:t>
            </w:r>
            <w:r w:rsidR="00BD0911">
              <w:t>, and</w:t>
            </w:r>
            <w:proofErr w:type="gramEnd"/>
            <w:r w:rsidR="00BD0911">
              <w:t xml:space="preserve"> creates/reactivates patient record; </w:t>
            </w:r>
            <w:r w:rsidRPr="00EA5AFE">
              <w:t>returns populated Patient resource</w:t>
            </w:r>
            <w:r>
              <w:t xml:space="preserve">, containing details of the new temporary-registered or re-activated patient with </w:t>
            </w:r>
            <w:proofErr w:type="spellStart"/>
            <w:r>
              <w:t>registrationType</w:t>
            </w:r>
            <w:proofErr w:type="spellEnd"/>
            <w:r>
              <w:t>=</w:t>
            </w:r>
            <w:r w:rsidRPr="00EC2CD9">
              <w:t xml:space="preserve"> a value from the </w:t>
            </w:r>
            <w:proofErr w:type="spellStart"/>
            <w:r w:rsidRPr="00EC2CD9">
              <w:t>valueset</w:t>
            </w:r>
            <w:proofErr w:type="spellEnd"/>
            <w:r w:rsidRPr="00EC2CD9">
              <w:t xml:space="preserve"> which matches the registration type used within the provider system. If an appropriate registration type is not available within the </w:t>
            </w:r>
            <w:proofErr w:type="spellStart"/>
            <w:r w:rsidRPr="00EC2CD9">
              <w:t>valueset</w:t>
            </w:r>
            <w:proofErr w:type="spellEnd"/>
            <w:r w:rsidRPr="00EC2CD9">
              <w:t xml:space="preserve"> then the Other type should be use and more detail around the specific type of registration can be added using the “text” element of the </w:t>
            </w:r>
            <w:proofErr w:type="spellStart"/>
            <w:r w:rsidRPr="00EC2CD9">
              <w:t>CodeableConcept</w:t>
            </w:r>
            <w:proofErr w:type="spellEnd"/>
            <w:r w:rsidRPr="00EC2CD9">
              <w:t>.</w:t>
            </w:r>
          </w:p>
        </w:tc>
        <w:tc>
          <w:tcPr>
            <w:tcW w:w="1390" w:type="dxa"/>
          </w:tcPr>
          <w:p w14:paraId="20FCB089" w14:textId="77777777" w:rsidR="00125EB6" w:rsidRDefault="00125EB6" w:rsidP="00125EB6">
            <w:pPr>
              <w:spacing w:before="120" w:after="120"/>
              <w:ind w:left="420"/>
              <w:jc w:val="center"/>
            </w:pPr>
          </w:p>
          <w:p w14:paraId="2A6054A1" w14:textId="77777777" w:rsidR="00BD0911" w:rsidRDefault="00BD0911" w:rsidP="00125EB6">
            <w:pPr>
              <w:spacing w:before="120" w:after="120"/>
              <w:ind w:left="420"/>
              <w:jc w:val="center"/>
            </w:pPr>
          </w:p>
          <w:p w14:paraId="6613650C" w14:textId="48C6F584" w:rsidR="00BD0911" w:rsidRDefault="00BD0911" w:rsidP="00BD0911">
            <w:pPr>
              <w:spacing w:before="120" w:after="120"/>
              <w:jc w:val="center"/>
            </w:pPr>
            <w:r>
              <w:lastRenderedPageBreak/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 w:rsidR="00677015">
              <w:br/>
              <w:t>13.</w:t>
            </w:r>
          </w:p>
          <w:p w14:paraId="6F4320C6" w14:textId="77777777" w:rsidR="00BD0911" w:rsidRDefault="00BD0911" w:rsidP="00BD0911">
            <w:pPr>
              <w:spacing w:before="120" w:after="120"/>
              <w:jc w:val="center"/>
            </w:pPr>
          </w:p>
          <w:p w14:paraId="15AB915A" w14:textId="77777777" w:rsidR="00BD0911" w:rsidRDefault="00BD0911" w:rsidP="00BD0911">
            <w:pPr>
              <w:spacing w:before="120" w:after="120"/>
              <w:jc w:val="center"/>
            </w:pPr>
          </w:p>
          <w:p w14:paraId="33563436" w14:textId="77777777" w:rsidR="00BD0911" w:rsidRDefault="00BD0911" w:rsidP="00BD0911">
            <w:pPr>
              <w:spacing w:before="120" w:after="120"/>
              <w:jc w:val="center"/>
            </w:pPr>
          </w:p>
          <w:p w14:paraId="4870EAC4" w14:textId="2EEB4EF9" w:rsidR="00BD0911" w:rsidRDefault="00BD0911" w:rsidP="00BD0911">
            <w:pPr>
              <w:spacing w:before="120" w:after="120"/>
              <w:jc w:val="center"/>
            </w:pPr>
            <w:r>
              <w:br/>
            </w:r>
          </w:p>
          <w:p w14:paraId="66E86443" w14:textId="0D1DB9E3" w:rsidR="00BD0911" w:rsidRDefault="00BD0911" w:rsidP="00BD0911">
            <w:pPr>
              <w:spacing w:before="120" w:after="120"/>
              <w:jc w:val="center"/>
            </w:pPr>
          </w:p>
        </w:tc>
      </w:tr>
    </w:tbl>
    <w:p w14:paraId="28D7EA30" w14:textId="2E2DBC0A" w:rsidR="00993BA3" w:rsidRDefault="00993BA3" w:rsidP="006F4A7B">
      <w:pPr>
        <w:rPr>
          <w:sz w:val="22"/>
        </w:rPr>
      </w:pPr>
    </w:p>
    <w:p w14:paraId="2B939297" w14:textId="77777777" w:rsidR="00993BA3" w:rsidRDefault="00993BA3">
      <w:pPr>
        <w:spacing w:after="200" w:line="276" w:lineRule="auto"/>
        <w:rPr>
          <w:sz w:val="22"/>
        </w:rPr>
      </w:pPr>
      <w:r>
        <w:rPr>
          <w:sz w:val="22"/>
        </w:rPr>
        <w:br w:type="page"/>
      </w:r>
    </w:p>
    <w:p w14:paraId="28D7EA33" w14:textId="07C00774" w:rsidR="00BE3F1F" w:rsidRDefault="00993BA3" w:rsidP="00993BA3">
      <w:pPr>
        <w:jc w:val="center"/>
        <w:rPr>
          <w:sz w:val="22"/>
        </w:rPr>
      </w:pPr>
      <w:r>
        <w:object w:dxaOrig="7650" w:dyaOrig="10960" w14:anchorId="1E68F0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1pt;height:703.9pt" o:ole="">
            <v:imagedata r:id="rId19" o:title=""/>
          </v:shape>
          <o:OLEObject Type="Embed" ProgID="Visio.Drawing.15" ShapeID="_x0000_i1025" DrawAspect="Content" ObjectID="_1587389614" r:id="rId20"/>
        </w:obje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7"/>
        <w:gridCol w:w="6832"/>
        <w:gridCol w:w="1390"/>
      </w:tblGrid>
      <w:tr w:rsidR="00A7666C" w14:paraId="6E311D60" w14:textId="42EABD00" w:rsidTr="00A7666C">
        <w:trPr>
          <w:trHeight w:val="672"/>
        </w:trPr>
        <w:tc>
          <w:tcPr>
            <w:tcW w:w="1527" w:type="dxa"/>
          </w:tcPr>
          <w:p w14:paraId="60E5FA08" w14:textId="77777777" w:rsidR="00A7666C" w:rsidRPr="004E5189" w:rsidRDefault="00A7666C" w:rsidP="007C6CC1">
            <w:pPr>
              <w:spacing w:beforeLines="60" w:before="144" w:afterLines="60" w:after="144"/>
              <w:rPr>
                <w:b/>
              </w:rPr>
            </w:pPr>
            <w:r w:rsidRPr="004E5189">
              <w:rPr>
                <w:b/>
              </w:rPr>
              <w:lastRenderedPageBreak/>
              <w:t>Use Case</w:t>
            </w:r>
          </w:p>
        </w:tc>
        <w:tc>
          <w:tcPr>
            <w:tcW w:w="6832" w:type="dxa"/>
          </w:tcPr>
          <w:p w14:paraId="71B60029" w14:textId="19359B90" w:rsidR="00A7666C" w:rsidRPr="004E5189" w:rsidRDefault="00A7666C" w:rsidP="007C6CC1">
            <w:pPr>
              <w:spacing w:beforeLines="60" w:before="144" w:afterLines="60" w:after="144"/>
              <w:rPr>
                <w:b/>
              </w:rPr>
            </w:pPr>
            <w:r>
              <w:rPr>
                <w:b/>
              </w:rPr>
              <w:t>Amend/Cancel Patient Appointment</w:t>
            </w:r>
            <w:r w:rsidRPr="004E5189">
              <w:rPr>
                <w:b/>
              </w:rPr>
              <w:t xml:space="preserve"> </w:t>
            </w:r>
            <w:r>
              <w:rPr>
                <w:b/>
              </w:rPr>
              <w:t>Using GP Connect APIs</w:t>
            </w:r>
          </w:p>
        </w:tc>
        <w:tc>
          <w:tcPr>
            <w:tcW w:w="1390" w:type="dxa"/>
          </w:tcPr>
          <w:p w14:paraId="42617128" w14:textId="2BEC28B7" w:rsidR="00A7666C" w:rsidRDefault="00A7666C" w:rsidP="007C6CC1">
            <w:pPr>
              <w:spacing w:beforeLines="60" w:before="144" w:afterLines="60" w:after="144"/>
              <w:rPr>
                <w:b/>
              </w:rPr>
            </w:pPr>
            <w:r>
              <w:rPr>
                <w:b/>
              </w:rPr>
              <w:t>Activity No.</w:t>
            </w:r>
          </w:p>
        </w:tc>
      </w:tr>
      <w:tr w:rsidR="00A7666C" w14:paraId="279349F1" w14:textId="2F3EE24D" w:rsidTr="00A7666C">
        <w:trPr>
          <w:trHeight w:val="312"/>
        </w:trPr>
        <w:tc>
          <w:tcPr>
            <w:tcW w:w="1527" w:type="dxa"/>
          </w:tcPr>
          <w:p w14:paraId="6D40EF12" w14:textId="77777777" w:rsidR="00A7666C" w:rsidRPr="004E5189" w:rsidRDefault="00A7666C" w:rsidP="007C6CC1">
            <w:pPr>
              <w:spacing w:beforeLines="60" w:before="144" w:afterLines="60" w:after="144"/>
            </w:pPr>
            <w:r w:rsidRPr="004E5189">
              <w:t>Actor</w:t>
            </w:r>
          </w:p>
        </w:tc>
        <w:tc>
          <w:tcPr>
            <w:tcW w:w="6832" w:type="dxa"/>
          </w:tcPr>
          <w:p w14:paraId="42308412" w14:textId="6BFB7FF8" w:rsidR="00A7666C" w:rsidRDefault="00A7666C" w:rsidP="007C6CC1">
            <w:pPr>
              <w:spacing w:beforeLines="60" w:before="144" w:afterLines="60" w:after="144"/>
            </w:pPr>
            <w:r>
              <w:t>Consumer System End-User</w:t>
            </w:r>
          </w:p>
          <w:p w14:paraId="6F2087D6" w14:textId="6CDBAAB3" w:rsidR="00A7666C" w:rsidRDefault="00A7666C" w:rsidP="007C6CC1">
            <w:pPr>
              <w:spacing w:beforeLines="60" w:before="144" w:afterLines="60" w:after="144"/>
            </w:pPr>
            <w:r>
              <w:t>GP Connect-enabled Consumer System - including Urgent Care Systems</w:t>
            </w:r>
          </w:p>
          <w:p w14:paraId="4E081826" w14:textId="77777777" w:rsidR="00A7666C" w:rsidRPr="004E5189" w:rsidRDefault="00A7666C" w:rsidP="007C6CC1">
            <w:pPr>
              <w:spacing w:beforeLines="60" w:before="144" w:afterLines="60" w:after="144"/>
            </w:pPr>
            <w:r>
              <w:t xml:space="preserve">GP Connect-enabled Provider System </w:t>
            </w:r>
          </w:p>
        </w:tc>
        <w:tc>
          <w:tcPr>
            <w:tcW w:w="1390" w:type="dxa"/>
          </w:tcPr>
          <w:p w14:paraId="1A7C647D" w14:textId="77777777" w:rsidR="00A7666C" w:rsidRDefault="00A7666C" w:rsidP="007C6CC1">
            <w:pPr>
              <w:spacing w:beforeLines="60" w:before="144" w:afterLines="60" w:after="144"/>
            </w:pPr>
          </w:p>
        </w:tc>
      </w:tr>
      <w:tr w:rsidR="00A7666C" w14:paraId="1BAC9667" w14:textId="3127D1F3" w:rsidTr="00A7666C">
        <w:trPr>
          <w:trHeight w:val="402"/>
        </w:trPr>
        <w:tc>
          <w:tcPr>
            <w:tcW w:w="1527" w:type="dxa"/>
          </w:tcPr>
          <w:p w14:paraId="588857C0" w14:textId="77777777" w:rsidR="00A7666C" w:rsidRPr="004E5189" w:rsidRDefault="00A7666C" w:rsidP="007C6CC1">
            <w:pPr>
              <w:spacing w:beforeLines="60" w:before="144" w:afterLines="60" w:after="144"/>
            </w:pPr>
            <w:r w:rsidRPr="004E5189">
              <w:t>Trigger</w:t>
            </w:r>
          </w:p>
        </w:tc>
        <w:tc>
          <w:tcPr>
            <w:tcW w:w="6832" w:type="dxa"/>
          </w:tcPr>
          <w:p w14:paraId="2F0666BD" w14:textId="195E8448" w:rsidR="00A7666C" w:rsidRDefault="00A7666C" w:rsidP="007C6CC1">
            <w:pPr>
              <w:spacing w:beforeLines="60" w:before="144" w:afterLines="60" w:after="144"/>
            </w:pPr>
            <w:r w:rsidRPr="004E5189">
              <w:t>Patient calls</w:t>
            </w:r>
            <w:r>
              <w:t xml:space="preserve"> Hub, GP Practice, or 111 Service to cancel or amend a future appointment </w:t>
            </w:r>
          </w:p>
          <w:p w14:paraId="3AEFC6DB" w14:textId="2C1B2AA0" w:rsidR="00A7666C" w:rsidRPr="004E5189" w:rsidRDefault="00A7666C" w:rsidP="007C6CC1">
            <w:pPr>
              <w:spacing w:beforeLines="60" w:before="144" w:afterLines="60" w:after="144"/>
            </w:pPr>
            <w:r>
              <w:t>Patient calls GP Appointment Service to book an appointment, and an existing future appointment needs to be cancelled as a result.</w:t>
            </w:r>
          </w:p>
        </w:tc>
        <w:tc>
          <w:tcPr>
            <w:tcW w:w="1390" w:type="dxa"/>
          </w:tcPr>
          <w:p w14:paraId="5FAE1624" w14:textId="77777777" w:rsidR="00A7666C" w:rsidRPr="004E5189" w:rsidRDefault="00A7666C" w:rsidP="007C6CC1">
            <w:pPr>
              <w:spacing w:beforeLines="60" w:before="144" w:afterLines="60" w:after="144"/>
            </w:pPr>
          </w:p>
        </w:tc>
      </w:tr>
      <w:tr w:rsidR="00A7666C" w14:paraId="0C4723A3" w14:textId="34944C21" w:rsidTr="00A7666C">
        <w:trPr>
          <w:trHeight w:val="1673"/>
        </w:trPr>
        <w:tc>
          <w:tcPr>
            <w:tcW w:w="1527" w:type="dxa"/>
          </w:tcPr>
          <w:p w14:paraId="4712C05D" w14:textId="77777777" w:rsidR="00A7666C" w:rsidRPr="004E5189" w:rsidRDefault="00A7666C" w:rsidP="007C6CC1">
            <w:pPr>
              <w:spacing w:beforeLines="60" w:before="144" w:afterLines="60" w:after="144"/>
            </w:pPr>
            <w:r>
              <w:t>Pre-Conditions/</w:t>
            </w:r>
            <w:r>
              <w:br/>
              <w:t>Assumptions</w:t>
            </w:r>
          </w:p>
        </w:tc>
        <w:tc>
          <w:tcPr>
            <w:tcW w:w="6832" w:type="dxa"/>
          </w:tcPr>
          <w:p w14:paraId="15735C5C" w14:textId="77777777" w:rsidR="00A7666C" w:rsidRDefault="00A7666C" w:rsidP="00256C68">
            <w:pPr>
              <w:spacing w:beforeLines="60" w:before="144" w:afterLines="60" w:after="144"/>
            </w:pPr>
            <w:r>
              <w:t>GP Connect ‘Core’ requirements – general and technical - compliance</w:t>
            </w:r>
          </w:p>
          <w:p w14:paraId="05AAF617" w14:textId="1840798C" w:rsidR="00A7666C" w:rsidRDefault="00A7666C" w:rsidP="00256C68">
            <w:pPr>
              <w:spacing w:beforeLines="60" w:before="144" w:afterLines="60" w:after="144"/>
            </w:pPr>
            <w:r>
              <w:t>GP Connect APIs target one organisation only as represented by ODS code</w:t>
            </w:r>
          </w:p>
          <w:p w14:paraId="0AAF7A78" w14:textId="77777777" w:rsidR="00A7666C" w:rsidRDefault="00A7666C" w:rsidP="00256C68">
            <w:pPr>
              <w:spacing w:beforeLines="60" w:before="144" w:afterLines="60" w:after="144"/>
            </w:pPr>
            <w:r>
              <w:t xml:space="preserve">Participating Appointment Booking (Consumer) and Hosting (Provider) Organisations configured as necessary on </w:t>
            </w:r>
            <w:proofErr w:type="gramStart"/>
            <w:r>
              <w:t>Spine  -</w:t>
            </w:r>
            <w:proofErr w:type="gramEnd"/>
            <w:r>
              <w:t xml:space="preserve"> incl. GP-Connect enabled System endpoints configured on SDS </w:t>
            </w:r>
          </w:p>
          <w:p w14:paraId="092FDD3D" w14:textId="32E50D6A" w:rsidR="00A7666C" w:rsidRPr="004E5189" w:rsidRDefault="00A7666C" w:rsidP="007C6CC1">
            <w:pPr>
              <w:spacing w:beforeLines="60" w:before="144" w:afterLines="60" w:after="144"/>
            </w:pPr>
            <w:r>
              <w:t xml:space="preserve">Participating Organisations Data-Sharing agreement representation within Spine Security Proxy (SSP) Data-Sharing validation file </w:t>
            </w:r>
          </w:p>
        </w:tc>
        <w:tc>
          <w:tcPr>
            <w:tcW w:w="1390" w:type="dxa"/>
          </w:tcPr>
          <w:p w14:paraId="38395ACA" w14:textId="77777777" w:rsidR="00A7666C" w:rsidRDefault="00A7666C" w:rsidP="00256C68">
            <w:pPr>
              <w:spacing w:beforeLines="60" w:before="144" w:afterLines="60" w:after="144"/>
            </w:pPr>
          </w:p>
        </w:tc>
      </w:tr>
      <w:tr w:rsidR="00A7666C" w14:paraId="402EF82D" w14:textId="0B5CD832" w:rsidTr="00A7666C">
        <w:tc>
          <w:tcPr>
            <w:tcW w:w="1527" w:type="dxa"/>
          </w:tcPr>
          <w:p w14:paraId="202ED9B7" w14:textId="7C83A1C2" w:rsidR="00A7666C" w:rsidRPr="004E5189" w:rsidRDefault="00A7666C" w:rsidP="007C6CC1">
            <w:pPr>
              <w:spacing w:beforeLines="60" w:before="144" w:afterLines="60" w:after="144"/>
            </w:pPr>
            <w:r>
              <w:t>API Pre-Requisites</w:t>
            </w:r>
          </w:p>
        </w:tc>
        <w:tc>
          <w:tcPr>
            <w:tcW w:w="6832" w:type="dxa"/>
          </w:tcPr>
          <w:p w14:paraId="1CC7E2DE" w14:textId="4075CB9E" w:rsidR="00A7666C" w:rsidRDefault="00A7666C" w:rsidP="00256C68">
            <w:pPr>
              <w:spacing w:beforeLines="60" w:before="144" w:afterLines="60" w:after="144"/>
            </w:pPr>
            <w:r w:rsidRPr="004E5189">
              <w:t xml:space="preserve">Consumer </w:t>
            </w:r>
            <w:r>
              <w:t>system v</w:t>
            </w:r>
            <w:r w:rsidRPr="004E5189">
              <w:t>alidates NHS number against PDS</w:t>
            </w:r>
            <w:r>
              <w:t>; patient’s GMS-registered practice can be obtained as part of PDS trace</w:t>
            </w:r>
          </w:p>
          <w:p w14:paraId="7CDCDD9E" w14:textId="3BFD4F78" w:rsidR="00A7666C" w:rsidRPr="004E5189" w:rsidRDefault="00A7666C" w:rsidP="00256C68">
            <w:pPr>
              <w:spacing w:beforeLines="60" w:before="144" w:afterLines="60" w:after="144"/>
            </w:pPr>
            <w:r>
              <w:t>Consumer system end-user determines appointment-hosting (Provider) organisation(s)</w:t>
            </w:r>
          </w:p>
        </w:tc>
        <w:tc>
          <w:tcPr>
            <w:tcW w:w="1390" w:type="dxa"/>
          </w:tcPr>
          <w:p w14:paraId="4895BE2E" w14:textId="77777777" w:rsidR="00A7666C" w:rsidRDefault="00A87D76" w:rsidP="00A87D76">
            <w:pPr>
              <w:spacing w:beforeLines="60" w:before="144" w:afterLines="60" w:after="144"/>
              <w:jc w:val="center"/>
            </w:pPr>
            <w:r>
              <w:t>2.</w:t>
            </w:r>
          </w:p>
          <w:p w14:paraId="2EEC6948" w14:textId="39472850" w:rsidR="00A87D76" w:rsidRDefault="00A87D76" w:rsidP="00A87D76">
            <w:pPr>
              <w:spacing w:beforeLines="60" w:before="144" w:afterLines="60" w:after="144"/>
              <w:jc w:val="center"/>
            </w:pPr>
            <w:r>
              <w:br/>
              <w:t>3.</w:t>
            </w:r>
          </w:p>
          <w:p w14:paraId="03DE9D5B" w14:textId="33ADD5B6" w:rsidR="00A87D76" w:rsidRPr="004E5189" w:rsidRDefault="00A87D76" w:rsidP="00A87D76">
            <w:pPr>
              <w:spacing w:beforeLines="60" w:before="144" w:afterLines="60" w:after="144"/>
              <w:jc w:val="center"/>
            </w:pPr>
          </w:p>
        </w:tc>
      </w:tr>
      <w:tr w:rsidR="00A7666C" w14:paraId="32CA563D" w14:textId="0E475F76" w:rsidTr="00A7666C">
        <w:trPr>
          <w:trHeight w:val="672"/>
        </w:trPr>
        <w:tc>
          <w:tcPr>
            <w:tcW w:w="1527" w:type="dxa"/>
          </w:tcPr>
          <w:p w14:paraId="64F3A0E6" w14:textId="77777777" w:rsidR="00A7666C" w:rsidRDefault="00A7666C" w:rsidP="007C6CC1">
            <w:pPr>
              <w:spacing w:beforeLines="60" w:before="144" w:afterLines="60" w:after="144"/>
            </w:pPr>
            <w:r>
              <w:t>Main Flow</w:t>
            </w:r>
          </w:p>
        </w:tc>
        <w:tc>
          <w:tcPr>
            <w:tcW w:w="6832" w:type="dxa"/>
          </w:tcPr>
          <w:p w14:paraId="71708D7D" w14:textId="5934C886" w:rsidR="00A7666C" w:rsidRDefault="00A7666C" w:rsidP="00A7666C">
            <w:pPr>
              <w:pStyle w:val="ListParagraph"/>
              <w:numPr>
                <w:ilvl w:val="0"/>
                <w:numId w:val="32"/>
              </w:numPr>
              <w:spacing w:before="120" w:after="120"/>
              <w:contextualSpacing w:val="0"/>
            </w:pPr>
            <w:r>
              <w:t xml:space="preserve">Consumer system obtains </w:t>
            </w:r>
            <w:r w:rsidRPr="00FF33F8">
              <w:rPr>
                <w:b/>
              </w:rPr>
              <w:t>gp connect-enabled endpoint</w:t>
            </w:r>
            <w:r>
              <w:rPr>
                <w:b/>
              </w:rPr>
              <w:t xml:space="preserve"> </w:t>
            </w:r>
            <w:r w:rsidRPr="00732C5C">
              <w:t>(Provider system)</w:t>
            </w:r>
            <w:r>
              <w:t xml:space="preserve"> for selected Provider Organisation ODS code via SDS</w:t>
            </w:r>
          </w:p>
          <w:p w14:paraId="3E796DB4" w14:textId="2F659AC5" w:rsidR="00A7666C" w:rsidRDefault="00A7666C" w:rsidP="00A5229D">
            <w:pPr>
              <w:pStyle w:val="ListParagraph"/>
              <w:numPr>
                <w:ilvl w:val="0"/>
                <w:numId w:val="32"/>
              </w:numPr>
              <w:spacing w:before="120" w:after="120"/>
              <w:contextualSpacing w:val="0"/>
            </w:pPr>
            <w:r w:rsidRPr="00631DC4">
              <w:t>Consumer system sends</w:t>
            </w:r>
            <w:r w:rsidRPr="00433676">
              <w:rPr>
                <w:b/>
              </w:rPr>
              <w:t xml:space="preserve"> GP Connect </w:t>
            </w:r>
            <w:r w:rsidR="00D36B4C">
              <w:rPr>
                <w:b/>
              </w:rPr>
              <w:t>Find a Patient</w:t>
            </w:r>
            <w:r w:rsidRPr="00433676">
              <w:rPr>
                <w:b/>
              </w:rPr>
              <w:t xml:space="preserve"> </w:t>
            </w:r>
            <w:r>
              <w:rPr>
                <w:b/>
              </w:rPr>
              <w:t xml:space="preserve">API </w:t>
            </w:r>
            <w:r w:rsidRPr="008C2EC0">
              <w:t>to selected endpoint</w:t>
            </w:r>
            <w:r w:rsidR="00A5229D">
              <w:t xml:space="preserve"> to confirm that a patient record exists at that organisation</w:t>
            </w:r>
          </w:p>
          <w:p w14:paraId="3C301376" w14:textId="3C9E4030" w:rsidR="00A7666C" w:rsidRDefault="00A5229D" w:rsidP="00A5229D">
            <w:pPr>
              <w:pStyle w:val="ListParagraph"/>
              <w:numPr>
                <w:ilvl w:val="0"/>
                <w:numId w:val="32"/>
              </w:numPr>
              <w:spacing w:before="120" w:after="120"/>
              <w:contextualSpacing w:val="0"/>
            </w:pPr>
            <w:r>
              <w:t>Patient Record exists</w:t>
            </w:r>
            <w:r w:rsidR="00CD6F6A">
              <w:t xml:space="preserve"> (otherwise Consumer System processing for ‘Patient Not Found’)</w:t>
            </w:r>
            <w:r>
              <w:t xml:space="preserve">:  </w:t>
            </w:r>
            <w:r w:rsidR="00A7666C">
              <w:t xml:space="preserve">Provider(s) system </w:t>
            </w:r>
            <w:r>
              <w:t>returns populated Patient FHIR Resource</w:t>
            </w:r>
          </w:p>
          <w:p w14:paraId="3BEA9193" w14:textId="77777777" w:rsidR="00A87D76" w:rsidRPr="00A87D76" w:rsidRDefault="00A7666C" w:rsidP="00A7666C">
            <w:pPr>
              <w:pStyle w:val="ListParagraph"/>
              <w:numPr>
                <w:ilvl w:val="0"/>
                <w:numId w:val="32"/>
              </w:numPr>
              <w:spacing w:before="120" w:after="120"/>
              <w:contextualSpacing w:val="0"/>
              <w:rPr>
                <w:b/>
              </w:rPr>
            </w:pPr>
            <w:r>
              <w:t xml:space="preserve">Consumer system </w:t>
            </w:r>
            <w:r w:rsidR="00A5229D">
              <w:t xml:space="preserve">sends </w:t>
            </w:r>
            <w:r w:rsidR="00A5229D" w:rsidRPr="00A5229D">
              <w:rPr>
                <w:b/>
              </w:rPr>
              <w:t>GP Connect Retrieve a Patient’s Appointments</w:t>
            </w:r>
            <w:r w:rsidR="00A5229D">
              <w:rPr>
                <w:b/>
              </w:rPr>
              <w:t xml:space="preserve"> API</w:t>
            </w:r>
            <w:r w:rsidR="00CD6F6A">
              <w:rPr>
                <w:b/>
              </w:rPr>
              <w:t xml:space="preserve"> </w:t>
            </w:r>
            <w:r w:rsidR="00CD6F6A" w:rsidRPr="00A87D76">
              <w:t xml:space="preserve">with </w:t>
            </w:r>
            <w:r w:rsidR="00EE3BC0" w:rsidRPr="00A87D76">
              <w:t xml:space="preserve">start and end date parameters – start date </w:t>
            </w:r>
            <w:r w:rsidR="00A87D76" w:rsidRPr="00A87D76">
              <w:t>equal or later than today</w:t>
            </w:r>
            <w:r w:rsidR="00A87D76">
              <w:t>;</w:t>
            </w:r>
          </w:p>
          <w:p w14:paraId="1B67696A" w14:textId="0A9F934A" w:rsidR="00A7666C" w:rsidRPr="00A87D76" w:rsidRDefault="00A5229D" w:rsidP="00A87D76">
            <w:pPr>
              <w:spacing w:before="120" w:after="120"/>
              <w:ind w:left="360"/>
              <w:rPr>
                <w:b/>
              </w:rPr>
            </w:pPr>
            <w:r>
              <w:t xml:space="preserve">if specific local Appointment identifier is not known, otherwise </w:t>
            </w:r>
            <w:r w:rsidR="00A87D76">
              <w:t>(</w:t>
            </w:r>
            <w:r>
              <w:t>if stored from previous interaction</w:t>
            </w:r>
            <w:r w:rsidR="00A87D76">
              <w:t>),</w:t>
            </w:r>
            <w:r>
              <w:t xml:space="preserve"> sends </w:t>
            </w:r>
            <w:r w:rsidRPr="00A87D76">
              <w:rPr>
                <w:b/>
              </w:rPr>
              <w:t>Read Patient Appointment</w:t>
            </w:r>
            <w:r w:rsidRPr="00A5229D">
              <w:t xml:space="preserve"> </w:t>
            </w:r>
            <w:r w:rsidRPr="00A87D76">
              <w:rPr>
                <w:b/>
              </w:rPr>
              <w:t>API</w:t>
            </w:r>
          </w:p>
          <w:p w14:paraId="509A7BEE" w14:textId="129412BD" w:rsidR="00A87D76" w:rsidRDefault="00A87D76" w:rsidP="00A7666C">
            <w:pPr>
              <w:pStyle w:val="ListParagraph"/>
              <w:numPr>
                <w:ilvl w:val="0"/>
                <w:numId w:val="32"/>
              </w:numPr>
              <w:spacing w:before="120" w:after="120"/>
              <w:contextualSpacing w:val="0"/>
            </w:pPr>
            <w:r>
              <w:t xml:space="preserve">Provider </w:t>
            </w:r>
            <w:r w:rsidR="001C6ECB">
              <w:t>returns appointment(s) and Consumer Displays</w:t>
            </w:r>
          </w:p>
          <w:p w14:paraId="46A06BC7" w14:textId="20526EFC" w:rsidR="001C6ECB" w:rsidRPr="001C6ECB" w:rsidRDefault="001C6ECB" w:rsidP="00A7666C">
            <w:pPr>
              <w:pStyle w:val="ListParagraph"/>
              <w:numPr>
                <w:ilvl w:val="0"/>
                <w:numId w:val="32"/>
              </w:numPr>
              <w:spacing w:before="120" w:after="120"/>
              <w:contextualSpacing w:val="0"/>
              <w:rPr>
                <w:b/>
              </w:rPr>
            </w:pPr>
            <w:r>
              <w:t xml:space="preserve">Consumer sends </w:t>
            </w:r>
            <w:r w:rsidRPr="001C6ECB">
              <w:rPr>
                <w:b/>
              </w:rPr>
              <w:t xml:space="preserve">GP Connect Amend of Cancel Patient Appointment API </w:t>
            </w:r>
          </w:p>
          <w:p w14:paraId="4FAA9653" w14:textId="3CAA1E7B" w:rsidR="001C6ECB" w:rsidRDefault="001C6ECB" w:rsidP="001C6ECB">
            <w:pPr>
              <w:pStyle w:val="ListParagraph"/>
              <w:numPr>
                <w:ilvl w:val="1"/>
                <w:numId w:val="32"/>
              </w:numPr>
              <w:spacing w:before="120" w:after="120"/>
              <w:contextualSpacing w:val="0"/>
            </w:pPr>
            <w:r>
              <w:t>Only Appointment Description and/or Comment element are amendable</w:t>
            </w:r>
          </w:p>
          <w:p w14:paraId="45E9F3F2" w14:textId="4069B0EF" w:rsidR="00A7666C" w:rsidRDefault="00A7666C" w:rsidP="00A7666C">
            <w:pPr>
              <w:pStyle w:val="ListParagraph"/>
              <w:numPr>
                <w:ilvl w:val="0"/>
                <w:numId w:val="32"/>
              </w:numPr>
              <w:spacing w:before="120" w:after="120"/>
              <w:contextualSpacing w:val="0"/>
            </w:pPr>
            <w:r w:rsidRPr="008F7B4F">
              <w:t xml:space="preserve">Provider </w:t>
            </w:r>
            <w:r w:rsidR="001C6ECB">
              <w:t xml:space="preserve">processes request and </w:t>
            </w:r>
            <w:r>
              <w:t xml:space="preserve">returns Appointment </w:t>
            </w:r>
            <w:r w:rsidR="00C90B63">
              <w:t>Amendment/Cancellation</w:t>
            </w:r>
            <w:r>
              <w:t xml:space="preserve"> confirmation message with populated FHIR Appointment resource</w:t>
            </w:r>
          </w:p>
          <w:p w14:paraId="5C0126B2" w14:textId="77777777" w:rsidR="00A7666C" w:rsidRDefault="00C90B63" w:rsidP="001C6ECB">
            <w:pPr>
              <w:pStyle w:val="ListParagraph"/>
              <w:numPr>
                <w:ilvl w:val="1"/>
                <w:numId w:val="32"/>
              </w:numPr>
              <w:spacing w:before="120" w:after="120"/>
            </w:pPr>
            <w:r>
              <w:t>Provider releases cancelled appointment</w:t>
            </w:r>
            <w:r w:rsidR="001C6ECB">
              <w:t xml:space="preserve"> and makes available</w:t>
            </w:r>
          </w:p>
          <w:p w14:paraId="3B4074B7" w14:textId="6628A66F" w:rsidR="001C6ECB" w:rsidRPr="008F7B4F" w:rsidRDefault="001C6ECB" w:rsidP="001C6ECB">
            <w:pPr>
              <w:pStyle w:val="ListParagraph"/>
              <w:numPr>
                <w:ilvl w:val="0"/>
                <w:numId w:val="32"/>
              </w:numPr>
              <w:spacing w:before="120" w:after="120"/>
            </w:pPr>
            <w:r>
              <w:t>Consumer displays confirmation</w:t>
            </w:r>
          </w:p>
        </w:tc>
        <w:tc>
          <w:tcPr>
            <w:tcW w:w="1390" w:type="dxa"/>
          </w:tcPr>
          <w:p w14:paraId="19D9BB6D" w14:textId="5538A8D1" w:rsidR="001C6ECB" w:rsidRDefault="00941568" w:rsidP="001C6ECB">
            <w:pPr>
              <w:spacing w:before="120" w:after="120"/>
              <w:jc w:val="center"/>
            </w:pPr>
            <w:r>
              <w:t>4.</w:t>
            </w:r>
            <w:r w:rsidR="001C6ECB">
              <w:t xml:space="preserve"> 5.</w:t>
            </w:r>
            <w:r w:rsidR="001C6ECB">
              <w:br/>
            </w:r>
          </w:p>
          <w:p w14:paraId="1E49B5CF" w14:textId="77777777" w:rsidR="001C6ECB" w:rsidRDefault="001C6ECB" w:rsidP="001C6ECB">
            <w:pPr>
              <w:spacing w:before="120" w:after="120"/>
              <w:jc w:val="center"/>
            </w:pPr>
            <w:r>
              <w:t>6.</w:t>
            </w:r>
          </w:p>
          <w:p w14:paraId="366B216A" w14:textId="77777777" w:rsidR="001C6ECB" w:rsidRDefault="001C6ECB" w:rsidP="001C6ECB">
            <w:pPr>
              <w:spacing w:before="120" w:after="120"/>
              <w:jc w:val="center"/>
            </w:pPr>
          </w:p>
          <w:p w14:paraId="0C3A3D12" w14:textId="77777777" w:rsidR="001C6ECB" w:rsidRDefault="001C6ECB" w:rsidP="001C6ECB">
            <w:pPr>
              <w:spacing w:before="120" w:after="120"/>
              <w:jc w:val="center"/>
            </w:pPr>
            <w:r>
              <w:t>7.</w:t>
            </w:r>
          </w:p>
          <w:p w14:paraId="54A91CD5" w14:textId="77777777" w:rsidR="001C6ECB" w:rsidRDefault="001C6ECB" w:rsidP="001C6ECB">
            <w:pPr>
              <w:spacing w:before="120" w:after="120"/>
              <w:jc w:val="center"/>
            </w:pPr>
          </w:p>
          <w:p w14:paraId="41F64E1C" w14:textId="77777777" w:rsidR="001C6ECB" w:rsidRDefault="001C6ECB" w:rsidP="001C6ECB">
            <w:pPr>
              <w:spacing w:before="120" w:after="120"/>
              <w:jc w:val="center"/>
            </w:pPr>
            <w:r>
              <w:t>8.</w:t>
            </w:r>
          </w:p>
          <w:p w14:paraId="49EEF68F" w14:textId="77777777" w:rsidR="001C6ECB" w:rsidRDefault="001C6ECB" w:rsidP="001C6ECB">
            <w:pPr>
              <w:spacing w:before="120" w:after="120"/>
              <w:jc w:val="center"/>
            </w:pPr>
          </w:p>
          <w:p w14:paraId="0DFBD85A" w14:textId="77777777" w:rsidR="001C6ECB" w:rsidRDefault="001C6ECB" w:rsidP="001C6ECB">
            <w:pPr>
              <w:spacing w:before="120" w:after="120"/>
              <w:jc w:val="center"/>
            </w:pPr>
          </w:p>
          <w:p w14:paraId="6AEDCEFF" w14:textId="77777777" w:rsidR="001C6ECB" w:rsidRDefault="001C6ECB" w:rsidP="001C6ECB">
            <w:pPr>
              <w:spacing w:before="120" w:after="120"/>
              <w:jc w:val="center"/>
            </w:pPr>
          </w:p>
          <w:p w14:paraId="084F6A8F" w14:textId="684AD481" w:rsidR="001C6ECB" w:rsidRDefault="001C6ECB" w:rsidP="001C6ECB">
            <w:pPr>
              <w:spacing w:before="120" w:after="120"/>
              <w:jc w:val="center"/>
            </w:pPr>
            <w:r>
              <w:t>9. 10.</w:t>
            </w:r>
          </w:p>
          <w:p w14:paraId="19C73913" w14:textId="19882445" w:rsidR="001C6ECB" w:rsidRDefault="001C6ECB" w:rsidP="001C6ECB">
            <w:pPr>
              <w:spacing w:before="120" w:after="120"/>
              <w:jc w:val="center"/>
            </w:pPr>
            <w:r>
              <w:t>11. 12.</w:t>
            </w:r>
          </w:p>
          <w:p w14:paraId="35AC1EF0" w14:textId="77777777" w:rsidR="001C6ECB" w:rsidRDefault="001C6ECB" w:rsidP="001C6ECB">
            <w:pPr>
              <w:spacing w:before="120" w:after="120"/>
              <w:jc w:val="center"/>
            </w:pPr>
          </w:p>
          <w:p w14:paraId="1F5A192A" w14:textId="77777777" w:rsidR="001C6ECB" w:rsidRDefault="001C6ECB" w:rsidP="001C6ECB">
            <w:pPr>
              <w:spacing w:before="120" w:after="120"/>
              <w:jc w:val="center"/>
            </w:pPr>
            <w:r>
              <w:br/>
            </w:r>
          </w:p>
          <w:p w14:paraId="6B07D821" w14:textId="77777777" w:rsidR="001C6ECB" w:rsidRDefault="001C6ECB" w:rsidP="001C6ECB">
            <w:pPr>
              <w:spacing w:before="120" w:after="120"/>
              <w:jc w:val="center"/>
            </w:pPr>
            <w:r>
              <w:t>13.</w:t>
            </w:r>
          </w:p>
          <w:p w14:paraId="14C6FB54" w14:textId="77777777" w:rsidR="001C6ECB" w:rsidRDefault="001C6ECB" w:rsidP="001C6ECB">
            <w:pPr>
              <w:spacing w:before="120" w:after="120"/>
              <w:jc w:val="center"/>
            </w:pPr>
          </w:p>
          <w:p w14:paraId="6325FC92" w14:textId="61AA0413" w:rsidR="001C6ECB" w:rsidRDefault="0045650A" w:rsidP="001C6ECB">
            <w:pPr>
              <w:spacing w:before="120" w:after="120"/>
              <w:jc w:val="center"/>
            </w:pPr>
            <w:r>
              <w:br/>
            </w:r>
            <w:r w:rsidR="001C6ECB">
              <w:t>14.</w:t>
            </w:r>
          </w:p>
        </w:tc>
      </w:tr>
    </w:tbl>
    <w:p w14:paraId="3AD646D5" w14:textId="2D7EF0B7" w:rsidR="00993BA3" w:rsidRDefault="00993BA3" w:rsidP="001A2741">
      <w:pPr>
        <w:rPr>
          <w:sz w:val="22"/>
        </w:rPr>
      </w:pPr>
    </w:p>
    <w:p w14:paraId="01CCEBCE" w14:textId="3E4ECA9D" w:rsidR="006F4A7B" w:rsidRDefault="00993BA3" w:rsidP="00993BA3">
      <w:pPr>
        <w:jc w:val="center"/>
        <w:rPr>
          <w:sz w:val="22"/>
        </w:rPr>
      </w:pPr>
      <w:r>
        <w:object w:dxaOrig="6970" w:dyaOrig="11170" w14:anchorId="71E9A19E">
          <v:shape id="_x0000_i1028" type="#_x0000_t75" style="width:483.3pt;height:708.5pt" o:ole="">
            <v:imagedata r:id="rId21" o:title=""/>
          </v:shape>
          <o:OLEObject Type="Embed" ProgID="Visio.Drawing.15" ShapeID="_x0000_i1028" DrawAspect="Content" ObjectID="_1587389615" r:id="rId22"/>
        </w:object>
      </w:r>
      <w:bookmarkStart w:id="4" w:name="_GoBack"/>
      <w:bookmarkEnd w:id="4"/>
    </w:p>
    <w:sectPr w:rsidR="006F4A7B" w:rsidSect="00433676">
      <w:pgSz w:w="11906" w:h="16838"/>
      <w:pgMar w:top="993" w:right="707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4B6ADD" w14:textId="77777777" w:rsidR="008F5F08" w:rsidRDefault="008F5F08">
      <w:r>
        <w:separator/>
      </w:r>
    </w:p>
  </w:endnote>
  <w:endnote w:type="continuationSeparator" w:id="0">
    <w:p w14:paraId="5DCD64CE" w14:textId="77777777" w:rsidR="008F5F08" w:rsidRDefault="008F5F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1783BB" w14:textId="77777777" w:rsidR="008F5F08" w:rsidRDefault="008F5F08" w:rsidP="008F5F08">
    <w:pPr>
      <w:pStyle w:val="Footer"/>
    </w:pPr>
  </w:p>
  <w:p w14:paraId="3B25799F" w14:textId="77777777" w:rsidR="008F5F08" w:rsidRDefault="008F5F08" w:rsidP="008F5F08">
    <w:pPr>
      <w:pStyle w:val="Footer"/>
      <w:jc w:val="right"/>
    </w:pPr>
  </w:p>
  <w:p w14:paraId="27B796B0" w14:textId="2C3A5C95" w:rsidR="008F5F08" w:rsidRPr="001E2958" w:rsidRDefault="008F5F08" w:rsidP="008F5F08">
    <w:pPr>
      <w:pStyle w:val="Footer"/>
    </w:pPr>
    <w:r>
      <w:t xml:space="preserve">Copyright © </w:t>
    </w:r>
    <w:sdt>
      <w:sdtPr>
        <w:alias w:val="Year"/>
        <w:tag w:val="YYYY"/>
        <w:id w:val="-951789870"/>
      </w:sdtPr>
      <w:sdtEndPr/>
      <w:sdtContent>
        <w:r>
          <w:t>2016</w:t>
        </w:r>
      </w:sdtContent>
    </w:sdt>
    <w:r>
      <w:t xml:space="preserve"> Health and Social Care Information Centre.</w:t>
    </w:r>
    <w:r>
      <w:tab/>
    </w:r>
    <w:r w:rsidRPr="001E2958">
      <w:t xml:space="preserve">Page </w:t>
    </w:r>
    <w:r w:rsidRPr="001E2958">
      <w:fldChar w:fldCharType="begin"/>
    </w:r>
    <w:r w:rsidRPr="001E2958">
      <w:instrText xml:space="preserve"> PAGE  \* Arabic  \* MERGEFORMAT </w:instrText>
    </w:r>
    <w:r w:rsidRPr="001E2958">
      <w:fldChar w:fldCharType="separate"/>
    </w:r>
    <w:r w:rsidR="000723BC">
      <w:rPr>
        <w:noProof/>
      </w:rPr>
      <w:t>4</w:t>
    </w:r>
    <w:r w:rsidRPr="001E2958">
      <w:fldChar w:fldCharType="end"/>
    </w:r>
    <w:r w:rsidRPr="001E2958">
      <w:t xml:space="preserve"> of </w:t>
    </w:r>
    <w:r w:rsidR="000610DC">
      <w:fldChar w:fldCharType="begin"/>
    </w:r>
    <w:r w:rsidR="000610DC">
      <w:instrText xml:space="preserve"> NUMPAGES </w:instrText>
    </w:r>
    <w:r w:rsidR="000610DC">
      <w:fldChar w:fldCharType="separate"/>
    </w:r>
    <w:r w:rsidR="000723BC">
      <w:rPr>
        <w:noProof/>
      </w:rPr>
      <w:t>4</w:t>
    </w:r>
    <w:r w:rsidR="000610DC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441A9D" w14:textId="77777777" w:rsidR="008F5F08" w:rsidRDefault="008F5F08" w:rsidP="008F5F08">
    <w:pPr>
      <w:pStyle w:val="Footer"/>
    </w:pPr>
  </w:p>
  <w:p w14:paraId="22BDF378" w14:textId="64F94179" w:rsidR="008F5F08" w:rsidRDefault="008F5F08" w:rsidP="008F5F08">
    <w:pPr>
      <w:pStyle w:val="Footer"/>
    </w:pPr>
    <w:r>
      <w:t>Copyright ©</w:t>
    </w:r>
    <w:sdt>
      <w:sdtPr>
        <w:alias w:val="Year"/>
        <w:tag w:val="YYYY"/>
        <w:id w:val="-1048608770"/>
      </w:sdtPr>
      <w:sdtEndPr/>
      <w:sdtContent>
        <w:r>
          <w:t>2016</w:t>
        </w:r>
      </w:sdtContent>
    </w:sdt>
    <w:r>
      <w:t xml:space="preserve"> Health and Social Care Information Centre</w:t>
    </w:r>
    <w:r>
      <w:tab/>
    </w:r>
    <w:r w:rsidRPr="001E2958">
      <w:t xml:space="preserve">Page </w:t>
    </w:r>
    <w:r w:rsidRPr="001E2958">
      <w:fldChar w:fldCharType="begin"/>
    </w:r>
    <w:r w:rsidRPr="001E2958">
      <w:instrText xml:space="preserve"> PAGE  \* Arabic  \* MERGEFORMAT </w:instrText>
    </w:r>
    <w:r w:rsidRPr="001E2958">
      <w:fldChar w:fldCharType="separate"/>
    </w:r>
    <w:r w:rsidR="002456D5">
      <w:rPr>
        <w:noProof/>
      </w:rPr>
      <w:t>1</w:t>
    </w:r>
    <w:r w:rsidRPr="001E2958">
      <w:fldChar w:fldCharType="end"/>
    </w:r>
    <w:r w:rsidRPr="001E2958">
      <w:t xml:space="preserve"> of </w:t>
    </w:r>
    <w:r w:rsidR="000610DC">
      <w:fldChar w:fldCharType="begin"/>
    </w:r>
    <w:r w:rsidR="000610DC">
      <w:instrText xml:space="preserve"> NUMPAGES </w:instrText>
    </w:r>
    <w:r w:rsidR="000610DC">
      <w:fldChar w:fldCharType="separate"/>
    </w:r>
    <w:r w:rsidR="002456D5">
      <w:rPr>
        <w:noProof/>
      </w:rPr>
      <w:t>4</w:t>
    </w:r>
    <w:r w:rsidR="000610DC">
      <w:rPr>
        <w:noProof/>
      </w:rPr>
      <w:fldChar w:fldCharType="end"/>
    </w:r>
    <w:r>
      <w:br/>
    </w:r>
  </w:p>
  <w:p w14:paraId="6C3214F0" w14:textId="77777777" w:rsidR="008F5F08" w:rsidRDefault="008F5F08" w:rsidP="008F5F08">
    <w:pPr>
      <w:pStyle w:val="Footer"/>
    </w:pPr>
    <w:r w:rsidRPr="00A46573">
      <w:t>The Health and Social Care Information Centre is a non-depart</w:t>
    </w:r>
    <w:r>
      <w:t xml:space="preserve">mental body created by statute, </w:t>
    </w:r>
    <w:r w:rsidRPr="00A46573">
      <w:t>also known as NHS Digital.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73BC9E" w14:textId="77777777" w:rsidR="008F5F08" w:rsidRDefault="008F5F08">
      <w:r>
        <w:separator/>
      </w:r>
    </w:p>
  </w:footnote>
  <w:footnote w:type="continuationSeparator" w:id="0">
    <w:p w14:paraId="69D8A642" w14:textId="77777777" w:rsidR="008F5F08" w:rsidRDefault="008F5F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1D5FF3" w14:textId="7C14359F" w:rsidR="008F5F08" w:rsidRDefault="000610DC" w:rsidP="008F5F08">
    <w:pPr>
      <w:pStyle w:val="Header"/>
      <w:tabs>
        <w:tab w:val="clear" w:pos="9639"/>
        <w:tab w:val="right" w:pos="9214"/>
      </w:tabs>
    </w:pPr>
    <w:sdt>
      <w:sdtPr>
        <w:alias w:val="Title"/>
        <w:tag w:val=""/>
        <w:id w:val="-1262984887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F5F08">
          <w:t xml:space="preserve">     </w:t>
        </w:r>
      </w:sdtContent>
    </w:sdt>
    <w:r w:rsidR="008F5F08">
      <w:tab/>
    </w:r>
    <w:r w:rsidR="008F5F08" w:rsidRPr="009A450D">
      <w:t xml:space="preserve">v </w:t>
    </w:r>
    <w:sdt>
      <w:sdtPr>
        <w:alias w:val="Category"/>
        <w:tag w:val="version"/>
        <w:id w:val="492919741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A83B3D">
          <w:t>0.4</w:t>
        </w:r>
      </w:sdtContent>
    </w:sdt>
    <w:r w:rsidR="008F5F08" w:rsidRPr="009A450D">
      <w:t xml:space="preserve"> </w:t>
    </w:r>
    <w:sdt>
      <w:sdtPr>
        <w:alias w:val="Status"/>
        <w:tag w:val=""/>
        <w:id w:val="100756684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8F5F08">
          <w:t>Work in Progress</w:t>
        </w:r>
      </w:sdtContent>
    </w:sdt>
    <w:r w:rsidR="008F5F08" w:rsidRPr="009A450D">
      <w:t xml:space="preserve"> </w:t>
    </w:r>
    <w:sdt>
      <w:sdtPr>
        <w:alias w:val="Publish Date"/>
        <w:tag w:val=""/>
        <w:id w:val="-1552527468"/>
        <w:dataBinding w:prefixMappings="xmlns:ns0='http://schemas.microsoft.com/office/2006/coverPageProps' " w:xpath="/ns0:CoverPageProperties[1]/ns0:PublishDate[1]" w:storeItemID="{55AF091B-3C7A-41E3-B477-F2FDAA23CFDA}"/>
        <w:date w:fullDate="2018-05-09T00:00:00Z">
          <w:dateFormat w:val="dd/MM/yyyy"/>
          <w:lid w:val="en-GB"/>
          <w:storeMappedDataAs w:val="dateTime"/>
          <w:calendar w:val="gregorian"/>
        </w:date>
      </w:sdtPr>
      <w:sdtEndPr/>
      <w:sdtContent>
        <w:r w:rsidR="00A83B3D">
          <w:t>09/05/2018</w:t>
        </w:r>
      </w:sdtContent>
    </w:sdt>
  </w:p>
  <w:p w14:paraId="7DF6B940" w14:textId="77777777" w:rsidR="008F5F08" w:rsidRDefault="008F5F08" w:rsidP="008F5F0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39252C" w14:textId="77777777" w:rsidR="008F5F08" w:rsidRDefault="008F5F08" w:rsidP="008F5F08">
    <w:r>
      <w:rPr>
        <w:rFonts w:asciiTheme="minorHAnsi" w:hAnsiTheme="minorHAnsi"/>
        <w:b/>
        <w:bCs/>
        <w:noProof/>
        <w:lang w:eastAsia="en-GB"/>
      </w:rPr>
      <w:drawing>
        <wp:anchor distT="0" distB="0" distL="114300" distR="114300" simplePos="0" relativeHeight="251658240" behindDoc="1" locked="0" layoutInCell="1" allowOverlap="1" wp14:anchorId="167A761D" wp14:editId="7311ED3B">
          <wp:simplePos x="0" y="0"/>
          <wp:positionH relativeFrom="page">
            <wp:posOffset>5922645</wp:posOffset>
          </wp:positionH>
          <wp:positionV relativeFrom="page">
            <wp:posOffset>215900</wp:posOffset>
          </wp:positionV>
          <wp:extent cx="1198800" cy="950400"/>
          <wp:effectExtent l="0" t="0" r="1905" b="2540"/>
          <wp:wrapTight wrapText="bothSides">
            <wp:wrapPolygon edited="0">
              <wp:start x="0" y="0"/>
              <wp:lineTo x="0" y="21225"/>
              <wp:lineTo x="21291" y="21225"/>
              <wp:lineTo x="21291" y="0"/>
              <wp:lineTo x="0" y="0"/>
            </wp:wrapPolygon>
          </wp:wrapTight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HS Digital logo_RGB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8800" cy="95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453E85E" w14:textId="77777777" w:rsidR="008F5F08" w:rsidRDefault="008F5F08" w:rsidP="008F5F08"/>
  <w:p w14:paraId="620640D4" w14:textId="77777777" w:rsidR="008F5F08" w:rsidRDefault="008F5F08" w:rsidP="008F5F08"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31697"/>
    <w:multiLevelType w:val="hybridMultilevel"/>
    <w:tmpl w:val="AF723112"/>
    <w:lvl w:ilvl="0" w:tplc="20060E54"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A6509"/>
    <w:multiLevelType w:val="hybridMultilevel"/>
    <w:tmpl w:val="B8529BEA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A7A3A"/>
    <w:multiLevelType w:val="hybridMultilevel"/>
    <w:tmpl w:val="CF58DDAE"/>
    <w:lvl w:ilvl="0" w:tplc="20060E54"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C459E"/>
    <w:multiLevelType w:val="hybridMultilevel"/>
    <w:tmpl w:val="A642A4B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E2333"/>
    <w:multiLevelType w:val="hybridMultilevel"/>
    <w:tmpl w:val="0D70BD5A"/>
    <w:lvl w:ilvl="0" w:tplc="0809001B">
      <w:start w:val="1"/>
      <w:numFmt w:val="lowerRoman"/>
      <w:lvlText w:val="%1."/>
      <w:lvlJc w:val="right"/>
      <w:pPr>
        <w:ind w:left="1800" w:hanging="360"/>
      </w:pPr>
    </w:lvl>
    <w:lvl w:ilvl="1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3240" w:hanging="180"/>
      </w:pPr>
    </w:lvl>
    <w:lvl w:ilvl="3" w:tplc="0809000F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59B0B0D"/>
    <w:multiLevelType w:val="hybridMultilevel"/>
    <w:tmpl w:val="3A367542"/>
    <w:lvl w:ilvl="0" w:tplc="20060E54"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1B3ED8"/>
    <w:multiLevelType w:val="hybridMultilevel"/>
    <w:tmpl w:val="27149190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EE021D"/>
    <w:multiLevelType w:val="hybridMultilevel"/>
    <w:tmpl w:val="9B0A5668"/>
    <w:lvl w:ilvl="0" w:tplc="B4E6913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E891E18"/>
    <w:multiLevelType w:val="hybridMultilevel"/>
    <w:tmpl w:val="642A137C"/>
    <w:lvl w:ilvl="0" w:tplc="27EE2F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3401250"/>
    <w:multiLevelType w:val="hybridMultilevel"/>
    <w:tmpl w:val="58F0759C"/>
    <w:lvl w:ilvl="0" w:tplc="B4E6913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B74012"/>
    <w:multiLevelType w:val="hybridMultilevel"/>
    <w:tmpl w:val="48880F82"/>
    <w:lvl w:ilvl="0" w:tplc="AEF806C0">
      <w:start w:val="2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4C7EEB"/>
    <w:multiLevelType w:val="hybridMultilevel"/>
    <w:tmpl w:val="9CA27A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B93507"/>
    <w:multiLevelType w:val="hybridMultilevel"/>
    <w:tmpl w:val="F47495C4"/>
    <w:lvl w:ilvl="0" w:tplc="B4E6913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1278FC"/>
    <w:multiLevelType w:val="hybridMultilevel"/>
    <w:tmpl w:val="4B6A94CE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F456C4"/>
    <w:multiLevelType w:val="hybridMultilevel"/>
    <w:tmpl w:val="B52CF138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FD3951"/>
    <w:multiLevelType w:val="hybridMultilevel"/>
    <w:tmpl w:val="220EC9C4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46416292"/>
    <w:multiLevelType w:val="hybridMultilevel"/>
    <w:tmpl w:val="8D626E88"/>
    <w:lvl w:ilvl="0" w:tplc="B4E6913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DC16B5"/>
    <w:multiLevelType w:val="hybridMultilevel"/>
    <w:tmpl w:val="9C225FFE"/>
    <w:lvl w:ilvl="0" w:tplc="08090017">
      <w:start w:val="1"/>
      <w:numFmt w:val="lowerLetter"/>
      <w:lvlText w:val="%1)"/>
      <w:lvlJc w:val="left"/>
      <w:pPr>
        <w:ind w:left="1020" w:hanging="360"/>
      </w:pPr>
    </w:lvl>
    <w:lvl w:ilvl="1" w:tplc="08090019">
      <w:start w:val="1"/>
      <w:numFmt w:val="lowerLetter"/>
      <w:lvlText w:val="%2."/>
      <w:lvlJc w:val="left"/>
      <w:pPr>
        <w:ind w:left="1740" w:hanging="360"/>
      </w:pPr>
    </w:lvl>
    <w:lvl w:ilvl="2" w:tplc="0809001B">
      <w:start w:val="1"/>
      <w:numFmt w:val="lowerRoman"/>
      <w:lvlText w:val="%3."/>
      <w:lvlJc w:val="right"/>
      <w:pPr>
        <w:ind w:left="2460" w:hanging="180"/>
      </w:pPr>
    </w:lvl>
    <w:lvl w:ilvl="3" w:tplc="0809000F">
      <w:start w:val="1"/>
      <w:numFmt w:val="decimal"/>
      <w:lvlText w:val="%4."/>
      <w:lvlJc w:val="left"/>
      <w:pPr>
        <w:ind w:left="3180" w:hanging="360"/>
      </w:pPr>
    </w:lvl>
    <w:lvl w:ilvl="4" w:tplc="08090019" w:tentative="1">
      <w:start w:val="1"/>
      <w:numFmt w:val="lowerLetter"/>
      <w:lvlText w:val="%5."/>
      <w:lvlJc w:val="left"/>
      <w:pPr>
        <w:ind w:left="3900" w:hanging="360"/>
      </w:pPr>
    </w:lvl>
    <w:lvl w:ilvl="5" w:tplc="0809001B" w:tentative="1">
      <w:start w:val="1"/>
      <w:numFmt w:val="lowerRoman"/>
      <w:lvlText w:val="%6."/>
      <w:lvlJc w:val="right"/>
      <w:pPr>
        <w:ind w:left="4620" w:hanging="180"/>
      </w:pPr>
    </w:lvl>
    <w:lvl w:ilvl="6" w:tplc="0809000F" w:tentative="1">
      <w:start w:val="1"/>
      <w:numFmt w:val="decimal"/>
      <w:lvlText w:val="%7."/>
      <w:lvlJc w:val="left"/>
      <w:pPr>
        <w:ind w:left="5340" w:hanging="360"/>
      </w:pPr>
    </w:lvl>
    <w:lvl w:ilvl="7" w:tplc="08090019" w:tentative="1">
      <w:start w:val="1"/>
      <w:numFmt w:val="lowerLetter"/>
      <w:lvlText w:val="%8."/>
      <w:lvlJc w:val="left"/>
      <w:pPr>
        <w:ind w:left="6060" w:hanging="360"/>
      </w:pPr>
    </w:lvl>
    <w:lvl w:ilvl="8" w:tplc="08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8" w15:restartNumberingAfterBreak="0">
    <w:nsid w:val="472069EB"/>
    <w:multiLevelType w:val="hybridMultilevel"/>
    <w:tmpl w:val="3A4AA4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B66D5B"/>
    <w:multiLevelType w:val="hybridMultilevel"/>
    <w:tmpl w:val="96B8A7D8"/>
    <w:lvl w:ilvl="0" w:tplc="0809001B">
      <w:start w:val="1"/>
      <w:numFmt w:val="lowerRoman"/>
      <w:lvlText w:val="%1."/>
      <w:lvlJc w:val="right"/>
      <w:pPr>
        <w:ind w:left="780" w:hanging="360"/>
      </w:p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0" w15:restartNumberingAfterBreak="0">
    <w:nsid w:val="52152995"/>
    <w:multiLevelType w:val="hybridMultilevel"/>
    <w:tmpl w:val="000E8B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755901"/>
    <w:multiLevelType w:val="hybridMultilevel"/>
    <w:tmpl w:val="75EEBE7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BE652F5"/>
    <w:multiLevelType w:val="hybridMultilevel"/>
    <w:tmpl w:val="89EE0918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CA73F8F"/>
    <w:multiLevelType w:val="hybridMultilevel"/>
    <w:tmpl w:val="47B0C104"/>
    <w:lvl w:ilvl="0" w:tplc="20060E54"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7466BC"/>
    <w:multiLevelType w:val="multilevel"/>
    <w:tmpl w:val="AE349E7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660519B6"/>
    <w:multiLevelType w:val="hybridMultilevel"/>
    <w:tmpl w:val="44FE0F5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A580554"/>
    <w:multiLevelType w:val="hybridMultilevel"/>
    <w:tmpl w:val="4D623628"/>
    <w:lvl w:ilvl="0" w:tplc="20060E54"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AD42EC"/>
    <w:multiLevelType w:val="hybridMultilevel"/>
    <w:tmpl w:val="3A10E1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0F6434"/>
    <w:multiLevelType w:val="hybridMultilevel"/>
    <w:tmpl w:val="B492E284"/>
    <w:lvl w:ilvl="0" w:tplc="B4E6913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D50392"/>
    <w:multiLevelType w:val="hybridMultilevel"/>
    <w:tmpl w:val="632E50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4"/>
  </w:num>
  <w:num w:numId="3">
    <w:abstractNumId w:val="24"/>
  </w:num>
  <w:num w:numId="4">
    <w:abstractNumId w:val="25"/>
  </w:num>
  <w:num w:numId="5">
    <w:abstractNumId w:val="8"/>
  </w:num>
  <w:num w:numId="6">
    <w:abstractNumId w:val="15"/>
  </w:num>
  <w:num w:numId="7">
    <w:abstractNumId w:val="19"/>
  </w:num>
  <w:num w:numId="8">
    <w:abstractNumId w:val="3"/>
  </w:num>
  <w:num w:numId="9">
    <w:abstractNumId w:val="7"/>
  </w:num>
  <w:num w:numId="10">
    <w:abstractNumId w:val="18"/>
  </w:num>
  <w:num w:numId="11">
    <w:abstractNumId w:val="29"/>
  </w:num>
  <w:num w:numId="12">
    <w:abstractNumId w:val="27"/>
  </w:num>
  <w:num w:numId="13">
    <w:abstractNumId w:val="0"/>
  </w:num>
  <w:num w:numId="14">
    <w:abstractNumId w:val="20"/>
  </w:num>
  <w:num w:numId="15">
    <w:abstractNumId w:val="23"/>
  </w:num>
  <w:num w:numId="16">
    <w:abstractNumId w:val="26"/>
  </w:num>
  <w:num w:numId="17">
    <w:abstractNumId w:val="17"/>
  </w:num>
  <w:num w:numId="18">
    <w:abstractNumId w:val="11"/>
  </w:num>
  <w:num w:numId="19">
    <w:abstractNumId w:val="2"/>
  </w:num>
  <w:num w:numId="20">
    <w:abstractNumId w:val="5"/>
  </w:num>
  <w:num w:numId="21">
    <w:abstractNumId w:val="10"/>
  </w:num>
  <w:num w:numId="22">
    <w:abstractNumId w:val="4"/>
  </w:num>
  <w:num w:numId="23">
    <w:abstractNumId w:val="13"/>
  </w:num>
  <w:num w:numId="24">
    <w:abstractNumId w:val="14"/>
  </w:num>
  <w:num w:numId="25">
    <w:abstractNumId w:val="1"/>
  </w:num>
  <w:num w:numId="26">
    <w:abstractNumId w:val="21"/>
  </w:num>
  <w:num w:numId="27">
    <w:abstractNumId w:val="6"/>
  </w:num>
  <w:num w:numId="28">
    <w:abstractNumId w:val="9"/>
  </w:num>
  <w:num w:numId="29">
    <w:abstractNumId w:val="16"/>
  </w:num>
  <w:num w:numId="30">
    <w:abstractNumId w:val="28"/>
  </w:num>
  <w:num w:numId="31">
    <w:abstractNumId w:val="12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A7B"/>
    <w:rsid w:val="00012FC8"/>
    <w:rsid w:val="00024DA9"/>
    <w:rsid w:val="000610DC"/>
    <w:rsid w:val="000723BC"/>
    <w:rsid w:val="000B0556"/>
    <w:rsid w:val="000C5452"/>
    <w:rsid w:val="000E1AE0"/>
    <w:rsid w:val="00113D5F"/>
    <w:rsid w:val="00125EB6"/>
    <w:rsid w:val="001738FB"/>
    <w:rsid w:val="001A2741"/>
    <w:rsid w:val="001B3B84"/>
    <w:rsid w:val="001C65CF"/>
    <w:rsid w:val="001C6ECB"/>
    <w:rsid w:val="001D4486"/>
    <w:rsid w:val="00201CBA"/>
    <w:rsid w:val="00206999"/>
    <w:rsid w:val="002258CE"/>
    <w:rsid w:val="002265CA"/>
    <w:rsid w:val="00230D71"/>
    <w:rsid w:val="00240330"/>
    <w:rsid w:val="00241648"/>
    <w:rsid w:val="002456D5"/>
    <w:rsid w:val="00256C68"/>
    <w:rsid w:val="00281FAD"/>
    <w:rsid w:val="002C2591"/>
    <w:rsid w:val="002C3653"/>
    <w:rsid w:val="002F55E1"/>
    <w:rsid w:val="002F7421"/>
    <w:rsid w:val="00326838"/>
    <w:rsid w:val="00340A50"/>
    <w:rsid w:val="00370A62"/>
    <w:rsid w:val="00392076"/>
    <w:rsid w:val="003D438A"/>
    <w:rsid w:val="00433676"/>
    <w:rsid w:val="00436E8C"/>
    <w:rsid w:val="0045650A"/>
    <w:rsid w:val="004708FB"/>
    <w:rsid w:val="0047469C"/>
    <w:rsid w:val="004E5189"/>
    <w:rsid w:val="0056546C"/>
    <w:rsid w:val="00574871"/>
    <w:rsid w:val="00576347"/>
    <w:rsid w:val="005F73A2"/>
    <w:rsid w:val="006016C6"/>
    <w:rsid w:val="00631DC4"/>
    <w:rsid w:val="00677015"/>
    <w:rsid w:val="00687C8E"/>
    <w:rsid w:val="006E3BFD"/>
    <w:rsid w:val="006F2946"/>
    <w:rsid w:val="006F4A7B"/>
    <w:rsid w:val="007155EC"/>
    <w:rsid w:val="00732C5C"/>
    <w:rsid w:val="00753F44"/>
    <w:rsid w:val="007707A0"/>
    <w:rsid w:val="007B51CE"/>
    <w:rsid w:val="007D0BBD"/>
    <w:rsid w:val="007E53ED"/>
    <w:rsid w:val="00815223"/>
    <w:rsid w:val="008636C8"/>
    <w:rsid w:val="00877C0D"/>
    <w:rsid w:val="00890685"/>
    <w:rsid w:val="008C2EC0"/>
    <w:rsid w:val="008C3EE5"/>
    <w:rsid w:val="008F5F08"/>
    <w:rsid w:val="008F7B4F"/>
    <w:rsid w:val="00941568"/>
    <w:rsid w:val="009771AF"/>
    <w:rsid w:val="00993BA3"/>
    <w:rsid w:val="009A3EE3"/>
    <w:rsid w:val="009B23B5"/>
    <w:rsid w:val="009D6984"/>
    <w:rsid w:val="009E6C10"/>
    <w:rsid w:val="009F349F"/>
    <w:rsid w:val="009F3A4F"/>
    <w:rsid w:val="00A35C56"/>
    <w:rsid w:val="00A45AF0"/>
    <w:rsid w:val="00A5229D"/>
    <w:rsid w:val="00A578DE"/>
    <w:rsid w:val="00A611EF"/>
    <w:rsid w:val="00A7666C"/>
    <w:rsid w:val="00A83B3D"/>
    <w:rsid w:val="00A87D76"/>
    <w:rsid w:val="00AA23BF"/>
    <w:rsid w:val="00B32B34"/>
    <w:rsid w:val="00BB385C"/>
    <w:rsid w:val="00BC2D33"/>
    <w:rsid w:val="00BD0911"/>
    <w:rsid w:val="00BE3F1F"/>
    <w:rsid w:val="00C51E44"/>
    <w:rsid w:val="00C76310"/>
    <w:rsid w:val="00C82D47"/>
    <w:rsid w:val="00C90B63"/>
    <w:rsid w:val="00CD6F6A"/>
    <w:rsid w:val="00CE6FDF"/>
    <w:rsid w:val="00D03D33"/>
    <w:rsid w:val="00D20A2C"/>
    <w:rsid w:val="00D36B4C"/>
    <w:rsid w:val="00D471DC"/>
    <w:rsid w:val="00D6472D"/>
    <w:rsid w:val="00D71B52"/>
    <w:rsid w:val="00DC46F5"/>
    <w:rsid w:val="00DD5472"/>
    <w:rsid w:val="00DE0AE5"/>
    <w:rsid w:val="00E3344E"/>
    <w:rsid w:val="00EA2F3C"/>
    <w:rsid w:val="00EA5AFE"/>
    <w:rsid w:val="00EC07AF"/>
    <w:rsid w:val="00EC2CD9"/>
    <w:rsid w:val="00EC64E6"/>
    <w:rsid w:val="00ED7DB5"/>
    <w:rsid w:val="00EE3BC0"/>
    <w:rsid w:val="00F62B41"/>
    <w:rsid w:val="00FB2810"/>
    <w:rsid w:val="00FC0874"/>
    <w:rsid w:val="00FC1DB6"/>
    <w:rsid w:val="00FD0BAB"/>
    <w:rsid w:val="00FF3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7E9F9"/>
  <w15:docId w15:val="{9DAC923C-2B28-48EC-935B-B87A97305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4A7B"/>
    <w:pPr>
      <w:spacing w:after="0" w:line="240" w:lineRule="auto"/>
    </w:pPr>
    <w:rPr>
      <w:rFonts w:ascii="Arial" w:hAnsi="Arial"/>
      <w:sz w:val="20"/>
    </w:rPr>
  </w:style>
  <w:style w:type="paragraph" w:styleId="Heading1">
    <w:name w:val="heading 1"/>
    <w:next w:val="Normal"/>
    <w:link w:val="Heading1Char"/>
    <w:qFormat/>
    <w:rsid w:val="00436E8C"/>
    <w:pPr>
      <w:keepNext/>
      <w:numPr>
        <w:numId w:val="3"/>
      </w:numPr>
      <w:spacing w:after="180" w:line="240" w:lineRule="auto"/>
      <w:outlineLvl w:val="0"/>
    </w:pPr>
    <w:rPr>
      <w:rFonts w:ascii="Arial" w:hAnsi="Arial" w:cs="Arial"/>
      <w:b/>
      <w:bCs/>
      <w:color w:val="4F81BD" w:themeColor="accent1"/>
      <w:spacing w:val="-14"/>
      <w:kern w:val="28"/>
      <w:sz w:val="42"/>
      <w:szCs w:val="32"/>
      <w14:ligatures w14:val="standardContextual"/>
    </w:rPr>
  </w:style>
  <w:style w:type="paragraph" w:styleId="Heading2">
    <w:name w:val="heading 2"/>
    <w:next w:val="Normal"/>
    <w:link w:val="Heading2Char"/>
    <w:autoRedefine/>
    <w:qFormat/>
    <w:rsid w:val="00436E8C"/>
    <w:pPr>
      <w:keepNext/>
      <w:spacing w:before="60" w:after="120" w:line="240" w:lineRule="auto"/>
      <w:ind w:left="709" w:hanging="709"/>
      <w:outlineLvl w:val="1"/>
    </w:pPr>
    <w:rPr>
      <w:rFonts w:ascii="Arial" w:eastAsia="MS Mincho" w:hAnsi="Arial"/>
      <w:b/>
      <w:color w:val="4F81BD" w:themeColor="accent1"/>
      <w:spacing w:val="-6"/>
      <w:kern w:val="28"/>
      <w:sz w:val="36"/>
      <w:szCs w:val="28"/>
      <w14:ligatures w14:val="standardContextual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D4486"/>
    <w:pPr>
      <w:keepNext/>
      <w:keepLines/>
      <w:numPr>
        <w:ilvl w:val="2"/>
        <w:numId w:val="3"/>
      </w:numPr>
      <w:spacing w:before="20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36E8C"/>
    <w:rPr>
      <w:rFonts w:ascii="Arial" w:hAnsi="Arial" w:cs="Arial"/>
      <w:b/>
      <w:bCs/>
      <w:color w:val="4F81BD" w:themeColor="accent1"/>
      <w:spacing w:val="-14"/>
      <w:kern w:val="28"/>
      <w:sz w:val="42"/>
      <w:szCs w:val="32"/>
      <w14:ligatures w14:val="standardContextual"/>
    </w:rPr>
  </w:style>
  <w:style w:type="character" w:customStyle="1" w:styleId="Heading2Char">
    <w:name w:val="Heading 2 Char"/>
    <w:basedOn w:val="DefaultParagraphFont"/>
    <w:link w:val="Heading2"/>
    <w:rsid w:val="00436E8C"/>
    <w:rPr>
      <w:rFonts w:ascii="Arial" w:eastAsia="MS Mincho" w:hAnsi="Arial"/>
      <w:b/>
      <w:color w:val="4F81BD" w:themeColor="accent1"/>
      <w:spacing w:val="-6"/>
      <w:kern w:val="28"/>
      <w:sz w:val="36"/>
      <w:szCs w:val="28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1D4486"/>
    <w:rPr>
      <w:rFonts w:ascii="Calibri" w:eastAsiaTheme="majorEastAsia" w:hAnsi="Calibri" w:cstheme="majorBidi"/>
      <w:b/>
      <w:bCs/>
    </w:rPr>
  </w:style>
  <w:style w:type="table" w:styleId="TableGrid">
    <w:name w:val="Table Grid"/>
    <w:basedOn w:val="TableNormal"/>
    <w:rsid w:val="006F4A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3676"/>
    <w:pPr>
      <w:ind w:left="720"/>
      <w:contextualSpacing/>
    </w:pPr>
  </w:style>
  <w:style w:type="paragraph" w:customStyle="1" w:styleId="TableText">
    <w:name w:val="Table Text"/>
    <w:basedOn w:val="Normal"/>
    <w:link w:val="TableTextChar"/>
    <w:qFormat/>
    <w:rsid w:val="00BB385C"/>
    <w:pPr>
      <w:spacing w:after="120"/>
      <w:textboxTightWrap w:val="lastLineOnly"/>
    </w:pPr>
    <w:rPr>
      <w:rFonts w:eastAsia="Times New Roman" w:cs="Times New Roman"/>
      <w:color w:val="000000" w:themeColor="text1"/>
      <w:sz w:val="21"/>
      <w:szCs w:val="24"/>
    </w:rPr>
  </w:style>
  <w:style w:type="character" w:customStyle="1" w:styleId="TableTextChar">
    <w:name w:val="Table Text Char"/>
    <w:basedOn w:val="DefaultParagraphFont"/>
    <w:link w:val="TableText"/>
    <w:rsid w:val="00BB385C"/>
    <w:rPr>
      <w:rFonts w:ascii="Arial" w:eastAsia="Times New Roman" w:hAnsi="Arial" w:cs="Times New Roman"/>
      <w:color w:val="000000" w:themeColor="text1"/>
      <w:sz w:val="21"/>
      <w:szCs w:val="24"/>
    </w:rPr>
  </w:style>
  <w:style w:type="paragraph" w:styleId="Footer">
    <w:name w:val="footer"/>
    <w:basedOn w:val="Normal"/>
    <w:link w:val="FooterChar"/>
    <w:autoRedefine/>
    <w:uiPriority w:val="99"/>
    <w:unhideWhenUsed/>
    <w:qFormat/>
    <w:rsid w:val="00BB385C"/>
    <w:pPr>
      <w:tabs>
        <w:tab w:val="right" w:pos="9866"/>
      </w:tabs>
      <w:textboxTightWrap w:val="lastLineOnly"/>
    </w:pPr>
    <w:rPr>
      <w:rFonts w:eastAsia="Times New Roman" w:cs="Times New Roman"/>
      <w:color w:val="C0504D" w:themeColor="accent2"/>
      <w:sz w:val="18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BB385C"/>
    <w:rPr>
      <w:rFonts w:ascii="Arial" w:eastAsia="Times New Roman" w:hAnsi="Arial" w:cs="Times New Roman"/>
      <w:color w:val="C0504D" w:themeColor="accent2"/>
      <w:sz w:val="18"/>
      <w:szCs w:val="24"/>
    </w:rPr>
  </w:style>
  <w:style w:type="paragraph" w:styleId="Header">
    <w:name w:val="header"/>
    <w:basedOn w:val="Normal"/>
    <w:link w:val="HeaderChar"/>
    <w:uiPriority w:val="99"/>
    <w:unhideWhenUsed/>
    <w:qFormat/>
    <w:rsid w:val="00BB385C"/>
    <w:pPr>
      <w:pBdr>
        <w:bottom w:val="single" w:sz="2" w:space="4" w:color="C0504D" w:themeColor="accent2"/>
      </w:pBdr>
      <w:tabs>
        <w:tab w:val="left" w:pos="9639"/>
      </w:tabs>
      <w:textboxTightWrap w:val="lastLineOnly"/>
    </w:pPr>
    <w:rPr>
      <w:rFonts w:eastAsia="Times New Roman" w:cs="Times New Roman"/>
      <w:color w:val="C0504D" w:themeColor="accent2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BB385C"/>
    <w:rPr>
      <w:rFonts w:ascii="Arial" w:eastAsia="Times New Roman" w:hAnsi="Arial" w:cs="Times New Roman"/>
      <w:color w:val="C0504D" w:themeColor="accent2"/>
      <w:sz w:val="20"/>
      <w:szCs w:val="24"/>
    </w:rPr>
  </w:style>
  <w:style w:type="paragraph" w:customStyle="1" w:styleId="TableHeader">
    <w:name w:val="Table Header"/>
    <w:basedOn w:val="Normal"/>
    <w:qFormat/>
    <w:rsid w:val="00BB385C"/>
    <w:pPr>
      <w:tabs>
        <w:tab w:val="right" w:pos="14580"/>
      </w:tabs>
      <w:spacing w:before="60" w:after="60"/>
      <w:ind w:right="-108"/>
      <w:textboxTightWrap w:val="lastLineOnly"/>
    </w:pPr>
    <w:rPr>
      <w:rFonts w:eastAsia="SimSun" w:cs="Arial"/>
      <w:b/>
      <w:bCs/>
      <w:color w:val="000000" w:themeColor="text1"/>
      <w:sz w:val="21"/>
      <w:szCs w:val="24"/>
      <w:lang w:val="en-US"/>
    </w:rPr>
  </w:style>
  <w:style w:type="character" w:customStyle="1" w:styleId="NOTESpurpleChar">
    <w:name w:val="NOTES purple Char"/>
    <w:basedOn w:val="DefaultParagraphFont"/>
    <w:link w:val="NOTESpurple"/>
    <w:rsid w:val="00BB385C"/>
    <w:rPr>
      <w:rFonts w:ascii="Arial" w:hAnsi="Arial" w:cs="Arial"/>
      <w:color w:val="602050"/>
      <w:sz w:val="24"/>
    </w:rPr>
  </w:style>
  <w:style w:type="paragraph" w:customStyle="1" w:styleId="NOTESpurple">
    <w:name w:val="NOTES purple"/>
    <w:basedOn w:val="Normal"/>
    <w:next w:val="Normal"/>
    <w:link w:val="NOTESpurpleChar"/>
    <w:rsid w:val="00BB385C"/>
    <w:pPr>
      <w:tabs>
        <w:tab w:val="right" w:pos="14580"/>
      </w:tabs>
      <w:spacing w:after="120"/>
    </w:pPr>
    <w:rPr>
      <w:rFonts w:cs="Arial"/>
      <w:color w:val="602050"/>
      <w:sz w:val="24"/>
    </w:rPr>
  </w:style>
  <w:style w:type="paragraph" w:customStyle="1" w:styleId="Docmgmtheading">
    <w:name w:val="Doc mgmt heading"/>
    <w:basedOn w:val="Normal"/>
    <w:link w:val="DocmgmtheadingChar"/>
    <w:qFormat/>
    <w:rsid w:val="00BB385C"/>
    <w:pPr>
      <w:spacing w:after="140"/>
      <w:textboxTightWrap w:val="lastLineOnly"/>
    </w:pPr>
    <w:rPr>
      <w:rFonts w:eastAsia="Times New Roman" w:cs="Times New Roman"/>
      <w:b/>
      <w:color w:val="4F81BD" w:themeColor="accent1"/>
      <w:sz w:val="42"/>
      <w:szCs w:val="42"/>
    </w:rPr>
  </w:style>
  <w:style w:type="paragraph" w:customStyle="1" w:styleId="DocMgmtSubhead">
    <w:name w:val="Doc Mgmt Subhead"/>
    <w:basedOn w:val="Docmgmtheading"/>
    <w:link w:val="DocMgmtSubheadChar"/>
    <w:qFormat/>
    <w:rsid w:val="00BB385C"/>
    <w:rPr>
      <w:spacing w:val="-6"/>
      <w:kern w:val="28"/>
      <w:sz w:val="35"/>
      <w14:ligatures w14:val="standardContextual"/>
    </w:rPr>
  </w:style>
  <w:style w:type="character" w:customStyle="1" w:styleId="DocmgmtheadingChar">
    <w:name w:val="Doc mgmt heading Char"/>
    <w:basedOn w:val="DefaultParagraphFont"/>
    <w:link w:val="Docmgmtheading"/>
    <w:rsid w:val="00BB385C"/>
    <w:rPr>
      <w:rFonts w:ascii="Arial" w:eastAsia="Times New Roman" w:hAnsi="Arial" w:cs="Times New Roman"/>
      <w:b/>
      <w:color w:val="4F81BD" w:themeColor="accent1"/>
      <w:sz w:val="42"/>
      <w:szCs w:val="42"/>
    </w:rPr>
  </w:style>
  <w:style w:type="character" w:customStyle="1" w:styleId="DocMgmtSubheadChar">
    <w:name w:val="Doc Mgmt Subhead Char"/>
    <w:basedOn w:val="Heading2Char"/>
    <w:link w:val="DocMgmtSubhead"/>
    <w:rsid w:val="00BB385C"/>
    <w:rPr>
      <w:rFonts w:ascii="Arial" w:eastAsia="Times New Roman" w:hAnsi="Arial" w:cs="Times New Roman"/>
      <w:b/>
      <w:color w:val="4F81BD" w:themeColor="accent1"/>
      <w:spacing w:val="-6"/>
      <w:kern w:val="28"/>
      <w:sz w:val="35"/>
      <w:szCs w:val="42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sid w:val="00BB385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59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5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6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footnotes" Target="footnotes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3.emf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header" Target="header2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package" Target="embeddings/Microsoft_Visio_Drawing.vsdx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24" Type="http://schemas.openxmlformats.org/officeDocument/2006/relationships/glossaryDocument" Target="glossary/document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23" Type="http://schemas.openxmlformats.org/officeDocument/2006/relationships/fontTable" Target="fontTable.xml"/><Relationship Id="rId10" Type="http://schemas.openxmlformats.org/officeDocument/2006/relationships/styles" Target="styles.xml"/><Relationship Id="rId19" Type="http://schemas.openxmlformats.org/officeDocument/2006/relationships/image" Target="media/image2.emf"/><Relationship Id="rId4" Type="http://schemas.openxmlformats.org/officeDocument/2006/relationships/customXml" Target="../customXml/item4.xml"/><Relationship Id="rId9" Type="http://schemas.openxmlformats.org/officeDocument/2006/relationships/numbering" Target="numbering.xml"/><Relationship Id="rId14" Type="http://schemas.openxmlformats.org/officeDocument/2006/relationships/endnotes" Target="endnotes.xml"/><Relationship Id="rId22" Type="http://schemas.openxmlformats.org/officeDocument/2006/relationships/package" Target="embeddings/Microsoft_Visio_Drawing1.vsdx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888B34456A84C19A20E54BAAAC03F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28DE38-30BE-4A13-B65E-2CB7EB90AB6E}"/>
      </w:docPartPr>
      <w:docPartBody>
        <w:p w:rsidR="00D36CE4" w:rsidRDefault="00613227" w:rsidP="00613227">
          <w:pPr>
            <w:pStyle w:val="7888B34456A84C19A20E54BAAAC03FB5"/>
          </w:pPr>
          <w:r w:rsidRPr="00320C3F">
            <w:rPr>
              <w:rStyle w:val="PlaceholderText"/>
              <w:b/>
              <w:color w:val="auto"/>
              <w:sz w:val="20"/>
            </w:rPr>
            <w:t>[Status]</w:t>
          </w:r>
        </w:p>
      </w:docPartBody>
    </w:docPart>
    <w:docPart>
      <w:docPartPr>
        <w:name w:val="3141AD71EC7941ADBDD3F7A400E831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AFC6D1-7CB2-4F37-BDBE-0998458DBF16}"/>
      </w:docPartPr>
      <w:docPartBody>
        <w:p w:rsidR="00D36CE4" w:rsidRDefault="00613227" w:rsidP="00613227">
          <w:pPr>
            <w:pStyle w:val="3141AD71EC7941ADBDD3F7A400E831A6"/>
          </w:pPr>
          <w:r w:rsidRPr="009A450D">
            <w:rPr>
              <w:rStyle w:val="PlaceholderText"/>
              <w:b/>
              <w:color w:val="44546A" w:themeColor="text2"/>
              <w:sz w:val="20"/>
              <w:szCs w:val="20"/>
            </w:rPr>
            <w:t>0.1</w:t>
          </w:r>
        </w:p>
      </w:docPartBody>
    </w:docPart>
    <w:docPart>
      <w:docPartPr>
        <w:name w:val="BF9607D17C6045B590E743CA8FD4AF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237A8F-C6FD-4F0A-8C3D-393332FE133E}"/>
      </w:docPartPr>
      <w:docPartBody>
        <w:p w:rsidR="00D36CE4" w:rsidRDefault="00613227" w:rsidP="00613227">
          <w:pPr>
            <w:pStyle w:val="BF9607D17C6045B590E743CA8FD4AF85"/>
          </w:pPr>
          <w:r w:rsidRPr="00320C3F">
            <w:rPr>
              <w:rStyle w:val="PlaceholderText"/>
              <w:b/>
              <w:color w:val="auto"/>
              <w:sz w:val="20"/>
              <w:szCs w:val="20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227"/>
    <w:rsid w:val="00613227"/>
    <w:rsid w:val="00D3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3227"/>
    <w:rPr>
      <w:color w:val="808080"/>
    </w:rPr>
  </w:style>
  <w:style w:type="paragraph" w:customStyle="1" w:styleId="7888B34456A84C19A20E54BAAAC03FB5">
    <w:name w:val="7888B34456A84C19A20E54BAAAC03FB5"/>
    <w:rsid w:val="00613227"/>
  </w:style>
  <w:style w:type="paragraph" w:customStyle="1" w:styleId="3141AD71EC7941ADBDD3F7A400E831A6">
    <w:name w:val="3141AD71EC7941ADBDD3F7A400E831A6"/>
    <w:rsid w:val="00613227"/>
  </w:style>
  <w:style w:type="paragraph" w:customStyle="1" w:styleId="BF9607D17C6045B590E743CA8FD4AF85">
    <w:name w:val="BF9607D17C6045B590E743CA8FD4AF85"/>
    <w:rsid w:val="006132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item1.xml><?xml version="1.0" encoding="utf-8"?>
<CoverPageProperties xmlns="http://schemas.microsoft.com/office/2006/coverPageProps">
  <PublishDate>2018-05-09T00:00:00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NHSD Portfolio Document (8 years)" ma:contentTypeID="0x010100CE61D9DC7AFC6844B595FD0A55B75DF7003A32A83EE5D83948BE540EBD6E52FF3A" ma:contentTypeVersion="10" ma:contentTypeDescription="" ma:contentTypeScope="" ma:versionID="d4530c6fb2b6d9cb46c8d50338f4e608">
  <xsd:schema xmlns:xsd="http://www.w3.org/2001/XMLSchema" xmlns:xs="http://www.w3.org/2001/XMLSchema" xmlns:p="http://schemas.microsoft.com/office/2006/metadata/properties" xmlns:ns1="http://schemas.microsoft.com/sharepoint/v3" xmlns:ns2="5668c8bc-6c30-45e9-80ca-5109d4270dfd" xmlns:ns3="35a352f6-bb32-4738-bdb1-5d89d34e1d5b" targetNamespace="http://schemas.microsoft.com/office/2006/metadata/properties" ma:root="true" ma:fieldsID="0d1ccd7bf2483616f3f5ee83e97f9fc5" ns1:_="" ns2:_="" ns3:_="">
    <xsd:import namespace="http://schemas.microsoft.com/sharepoint/v3"/>
    <xsd:import namespace="5668c8bc-6c30-45e9-80ca-5109d4270dfd"/>
    <xsd:import namespace="35a352f6-bb32-4738-bdb1-5d89d34e1d5b"/>
    <xsd:element name="properties">
      <xsd:complexType>
        <xsd:sequence>
          <xsd:element name="documentManagement">
            <xsd:complexType>
              <xsd:all>
                <xsd:element ref="ns2:ApprovalDate" minOccurs="0"/>
                <xsd:element ref="ns2:ApproverName" minOccurs="0"/>
                <xsd:element ref="ns2:AuthorName" minOccurs="0"/>
                <xsd:element ref="ns2:AuthoredDate"/>
                <xsd:element ref="ns2:InformationAudience" minOccurs="0"/>
                <xsd:element ref="ns2:InformationSource" minOccurs="0"/>
                <xsd:element ref="ns2:InformationStatus"/>
                <xsd:element ref="ns2:e076e489fa624670a6d5030aa6510568" minOccurs="0"/>
                <xsd:element ref="ns2:TaxCatchAll" minOccurs="0"/>
                <xsd:element ref="ns2:TaxCatchAllLabel" minOccurs="0"/>
                <xsd:element ref="ns2:InformationVersion" minOccurs="0"/>
                <xsd:element ref="ns2:i8502cb9d1b74c4f9e1ea45824336350" minOccurs="0"/>
                <xsd:element ref="ns2:SecurityClassification"/>
                <xsd:element ref="ns2:SecurityDescriptor" minOccurs="0"/>
                <xsd:element ref="ns2:Summary" minOccurs="0"/>
                <xsd:element ref="ns1:_dlc_Exempt" minOccurs="0"/>
                <xsd:element ref="ns1:_dlc_ExpireDateSaved" minOccurs="0"/>
                <xsd:element ref="ns1:_dlc_ExpireDate" minOccurs="0"/>
                <xsd:element ref="ns3:_dlc_DocId" minOccurs="0"/>
                <xsd:element ref="ns3:_dlc_DocIdUrl" minOccurs="0"/>
                <xsd:element ref="ns3:_dlc_DocIdPersistId" minOccurs="0"/>
                <xsd:element ref="ns1:UserField1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25" nillable="true" ma:displayName="Exempt from Policy" ma:description="" ma:hidden="true" ma:internalName="_dlc_Exempt" ma:readOnly="true">
      <xsd:simpleType>
        <xsd:restriction base="dms:Unknown"/>
      </xsd:simpleType>
    </xsd:element>
    <xsd:element name="_dlc_ExpireDateSaved" ma:index="26" nillable="true" ma:displayName="Original Expiration Date" ma:description="" ma:hidden="true" ma:internalName="_dlc_ExpireDateSaved" ma:readOnly="true">
      <xsd:simpleType>
        <xsd:restriction base="dms:DateTime"/>
      </xsd:simpleType>
    </xsd:element>
    <xsd:element name="_dlc_ExpireDate" ma:index="27" nillable="true" ma:displayName="Expiration Date" ma:description="" ma:hidden="true" ma:indexed="true" ma:internalName="_dlc_ExpireDate" ma:readOnly="true">
      <xsd:simpleType>
        <xsd:restriction base="dms:DateTime"/>
      </xsd:simpleType>
    </xsd:element>
    <xsd:element name="UserField1" ma:index="31" nillable="true" ma:displayName="User Field 1" ma:description="" ma:internalName="UserField1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68c8bc-6c30-45e9-80ca-5109d4270dfd" elementFormDefault="qualified">
    <xsd:import namespace="http://schemas.microsoft.com/office/2006/documentManagement/types"/>
    <xsd:import namespace="http://schemas.microsoft.com/office/infopath/2007/PartnerControls"/>
    <xsd:element name="ApprovalDate" ma:index="8" nillable="true" ma:displayName="Approval Date" ma:default="[Today]" ma:internalName="ApprovalDate">
      <xsd:simpleType>
        <xsd:restriction base="dms:DateTime"/>
      </xsd:simpleType>
    </xsd:element>
    <xsd:element name="ApproverName" ma:index="9" nillable="true" ma:displayName="Approver Name" ma:internalName="ApproverName">
      <xsd:simpleType>
        <xsd:restriction base="dms:Text"/>
      </xsd:simpleType>
    </xsd:element>
    <xsd:element name="AuthorName" ma:index="10" nillable="true" ma:displayName="Author Name" ma:description="The name of the primary author or contact" ma:internalName="Author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uthoredDate" ma:index="11" ma:displayName="Authored Date" ma:default="[Today]" ma:internalName="AuthoredDate">
      <xsd:simpleType>
        <xsd:restriction base="dms:DateTime"/>
      </xsd:simpleType>
    </xsd:element>
    <xsd:element name="InformationAudience" ma:index="12" nillable="true" ma:displayName="Information Audience" ma:default="NHS Digital" ma:description="A category of user for whom the resource is intended" ma:internalName="InformationAudience">
      <xsd:simpleType>
        <xsd:restriction base="dms:Text"/>
      </xsd:simpleType>
    </xsd:element>
    <xsd:element name="InformationSource" ma:index="13" nillable="true" ma:displayName="Information Source" ma:description="The source from which the described resource is derived" ma:internalName="InformationSource">
      <xsd:simpleType>
        <xsd:restriction base="dms:Text"/>
      </xsd:simpleType>
    </xsd:element>
    <xsd:element name="InformationStatus" ma:index="14" ma:displayName="Information Status" ma:default="Draft" ma:description="The position of state of the resource" ma:internalName="InformationStatus">
      <xsd:simpleType>
        <xsd:restriction base="dms:Choice">
          <xsd:enumeration value="Draft"/>
          <xsd:enumeration value="In Review"/>
          <xsd:enumeration value="Approved"/>
          <xsd:enumeration value="Archived"/>
          <xsd:enumeration value="Public"/>
        </xsd:restriction>
      </xsd:simpleType>
    </xsd:element>
    <xsd:element name="e076e489fa624670a6d5030aa6510568" ma:index="15" ma:taxonomy="true" ma:internalName="e076e489fa624670a6d5030aa6510568" ma:taxonomyFieldName="InformationType" ma:displayName="Information Type" ma:default="" ma:fieldId="{e076e489-fa62-4670-a6d5-030aa6510568}" ma:taxonomyMulti="true" ma:sspId="bb72b7f4-c981-47a4-a26e-043e4b78ebf3" ma:termSetId="62923a2f-f421-4e6f-b03c-6d9050967a3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6" nillable="true" ma:displayName="Taxonomy Catch All Column" ma:description="" ma:hidden="true" ma:list="{1cfab078-16e0-4520-9ec0-7375ac183d0a}" ma:internalName="TaxCatchAll" ma:showField="CatchAllData" ma:web="35a352f6-bb32-4738-bdb1-5d89d34e1d5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7" nillable="true" ma:displayName="Taxonomy Catch All Column1" ma:description="" ma:hidden="true" ma:list="{1cfab078-16e0-4520-9ec0-7375ac183d0a}" ma:internalName="TaxCatchAllLabel" ma:readOnly="true" ma:showField="CatchAllDataLabel" ma:web="35a352f6-bb32-4738-bdb1-5d89d34e1d5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InformationVersion" ma:index="19" nillable="true" ma:displayName="Information Version" ma:decimals="2" ma:description="Identifies version number of the resource" ma:internalName="InformationVersion">
      <xsd:simpleType>
        <xsd:restriction base="dms:Number">
          <xsd:maxInclusive value="5000"/>
          <xsd:minInclusive value="0"/>
        </xsd:restriction>
      </xsd:simpleType>
    </xsd:element>
    <xsd:element name="i8502cb9d1b74c4f9e1ea45824336350" ma:index="20" nillable="true" ma:taxonomy="true" ma:internalName="i8502cb9d1b74c4f9e1ea45824336350" ma:taxonomyFieldName="PortfolioCode" ma:displayName="Portfolio Code" ma:default="" ma:fieldId="{28502cb9-d1b7-4c4f-9e1e-a45824336350}" ma:sspId="bb72b7f4-c981-47a4-a26e-043e4b78ebf3" ma:termSetId="83dca0dc-49f4-4ab6-814d-a10e46f2d065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SecurityClassification" ma:index="22" ma:displayName="Security Classification" ma:default="Official" ma:format="Dropdown" ma:internalName="SecurityClassification">
      <xsd:simpleType>
        <xsd:restriction base="dms:Choice">
          <xsd:enumeration value="Official"/>
          <xsd:enumeration value="Official - Sensitive"/>
        </xsd:restriction>
      </xsd:simpleType>
    </xsd:element>
    <xsd:element name="SecurityDescriptor" ma:index="23" nillable="true" ma:displayName="Security Descriptor" ma:format="Dropdown" ma:internalName="SecurityDescriptor">
      <xsd:simpleType>
        <xsd:restriction base="dms:Choice">
          <xsd:enumeration value="Commercial"/>
          <xsd:enumeration value="Personal"/>
          <xsd:enumeration value="Local Sensitive (LOCSEN)"/>
        </xsd:restriction>
      </xsd:simpleType>
    </xsd:element>
    <xsd:element name="Summary" ma:index="24" nillable="true" ma:displayName="Summary" ma:description="An account of the content of the resource" ma:internalName="Summary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a352f6-bb32-4738-bdb1-5d89d34e1d5b" elementFormDefault="qualified">
    <xsd:import namespace="http://schemas.microsoft.com/office/2006/documentManagement/types"/>
    <xsd:import namespace="http://schemas.microsoft.com/office/infopath/2007/PartnerControls"/>
    <xsd:element name="_dlc_DocId" ma:index="2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3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p:Policy xmlns:p="office.server.policy" id="" local="true">
  <p:Name>NHSD Portfolio Document (8 years)</p:Name>
  <p:Description/>
  <p:Statement>This document implements 8 years retention from Authored Date</p:Statement>
  <p:PolicyItems>
    <p:PolicyItem featureId="Microsoft.Office.RecordsManagement.PolicyFeatures.Expiration" staticId="0x010100CE61D9DC7AFC6844B595FD0A55B75DF7|-2054357789" UniqueId="c9a81329-e124-4cbc-9b7a-8099d020f266">
      <p:Name>Retention</p:Name>
      <p:Description>Automatic scheduling of content for processing, and performing a retention action on content that has reached its due date.</p:Description>
      <p:CustomData>
        <Schedules nextStageId="3">
          <Schedule type="Default">
            <stages>
              <data stageId="1">
                <formula id="Microsoft.Office.RecordsManagement.PolicyFeatures.Expiration.Formula.BuiltIn">
                  <number>8</number>
                  <property>AuthoredDate</property>
                  <propertyId>78342c6d-8801-441d-a333-a9f070617aff</propertyId>
                  <period>years</period>
                </formula>
                <action type="action" id="Microsoft.Office.RecordsManagement.PolicyFeatures.Expiration.Action.Skip"/>
              </data>
              <data stageId="2">
                <formula id="Microsoft.Office.RecordsManagement.PolicyFeatures.Expiration.Formula.BuiltIn">
                  <number>22</number>
                  <property>AuthoredDate</property>
                  <propertyId>78342c6d-8801-441d-a333-a9f070617aff</propertyId>
                  <period>years</period>
                </formula>
                <action type="action" id="Microsoft.Office.RecordsManagement.PolicyFeatures.Expiration.Action.MoveToRecycleBin"/>
              </data>
            </stages>
          </Schedule>
        </Schedules>
      </p:CustomData>
    </p:PolicyItem>
  </p:PolicyItems>
</p:Policy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serField1 xmlns="http://schemas.microsoft.com/sharepoint/v3" xsi:nil="true"/>
    <_dlc_DocId xmlns="35a352f6-bb32-4738-bdb1-5d89d34e1d5b">NHSD-1000041-878486224-654</_dlc_DocId>
    <_dlc_DocIdUrl xmlns="35a352f6-bb32-4738-bdb1-5d89d34e1d5b">
      <Url>https://hscic365.sharepoint.com/sites/gpsoc/GPC/_layouts/15/DocIdRedir.aspx?ID=NHSD-1000041-878486224-654</Url>
      <Description>NHSD-1000041-878486224-654</Description>
    </_dlc_DocIdUrl>
    <InformationAudience xmlns="5668c8bc-6c30-45e9-80ca-5109d4270dfd">NHS Digital</InformationAudience>
    <SecurityClassification xmlns="5668c8bc-6c30-45e9-80ca-5109d4270dfd">Official</SecurityClassification>
    <InformationVersion xmlns="5668c8bc-6c30-45e9-80ca-5109d4270dfd" xsi:nil="true"/>
    <Summary xmlns="5668c8bc-6c30-45e9-80ca-5109d4270dfd" xsi:nil="true"/>
    <ApprovalDate xmlns="5668c8bc-6c30-45e9-80ca-5109d4270dfd">2018-04-11T13:58:32+00:00</ApprovalDate>
    <ApproverName xmlns="5668c8bc-6c30-45e9-80ca-5109d4270dfd" xsi:nil="true"/>
    <i8502cb9d1b74c4f9e1ea45824336350 xmlns="5668c8bc-6c30-45e9-80ca-5109d4270dfd">
      <Terms xmlns="http://schemas.microsoft.com/office/infopath/2007/PartnerControls"/>
    </i8502cb9d1b74c4f9e1ea45824336350>
    <SecurityDescriptor xmlns="5668c8bc-6c30-45e9-80ca-5109d4270dfd" xsi:nil="true"/>
    <InformationSource xmlns="5668c8bc-6c30-45e9-80ca-5109d4270dfd" xsi:nil="true"/>
    <InformationStatus xmlns="5668c8bc-6c30-45e9-80ca-5109d4270dfd">Draft</InformationStatus>
    <AuthoredDate xmlns="5668c8bc-6c30-45e9-80ca-5109d4270dfd">2018-04-11T13:58:32+00:00</AuthoredDate>
    <TaxCatchAll xmlns="5668c8bc-6c30-45e9-80ca-5109d4270dfd">
      <Value>25</Value>
    </TaxCatchAll>
    <AuthorName xmlns="5668c8bc-6c30-45e9-80ca-5109d4270dfd">
      <UserInfo>
        <DisplayName/>
        <AccountId xsi:nil="true"/>
        <AccountType/>
      </UserInfo>
    </AuthorName>
    <e076e489fa624670a6d5030aa6510568 xmlns="5668c8bc-6c30-45e9-80ca-5109d4270dfd">
      <Terms xmlns="http://schemas.microsoft.com/office/infopath/2007/PartnerControls">
        <TermInfo xmlns="http://schemas.microsoft.com/office/infopath/2007/PartnerControls">
          <TermName xmlns="http://schemas.microsoft.com/office/infopath/2007/PartnerControls">Document</TermName>
          <TermId xmlns="http://schemas.microsoft.com/office/infopath/2007/PartnerControls">6113f30c-7b54-4978-b917-a373efb61b62</TermId>
        </TermInfo>
      </Terms>
    </e076e489fa624670a6d5030aa6510568>
    <_dlc_ExpireDateSaved xmlns="http://schemas.microsoft.com/sharepoint/v3" xsi:nil="true"/>
    <_dlc_ExpireDate xmlns="http://schemas.microsoft.com/sharepoint/v3">2026-04-11T13:58:32+00:00</_dlc_ExpireDate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?mso-contentType ?>
<spe:Receivers xmlns:spe="http://schemas.microsoft.com/sharepoint/events">
  <Receiver>
    <Name>Microsoft.Office.RecordsManagement.PolicyFeatures.ExpirationEventReceiver</Name>
    <Synchronization>Synchronous</Synchronization>
    <Type>10001</Type>
    <SequenceNumber>101</SequenceNumber>
    <Url/>
    <Assembly>Microsoft.Office.Policy, Version=16.0.0.0,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10002</Type>
    <SequenceNumber>102</SequenceNumber>
    <Url/>
    <Assembly>Microsoft.Office.Policy, Version=16.0.0.0,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10004</Type>
    <SequenceNumber>103</SequenceNumber>
    <Url/>
    <Assembly>Microsoft.Office.Policy, Version=16.0.0.0,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10006</Type>
    <SequenceNumber>104</SequenceNumber>
    <Url/>
    <Assembly>Microsoft.Office.Policy, Version=16.0.0.0,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10009</Type>
    <SequenceNumber>105</SequenceNumber>
    <Url/>
    <Assembly>Microsoft.Office.Policy, Version=16.0.0.0, Culture=neutral, PublicKeyToken=71e9bce111e9429c</Assembly>
    <Class>Microsoft.Office.RecordsManagement.Internal.UpdateExpireDate</Class>
    <Data/>
    <Filter/>
  </Receiver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7.xml><?xml version="1.0" encoding="utf-8"?>
<?mso-contentType ?>
<SharedContentType xmlns="Microsoft.SharePoint.Taxonomy.ContentTypeSync" SourceId="bb72b7f4-c981-47a4-a26e-043e4b78ebf3" ContentTypeId="0x010100CE61D9DC7AFC6844B595FD0A55B75DF7" PreviousValue="false"/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AAA4D6-0471-433B-A380-DEA596D657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668c8bc-6c30-45e9-80ca-5109d4270dfd"/>
    <ds:schemaRef ds:uri="35a352f6-bb32-4738-bdb1-5d89d34e1d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EFD9E93-D4EB-471A-A3D7-3B472874D856}">
  <ds:schemaRefs>
    <ds:schemaRef ds:uri="office.server.policy"/>
  </ds:schemaRefs>
</ds:datastoreItem>
</file>

<file path=customXml/itemProps4.xml><?xml version="1.0" encoding="utf-8"?>
<ds:datastoreItem xmlns:ds="http://schemas.openxmlformats.org/officeDocument/2006/customXml" ds:itemID="{60248A34-DB3E-4DC2-80D4-604237C9684A}">
  <ds:schemaRefs>
    <ds:schemaRef ds:uri="http://purl.org/dc/terms/"/>
    <ds:schemaRef ds:uri="http://schemas.microsoft.com/office/2006/documentManagement/types"/>
    <ds:schemaRef ds:uri="5668c8bc-6c30-45e9-80ca-5109d4270dfd"/>
    <ds:schemaRef ds:uri="http://schemas.microsoft.com/office/2006/metadata/properties"/>
    <ds:schemaRef ds:uri="http://purl.org/dc/dcmitype/"/>
    <ds:schemaRef ds:uri="http://schemas.openxmlformats.org/package/2006/metadata/core-properties"/>
    <ds:schemaRef ds:uri="http://schemas.microsoft.com/sharepoint/v3"/>
    <ds:schemaRef ds:uri="http://www.w3.org/XML/1998/namespace"/>
    <ds:schemaRef ds:uri="http://purl.org/dc/elements/1.1/"/>
    <ds:schemaRef ds:uri="http://schemas.microsoft.com/office/infopath/2007/PartnerControls"/>
    <ds:schemaRef ds:uri="35a352f6-bb32-4738-bdb1-5d89d34e1d5b"/>
  </ds:schemaRefs>
</ds:datastoreItem>
</file>

<file path=customXml/itemProps5.xml><?xml version="1.0" encoding="utf-8"?>
<ds:datastoreItem xmlns:ds="http://schemas.openxmlformats.org/officeDocument/2006/customXml" ds:itemID="{5C991FB0-DA35-4A80-95E3-565589695ED2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10AB3334-6823-45A8-9F39-44F93FFD9C76}">
  <ds:schemaRefs>
    <ds:schemaRef ds:uri="http://schemas.microsoft.com/sharepoint/events"/>
  </ds:schemaRefs>
</ds:datastoreItem>
</file>

<file path=customXml/itemProps7.xml><?xml version="1.0" encoding="utf-8"?>
<ds:datastoreItem xmlns:ds="http://schemas.openxmlformats.org/officeDocument/2006/customXml" ds:itemID="{0B6A6D03-DFFF-4224-82C6-23F660733126}">
  <ds:schemaRefs>
    <ds:schemaRef ds:uri="Microsoft.SharePoint.Taxonomy.ContentTypeSync"/>
  </ds:schemaRefs>
</ds:datastoreItem>
</file>

<file path=customXml/itemProps8.xml><?xml version="1.0" encoding="utf-8"?>
<ds:datastoreItem xmlns:ds="http://schemas.openxmlformats.org/officeDocument/2006/customXml" ds:itemID="{602FCB3E-5189-4754-AF77-E750E66FC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1351</TotalTime>
  <Pages>8</Pages>
  <Words>1378</Words>
  <Characters>7857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Health &amp; Social Care Information Centre</Company>
  <LinksUpToDate>false</LinksUpToDate>
  <CharactersWithSpaces>9217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Jackie Barnes</dc:creator>
  <cp:lastModifiedBy>Jackie Barnes</cp:lastModifiedBy>
  <cp:revision>22</cp:revision>
  <dcterms:created xsi:type="dcterms:W3CDTF">2018-04-26T19:02:00Z</dcterms:created>
  <dcterms:modified xsi:type="dcterms:W3CDTF">2018-05-09T15:47:00Z</dcterms:modified>
  <cp:category>0.4</cp:category>
  <cp:contentStatus>Work in Progress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0x010100CE61D9DC7AFC6844B595FD0A55B75DF7003A32A83EE5D83948BE540EBD6E52FF3A</vt:lpwstr>
  </property>
  <property fmtid="{D5CDD505-2E9C-101B-9397-08002B2CF9AE}" pid="3" name="_dlc_DocIdItemGuid">
    <vt:lpwstr>1b6ce8ba-6430-4e11-811d-36d001969a43</vt:lpwstr>
  </property>
  <property fmtid="{D5CDD505-2E9C-101B-9397-08002B2CF9AE}" pid="4" name="InformationType">
    <vt:lpwstr>25;#Document|6113f30c-7b54-4978-b917-a373efb61b62</vt:lpwstr>
  </property>
  <property fmtid="{D5CDD505-2E9C-101B-9397-08002B2CF9AE}" pid="5" name="PortfolioCode">
    <vt:lpwstr/>
  </property>
  <property fmtid="{D5CDD505-2E9C-101B-9397-08002B2CF9AE}" pid="6" name="_dlc_policyId">
    <vt:lpwstr>0x010100CE61D9DC7AFC6844B595FD0A55B75DF7|-2054357789</vt:lpwstr>
  </property>
  <property fmtid="{D5CDD505-2E9C-101B-9397-08002B2CF9AE}" pid="7" name="ItemRetentionFormula">
    <vt:lpwstr>&lt;formula id="Microsoft.Office.RecordsManagement.PolicyFeatures.Expiration.Formula.BuiltIn"&gt;&lt;number&gt;8&lt;/number&gt;&lt;property&gt;AuthoredDate&lt;/property&gt;&lt;propertyId&gt;78342c6d-8801-441d-a333-a9f070617aff&lt;/propertyId&gt;&lt;period&gt;years&lt;/period&gt;&lt;/formula&gt;</vt:lpwstr>
  </property>
  <property fmtid="{D5CDD505-2E9C-101B-9397-08002B2CF9AE}" pid="8" name="SharedWithUsers">
    <vt:lpwstr>1011;#Catherine Johnson</vt:lpwstr>
  </property>
</Properties>
</file>