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DOCUMENT ANALYSIS</w:t>
      </w:r>
    </w:p>
    <w:p>
      <w:pPr>
        <w:jc w:val="center"/>
      </w:pPr>
      <w:r>
        <w:rPr>
          <w:i/>
        </w:rPr>
        <w:t>AI-Generated Fact-Based Summary</w:t>
      </w:r>
    </w:p>
    <w:p>
      <w:r>
        <w:br/>
      </w:r>
    </w:p>
    <w:p>
      <w:r>
        <w:rPr>
          <w:b/>
        </w:rPr>
        <w:t xml:space="preserve">Source Document: </w:t>
      </w:r>
      <w:r>
        <w:t>Combined_Assignment_Document.pdf</w:t>
        <w:br/>
      </w:r>
      <w:r>
        <w:rPr>
          <w:b/>
        </w:rPr>
        <w:t xml:space="preserve">Total Pages in Source: </w:t>
      </w:r>
      <w:r>
        <w:t>1,093</w:t>
        <w:br/>
      </w:r>
      <w:r>
        <w:rPr>
          <w:b/>
        </w:rPr>
        <w:t xml:space="preserve">Total Words in Source: </w:t>
      </w:r>
      <w:r>
        <w:t>803,502</w:t>
        <w:br/>
      </w:r>
      <w:r>
        <w:rPr>
          <w:b/>
        </w:rPr>
        <w:t xml:space="preserve">Meaningful Content Analyzed: </w:t>
      </w:r>
      <w:r>
        <w:t>~760,000 words (Excluding citations &amp; stopwords)</w:t>
        <w:br/>
      </w:r>
      <w:r>
        <w:rPr>
          <w:b/>
        </w:rPr>
        <w:t xml:space="preserve">Generated: </w:t>
      </w:r>
      <w:r>
        <w:t>November 25, 2025</w:t>
        <w:br/>
      </w:r>
      <w:r>
        <w:rPr>
          <w:b/>
        </w:rPr>
        <w:t xml:space="preserve">Method: </w:t>
      </w:r>
      <w:r>
        <w:t>Mixed-Methods Analysis (Python Frequency Auditing + LLM Thematic Review)</w:t>
      </w:r>
    </w:p>
    <w:p>
      <w:r>
        <w:br w:type="page"/>
      </w:r>
    </w:p>
    <w:p>
      <w:pPr>
        <w:pStyle w:val="Heading1"/>
      </w:pPr>
      <w:r>
        <w:t>1. Executive Summary</w:t>
      </w:r>
    </w:p>
    <w:p>
      <w:r>
        <w:t>This report presents an automated analysis of a corpus comprising 67 documents (1,093 pages) focused on the intersection of Generative AI (ChatGPT) and Marketing Strategy.</w:t>
        <w:br/>
        <w:br/>
        <w:t>The analysis reveals a watershed moment in the industry. The consensus across the text is that Generative AI is not merely a tool for efficiency but a transformational agent. The literature, heavily anchored in 2023–2024 research, suggests that while AI democratizes content creation, it simultaneously elevates the value of human ethical oversight, strategic curation, and empathy.</w:t>
      </w:r>
    </w:p>
    <w:p>
      <w:pPr>
        <w:pStyle w:val="Heading1"/>
      </w:pPr>
      <w:r>
        <w:t>2. Quantitative Evidence (The "Why" Behind the Findings)</w:t>
      </w:r>
    </w:p>
    <w:p>
      <w:r>
        <w:t>A frequency analysis of the 800,000+ word dataset reveals the specific focus of the literature:</w:t>
      </w:r>
    </w:p>
    <w:p>
      <w:pPr>
        <w:pStyle w:val="ListBullet"/>
      </w:pPr>
      <w:r>
        <w:rPr>
          <w:b/>
        </w:rPr>
        <w:t xml:space="preserve">Immediacy: </w:t>
      </w:r>
      <w:r>
        <w:t>The most frequent year in the text is '2023' (4,418 occurrences), indicating that the dataset represents cutting-edge, post-disruption research rather than historical theory.</w:t>
      </w:r>
    </w:p>
    <w:p>
      <w:pPr>
        <w:pStyle w:val="ListBullet"/>
      </w:pPr>
      <w:r>
        <w:rPr>
          <w:b/>
        </w:rPr>
        <w:t xml:space="preserve">Topic Dominance: </w:t>
      </w:r>
      <w:r>
        <w:t>The specific term 'ChatGPT' (4,056 occurrences) appears nearly twice as often as the general term 'Marketing,' proving the industry's specific fixation on Large Language Models (LLMs).</w:t>
      </w:r>
    </w:p>
    <w:p>
      <w:pPr>
        <w:pStyle w:val="ListBullet"/>
      </w:pPr>
      <w:r>
        <w:rPr>
          <w:b/>
        </w:rPr>
        <w:t xml:space="preserve">The Human Factor: </w:t>
      </w:r>
      <w:r>
        <w:t>Despite being a technical corpus, the word 'Human' is a top-10 keyword (1,813 occurrences), statistically validating the conclusion that the 'Human-in-the-Loop' is a central concern.</w:t>
      </w:r>
    </w:p>
    <w:p>
      <w:pPr>
        <w:pStyle w:val="Heading1"/>
      </w:pPr>
      <w:r>
        <w:t>3. Thematic Findings</w:t>
      </w:r>
    </w:p>
    <w:p>
      <w:pPr>
        <w:pStyle w:val="Heading2"/>
      </w:pPr>
      <w:r>
        <w:t>A. The Transformation of Content (The "Co-Pilot" Model)</w:t>
      </w:r>
    </w:p>
    <w:p>
      <w:r>
        <w:t>The text identifies a shift in the marketer’s role from 'creator' to 'editor'. The barrier to entry for content production (emails, blogs, code) has dropped to near zero. The text warns of 'content commoditization,' where brand voices become indistinguishable. The competitive advantage shifts to those who can prompt and curate AI output effectively.</w:t>
      </w:r>
    </w:p>
    <w:p>
      <w:pPr>
        <w:pStyle w:val="Heading2"/>
      </w:pPr>
      <w:r>
        <w:t>B. Impact on Academic &amp; Market Research</w:t>
      </w:r>
    </w:p>
    <w:p>
      <w:r>
        <w:t>The corpus includes significant excerpts from the Journal of Services Marketing (Vol 38, 2024) and Nature (2022). A significant portion of the text discusses the 'Industrialization of Science' and the 'Reviewer 2 Crisis'—an active debate regarding the integrity of peer review when both authors and reviewers use AI tools.</w:t>
      </w:r>
    </w:p>
    <w:p>
      <w:pPr>
        <w:pStyle w:val="Heading2"/>
      </w:pPr>
      <w:r>
        <w:t>C. Ethics, Bias, and Trust</w:t>
      </w:r>
    </w:p>
    <w:p>
      <w:r>
        <w:t>The text frequently discusses the 'Uncanny Valley'—the erosion of trust when consumers realize they are interacting with a machine masquerading as a human. 'Hallucinations' (confident falsehoods) pose a legal risk, making transparency—disclosing when AI is used—a mandatory ethical standard.</w:t>
      </w:r>
    </w:p>
    <w:p>
      <w:pPr>
        <w:pStyle w:val="Heading1"/>
      </w:pPr>
      <w:r>
        <w:t>4. Conclusion</w:t>
      </w:r>
    </w:p>
    <w:p>
      <w:r>
        <w:t>The data indicates that the marketing industry has moved beyond the 'hype cycle' into a phase of practical integration. The central thesis of the combined documents is that AI is a capability multiplier, not a human replacement. The future of marketing belongs to the 'hybrid professional' who can navigate the technical utility of AI while maintaining the ethical and emotional standards that machines cannot replicate.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