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c>
          <w:tcPr>
            <w:tcW w:type="dxa" w:w="12240"/>
            <w:shd w:fill="1B2A4A" w:color="auto" w:val="clear"/>
            <w:tcMar>
              <w:top w:type="dxa" w:w="1800"/>
              <w:left w:type="dxa" w:w="0"/>
              <w:bottom w:type="dxa" w:w="1800"/>
              <w:right w:type="dxa" w:w="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elevenlease.fr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SEO / GEO / AEO Audit Report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AUDIT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6FF" w:color="auto" w:val="clear"/>
            <w:tcMar>
              <w:top w:type="dxa" w:w="220"/>
              <w:left w:type="dxa" w:w="220"/>
              <w:bottom w:type="dxa" w:w="220"/>
              <w:right w:type="dxa" w:w="2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Eleven Lease dispose d'une base technique SEO solide et d'un balisage schema.org remarquablement complet pour un site de cette taille (Organization, HowTo, FAQPage, AboutPage, BreadcrumbList, Vehicle/Offer). Les URLs ont été nettoyées récemment (suppression des extensions .html) et le sitemap vient d'être soumis à Google Search Console, deux prérequis techniques désormais en place. Le point le plus urgent concerne la confiance : les mentions légales indiquent encore que la société est « en cours d'immatriculation » (SIREN, adresse et forme juridique à compléter) et citent un hébergeur (Netlify) qui ne correspond plus à la réalité (le site est hébergé sur Vercel) — deux signaux qui affaiblissent l'E-E-A-T perçu par Google et par les moteurs IA. La plus grande opportunité réside dans l'approfondissement du contenu : seuls 3 articles de blog existent, avec une profondeur modérée (350-450 mots), alors que le site a déjà l'architecture (collection de contenu, schema BlogPosting, breadcrumbs) pour en accueillir beaucoup plus.</w:t>
            </w:r>
          </w:p>
        </w:tc>
      </w:tr>
    </w:tbl>
    <w:p>
      <w:pPr>
        <w:spacing w:after="0" w:before="220"/>
      </w:pP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9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Point clé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Solide</w:t>
            </w:r>
          </w:p>
        </w:tc>
        <w:tc>
          <w:tcPr>
            <w:tcW w:type="dxa" w:w="39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Base technique on-page excellente sur tout le site, contenu à approfondir</w:t>
            </w:r>
          </w:p>
        </w:tc>
      </w:tr>
      <w:tr>
        <w:tc>
          <w:tcPr>
            <w:tcW w:type="dxa" w:w="18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40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Sur la bonne voie</w:t>
            </w:r>
          </w:p>
        </w:tc>
        <w:tc>
          <w:tcPr>
            <w:tcW w:type="dxa" w:w="396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Schema riche mais immatriculation légale incomplète et pas d'auteurs nommés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40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Solide</w:t>
            </w:r>
          </w:p>
        </w:tc>
        <w:tc>
          <w:tcPr>
            <w:tcW w:type="dxa" w:w="39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Double FAQPage schema + contenu au format « réponse directe » déjà en place</w:t>
            </w:r>
          </w:p>
        </w:tc>
      </w:tr>
      <w:tr>
        <w:tc>
          <w:tcPr>
            <w:tcW w:type="dxa" w:w="18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Combiné</w:t>
            </w:r>
          </w:p>
        </w:tc>
        <w:tc>
          <w:tcPr>
            <w:tcW w:type="dxa" w:w="14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23/30</w:t>
            </w:r>
          </w:p>
        </w:tc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1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https://elevenlease.fr/</w:t>
            </w:r>
          </w:p>
        </w:tc>
        <w:tc>
          <w:tcPr>
            <w:tcW w:type="dxa" w:w="21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Accueil</w:t>
            </w:r>
          </w:p>
        </w:tc>
        <w:tc>
          <w:tcPr>
            <w:tcW w:type="dxa" w:w="4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Organization + HowTo + FAQPage schema, hero clair, CTA visibles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https://elevenlease.fr/a-propos</w:t>
            </w:r>
          </w:p>
        </w:tc>
        <w:tc>
          <w:tcPr>
            <w:tcW w:type="dxa" w:w="216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À propos (E-E-A-T)</w:t>
            </w:r>
          </w:p>
        </w:tc>
        <w:tc>
          <w:tcPr>
            <w:tcW w:type="dxa" w:w="40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AboutPage schema, mais aucun nom de fondateur/dirigeant cité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https://elevenlease.fr/loa</w:t>
            </w:r>
          </w:p>
        </w:tc>
        <w:tc>
          <w:tcPr>
            <w:tcW w:type="dxa" w:w="21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Guide LOA (pilier)</w:t>
            </w:r>
          </w:p>
        </w:tc>
        <w:tc>
          <w:tcPr>
            <w:tcW w:type="dxa" w:w="4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FAQPage schema (8 questions), bon contenu explicatif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https://elevenlease.fr/contact</w:t>
            </w:r>
          </w:p>
        </w:tc>
        <w:tc>
          <w:tcPr>
            <w:tcW w:type="dxa" w:w="216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40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Formulaire + FAQ, pas d'adresse ni de téléphone affichés publiquement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https://elevenlease.fr/articles</w:t>
            </w:r>
          </w:p>
        </w:tc>
        <w:tc>
          <w:tcPr>
            <w:tcW w:type="dxa" w:w="21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Liste des articles</w:t>
            </w:r>
          </w:p>
        </w:tc>
        <w:tc>
          <w:tcPr>
            <w:tcW w:type="dxa" w:w="4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CollectionPage schema, seulement 3 articles publiés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https://elevenlease.fr/articles/loa-ou-lld-difference</w:t>
            </w:r>
          </w:p>
        </w:tc>
        <w:tc>
          <w:tcPr>
            <w:tcW w:type="dxa" w:w="216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Article de blog</w:t>
            </w:r>
          </w:p>
        </w:tc>
        <w:tc>
          <w:tcPr>
            <w:tcW w:type="dxa" w:w="40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BlogPosting + Breadcrumb schema, ~450 mots, bon format « réponse directe »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https://elevenlease.fr/vehicules</w:t>
            </w:r>
          </w:p>
        </w:tc>
        <w:tc>
          <w:tcPr>
            <w:tcW w:type="dxa" w:w="21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Catalogue véhicules</w:t>
            </w:r>
          </w:p>
        </w:tc>
        <w:tc>
          <w:tcPr>
            <w:tcW w:type="dxa" w:w="4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CollectionPage + ItemList schema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https://elevenlease.fr/mentions-legales</w:t>
            </w:r>
          </w:p>
        </w:tc>
        <w:tc>
          <w:tcPr>
            <w:tcW w:type="dxa" w:w="216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Mentions légales</w:t>
            </w:r>
          </w:p>
        </w:tc>
        <w:tc>
          <w:tcPr>
            <w:tcW w:type="dxa" w:w="40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SIREN/adresse/forme juridique marqués « à compléter », hébergeur (Netlify) obsolète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robots.txt / sitemap.xml</w:t>
            </w:r>
          </w:p>
        </w:tc>
        <w:tc>
          <w:tcPr>
            <w:tcW w:type="dxa" w:w="21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Fichiers techniques</w:t>
            </w:r>
          </w:p>
        </w:tc>
        <w:tc>
          <w:tcPr>
            <w:tcW w:type="dxa" w:w="4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Corrects, sitemap avec 16 URLs propres, soumis à Google Search Console</w:t>
            </w:r>
          </w:p>
        </w:tc>
      </w:tr>
    </w:tbl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Score : 8/10</w:t>
      </w:r>
      <w:r>
        <w:rPr>
          <w:rFonts w:ascii="Arial" w:cs="Arial" w:eastAsia="Arial" w:hAnsi="Arial"/>
          <w:i/>
          <w:iCs/>
          <w:color w:val="1E293B"/>
          <w:sz w:val="24"/>
          <w:szCs w:val="24"/>
        </w:rPr>
        <w:t xml:space="preserve">  —  Solide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Technique on-page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0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Balise title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Présente et unique sur chaque page, longueur correcte (ex. accueil : « Eleven Lease — Le bon leasing, trouvé pour vous »)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Présente et unique par page via le layout commun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URL canonique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Générée automatiquement pour chaque page, cohérente avec les URLs propres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Structure des titres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H1 unique par page, H2/H3 cohérents et thématiques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URLs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Propres depuis peu (/loa, /a-propos, /bio) au lieu de .html, redirections 301 via Vercel cleanUrls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Open Graph / Twitter Card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og:title, og:description, og:image et twitter:card présents sur toutes les pages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Attributs alt des images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Toutes les images vérifiées possèdent un attribut alt descriptif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Sitemap.xml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16 URLs, priorités cohérentes, soumis à Google Search Console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robots.txt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Correct, autorise l'indexation, référence le sitemap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Qualité du contenu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0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Profondeur des articles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~350-450 mots par article, sous la fourchette recommandée (600-1500 mots) pour un contenu pilier</w:t>
            </w:r>
          </w:p>
        </w:tc>
        <w:tc>
          <w:tcPr>
            <w:tcW w:type="dxa" w:w="206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À corriger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Nombre d'articles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Seulement 3 articles publiés, couverture thématique encore limitée</w:t>
            </w:r>
          </w:p>
        </w:tc>
        <w:tc>
          <w:tcPr>
            <w:tcW w:type="dxa" w:w="206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À corriger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Fraîcheur du contenu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Dates de publication visibles sur chaque article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Lisibilité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Sous-titres, listes à puces, paragraphes courts bien utilisés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Données structurées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0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Organization schema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 sur l'accueil avec sameAs (Instagram, TikTok)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FAQPage schema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 sur l'accueil ET sur /loa (12 questions au total)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HowTo schema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 sur l'accueil (parcours en 4 étapes)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BreadcrumbList schema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 sur les fiches véhicule et articles, absent des pages principales (accueil, loa, contact)</w:t>
            </w:r>
          </w:p>
        </w:tc>
        <w:tc>
          <w:tcPr>
            <w:tcW w:type="dxa" w:w="206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À corriger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AboutPage / Vehicle / Offer schema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Présents et correctement structurés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</w:tbl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Score : 7/10</w:t>
      </w:r>
      <w:r>
        <w:rPr>
          <w:rFonts w:ascii="Arial" w:cs="Arial" w:eastAsia="Arial" w:hAnsi="Arial"/>
          <w:i/>
          <w:iCs/>
          <w:color w:val="1E293B"/>
          <w:sz w:val="24"/>
          <w:szCs w:val="24"/>
        </w:rPr>
        <w:t xml:space="preserve">  —  Sur la bonne voie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E-E-A-T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0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Page À propos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Présente, explique le positionnement et l'historique de l'entreprise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Auteurs nommés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Aucun nom de fondateur, dirigeant ou expert cité nulle part sur le site</w:t>
            </w:r>
          </w:p>
        </w:tc>
        <w:tc>
          <w:tcPr>
            <w:tcW w:type="dxa" w:w="2060"/>
            <w:shd w:fill="DC262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Informations de contact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Email et formulaire présents, aucune adresse postale ni téléphone public</w:t>
            </w:r>
          </w:p>
        </w:tc>
        <w:tc>
          <w:tcPr>
            <w:tcW w:type="dxa" w:w="206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À corriger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Immatriculation légale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SIREN, forme juridique et siège social marqués « à compléter » sur les mentions légales</w:t>
            </w:r>
          </w:p>
        </w:tc>
        <w:tc>
          <w:tcPr>
            <w:tcW w:type="dxa" w:w="2060"/>
            <w:shd w:fill="DC262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Mention d'hébergement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Cite Netlify alors que le site est hébergé sur Vercel — information inexacte</w:t>
            </w:r>
          </w:p>
        </w:tc>
        <w:tc>
          <w:tcPr>
            <w:tcW w:type="dxa" w:w="206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À corriger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Organization schema (sameAs)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Réseaux sociaux déclarés (Instagram, TikTok), bon signal d'entité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Contenu pour synthèse IA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0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Densité factuelle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Chiffres concrets présents (24h de délai, 400+ dossiers traités, une dizaine de partenaires)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Clarté de la proposition de valeur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Énoncée dès le H1 de l'accueil et reprise sur chaque page pilier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Citations de sources externes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Aucun article ne cite de source officielle (ex. service-public.fr) pour étayer les définitions LOA/LLD</w:t>
            </w:r>
          </w:p>
        </w:tc>
        <w:tc>
          <w:tcPr>
            <w:tcW w:type="dxa" w:w="2060"/>
            <w:shd w:fill="DC262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Clarté de l'entité de marque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« Eleven Lease » nommé de façon cohérente partout, bon signal d'entité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GEO technique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0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HTTPS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Site en HTTPS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Crawlabilité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 de blocage robots.txt gênant, rendu côté serveur (Astro static) donc entièrement lisible par les crawlers IA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Richesse du balisage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FAQPage, HowTo, AboutPage, Vehicle déjà en place ; pas de types avancés (Author, ClaimReview) mais pas nécessaires à ce stade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</w:tbl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Score : 8/10</w:t>
      </w:r>
      <w:r>
        <w:rPr>
          <w:rFonts w:ascii="Arial" w:cs="Arial" w:eastAsia="Arial" w:hAnsi="Arial"/>
          <w:i/>
          <w:iCs/>
          <w:color w:val="1E293B"/>
          <w:sz w:val="24"/>
          <w:szCs w:val="24"/>
        </w:rPr>
        <w:t xml:space="preserve">  —  Solide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Éligibilité aux featured snippets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0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Paragraphes de réponse directe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Chaque article démarre par une section « La différence en une phrase » ou équivalent — format idéal pour les extraits enrichis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Motifs de définition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Présents (« En LOA... En LLD... »)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Contenu en listes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Utilisé dans les articles et sur /loa (leviers de coût, étapes)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Tableaux comparatifs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Aucun tableau LOA vs LLD malgré un sujet qui s'y prête particulièrement bien</w:t>
            </w:r>
          </w:p>
        </w:tc>
        <w:tc>
          <w:tcPr>
            <w:tcW w:type="dxa" w:w="2060"/>
            <w:shd w:fill="DC262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Absent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Formats de réponse structurés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0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FAQ schema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 sur l'accueil (4 questions) et /loa (8 questions)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HowTo schema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Présent sur l'accueil, bien structuré en 4 étapes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Titres formulés en questions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Utilisés dans les FAQ, mais peu de H2 d'articles formulés en question</w:t>
            </w:r>
          </w:p>
        </w:tc>
        <w:tc>
          <w:tcPr>
            <w:tcW w:type="dxa" w:w="206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À corriger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Speakable schema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Absent (signal mineur, faible priorité)</w:t>
            </w:r>
          </w:p>
        </w:tc>
        <w:tc>
          <w:tcPr>
            <w:tcW w:type="dxa" w:w="2060"/>
            <w:shd w:fill="DC262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Absent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Préparation à la recherche vocale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0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Langage conversationnel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Ton naturel et direct, bien adapté</w:t>
            </w:r>
          </w:p>
        </w:tc>
        <w:tc>
          <w:tcPr>
            <w:tcW w:type="dxa" w:w="206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22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Couverture des questions longue traîne</w:t>
            </w:r>
          </w:p>
        </w:tc>
        <w:tc>
          <w:tcPr>
            <w:tcW w:type="dxa" w:w="5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Bonne couverture sur /loa et /contact (FAQ), plus limitée sur les articles individuels</w:t>
            </w:r>
          </w:p>
        </w:tc>
        <w:tc>
          <w:tcPr>
            <w:tcW w:type="dxa" w:w="206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À corriger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Signaux locaux (NAP)</w:t>
            </w:r>
          </w:p>
        </w:tc>
        <w:tc>
          <w:tcPr>
            <w:tcW w:type="dxa" w:w="5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Aucune adresse physique affichée ; pertinent si Eleven Lease veut cibler des recherches locales</w:t>
            </w:r>
          </w:p>
        </w:tc>
        <w:tc>
          <w:tcPr>
            <w:tcW w:type="dxa" w:w="2060"/>
            <w:shd w:fill="DC262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Absent</w:t>
            </w:r>
          </w:p>
        </w:tc>
      </w:tr>
    </w:tbl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400"/>
        <w:gridCol w:w="4560"/>
        <w:gridCol w:w="1100"/>
        <w:gridCol w:w="1300"/>
        <w:gridCol w:w="1000"/>
      </w:tblGrid>
      <w:tr>
        <w:trPr>
          <w:tblHeader/>
        </w:trPr>
        <w:tc>
          <w:tcPr>
            <w:tcW w:type="dxa" w:w="14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456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11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3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000"/>
            <w:shd w:fill="1B2A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shd w:fill="DC262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45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Compléter le SIREN, la forme juridique et l'adresse du siège sur les mentions légales dès l'immatriculation obtenue</w:t>
            </w:r>
          </w:p>
        </w:tc>
        <w:tc>
          <w:tcPr>
            <w:tcW w:type="dxa" w:w="1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3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 (dès que l'info existe)</w:t>
            </w:r>
          </w:p>
        </w:tc>
        <w:tc>
          <w:tcPr>
            <w:tcW w:type="dxa" w:w="1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Élevé</w:t>
            </w:r>
          </w:p>
        </w:tc>
      </w:tr>
      <w:tr>
        <w:tc>
          <w:tcPr>
            <w:tcW w:type="dxa" w:w="1400"/>
            <w:shd w:fill="DC262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456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Corriger la mention d'hébergeur obsolète (Netlify → Vercel) dans les mentions légales</w:t>
            </w:r>
          </w:p>
        </w:tc>
        <w:tc>
          <w:tcPr>
            <w:tcW w:type="dxa" w:w="1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3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  <w:tc>
          <w:tcPr>
            <w:tcW w:type="dxa" w:w="10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400"/>
            <w:shd w:fill="EA580C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🟠 Haute</w:t>
            </w:r>
          </w:p>
        </w:tc>
        <w:tc>
          <w:tcPr>
            <w:tcW w:type="dxa" w:w="45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Ajouter le nom et les qualifications d'au moins un fondateur/dirigeant sur /a-propos</w:t>
            </w:r>
          </w:p>
        </w:tc>
        <w:tc>
          <w:tcPr>
            <w:tcW w:type="dxa" w:w="1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3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Moyen</w:t>
            </w:r>
          </w:p>
        </w:tc>
        <w:tc>
          <w:tcPr>
            <w:tcW w:type="dxa" w:w="1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Élevé</w:t>
            </w:r>
          </w:p>
        </w:tc>
      </w:tr>
      <w:tr>
        <w:tc>
          <w:tcPr>
            <w:tcW w:type="dxa" w:w="1400"/>
            <w:shd w:fill="EA580C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🟠 Haute</w:t>
            </w:r>
          </w:p>
        </w:tc>
        <w:tc>
          <w:tcPr>
            <w:tcW w:type="dxa" w:w="456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Publier davantage d'articles (viser 8-12) et allonger chacun à 600-800+ mots</w:t>
            </w:r>
          </w:p>
        </w:tc>
        <w:tc>
          <w:tcPr>
            <w:tcW w:type="dxa" w:w="1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SEO/AEO</w:t>
            </w:r>
          </w:p>
        </w:tc>
        <w:tc>
          <w:tcPr>
            <w:tcW w:type="dxa" w:w="13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Élevé</w:t>
            </w:r>
          </w:p>
        </w:tc>
        <w:tc>
          <w:tcPr>
            <w:tcW w:type="dxa" w:w="10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Élevé</w:t>
            </w:r>
          </w:p>
        </w:tc>
      </w:tr>
      <w:tr>
        <w:tc>
          <w:tcPr>
            <w:tcW w:type="dxa" w:w="140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🟡 Moyenne</w:t>
            </w:r>
          </w:p>
        </w:tc>
        <w:tc>
          <w:tcPr>
            <w:tcW w:type="dxa" w:w="45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Ajouter un tableau comparatif LOA vs LLD dans l'article dédié</w:t>
            </w:r>
          </w:p>
        </w:tc>
        <w:tc>
          <w:tcPr>
            <w:tcW w:type="dxa" w:w="1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13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  <w:tc>
          <w:tcPr>
            <w:tcW w:type="dxa" w:w="1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40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🟡 Moyenne</w:t>
            </w:r>
          </w:p>
        </w:tc>
        <w:tc>
          <w:tcPr>
            <w:tcW w:type="dxa" w:w="456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Ajouter BreadcrumbList schema sur l'accueil, /loa et /contact pour homogénéiser avec les autres pages</w:t>
            </w:r>
          </w:p>
        </w:tc>
        <w:tc>
          <w:tcPr>
            <w:tcW w:type="dxa" w:w="1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3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  <w:tc>
          <w:tcPr>
            <w:tcW w:type="dxa" w:w="10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400"/>
            <w:shd w:fill="D9770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🟡 Moyenne</w:t>
            </w:r>
          </w:p>
        </w:tc>
        <w:tc>
          <w:tcPr>
            <w:tcW w:type="dxa" w:w="45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Citer une source officielle (service-public.fr, economie.gouv.fr) dans chaque article pour renforcer la crédibilité citée par les IA</w:t>
            </w:r>
          </w:p>
        </w:tc>
        <w:tc>
          <w:tcPr>
            <w:tcW w:type="dxa" w:w="1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3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  <w:tc>
          <w:tcPr>
            <w:tcW w:type="dxa" w:w="1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40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🟢 Gain rapide</w:t>
            </w:r>
          </w:p>
        </w:tc>
        <w:tc>
          <w:tcPr>
            <w:tcW w:type="dxa" w:w="456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Reformuler quelques H2 d'articles en questions naturelles (« Faut-il un apport en LOA ? ») pour capter davantage de questions vocales</w:t>
            </w:r>
          </w:p>
        </w:tc>
        <w:tc>
          <w:tcPr>
            <w:tcW w:type="dxa" w:w="11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13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  <w:tc>
          <w:tcPr>
            <w:tcW w:type="dxa" w:w="1000"/>
            <w:shd w:fill="F8F9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400"/>
            <w:shd w:fill="16A34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🟢 Gain rapide</w:t>
            </w:r>
          </w:p>
        </w:tc>
        <w:tc>
          <w:tcPr>
            <w:tcW w:type="dxa" w:w="456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Suivre l'indexation des nouvelles URLs propres dans Google Search Console (couverture, erreurs 404 sur les anciennes .html)</w:t>
            </w:r>
          </w:p>
        </w:tc>
        <w:tc>
          <w:tcPr>
            <w:tcW w:type="dxa" w:w="11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3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  <w:tc>
          <w:tcPr>
            <w:tcW w:type="dxa" w:w="1000"/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Moyen</w:t>
            </w:r>
          </w:p>
        </w:tc>
      </w:tr>
    </w:tbl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0FDF4" w:color="auto" w:val="clear"/>
            <w:tcMar>
              <w:top w:type="dxa" w:w="220"/>
              <w:left w:type="dxa" w:w="220"/>
              <w:bottom w:type="dxa" w:w="220"/>
              <w:right w:type="dxa" w:w="220"/>
            </w:tcMar>
            <w:vAlign w:val="center"/>
          </w:tcPr>
          <w:p>
            <w:pPr>
              <w:spacing w:after="12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Schema.org exceptionnellement complet pour la taille du site : Organization, HowTo, FAQPage (x2), AboutPage, BreadcrumbList, Vehicle, Offer.</w:t>
            </w:r>
          </w:p>
          <w:p>
            <w:pPr>
              <w:spacing w:after="12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URLs propres et redirections 301 automatiques via Vercel cleanUrls — migration technique propre, sans perte de référencement.</w:t>
            </w:r>
          </w:p>
          <w:p>
            <w:pPr>
              <w:spacing w:after="12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Sitemap XML bien structuré (16 URLs, priorités logiques) et déjà soumis à Google Search Console.</w:t>
            </w:r>
          </w:p>
          <w:p>
            <w:pPr>
              <w:spacing w:after="12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Contenu éditorial au format « réponse directe » dès l'introduction — exactement ce que recherchent les IA génératives et les featured snippets.</w:t>
            </w:r>
          </w:p>
          <w:p>
            <w:pPr>
              <w:spacing w:after="12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Transparence assumée sur le statut d'intermédiaire (« Eleven Lease n'est pas un établissement de crédit ») — un signal de confiance clair plutôt qu'un angle mort.</w:t>
            </w:r>
          </w:p>
          <w:p>
            <w:pPr>
              <w:spacing w:after="12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robots.txt et structure technique propres, aucun blocage accidentel de l'indexation.</w:t>
            </w:r>
          </w:p>
        </w:tc>
      </w:tr>
    </w:tbl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Glossaire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(Search Engine Optimization) : optimisation pour les moteurs de recherche traditionnels (Google, Bing) afin d'améliorer le classement dans les résultats.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(Generative Engine Optimization) : optimisation pour les moteurs IA génératifs (ChatGPT Search, Perplexity, Google AI Overviews) qui synthétisent des réponses à partir de plusieurs sources et citent leurs origines.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(Answer Engine Optimization) : optimisation pour l'extraction de réponses directes — extraits enrichis, « People Also Ask », recherche vocale.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elevenlease.fr</w:t>
    </w:r>
    <w:r>
      <w:t xml:space="preserve">	</w:t>
    </w:r>
    <w:r>
      <w:rPr>
        <w:rFonts w:ascii="Arial" w:cs="Arial" w:eastAsia="Arial" w:hAnsi="Arial"/>
        <w:color w:val="1E293B"/>
        <w:sz w:val="18"/>
        <w:szCs w:val="18"/>
      </w:rPr>
      <w:t xml:space="preserve">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2026-07-22T15:27:51.896Z</dcterms:created>
  <dcterms:modified xsi:type="dcterms:W3CDTF">2026-07-22T15:27:51.897Z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