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11232"/>
        <w:jc w:val="center"/>
        <w:tblLayout w:type="fixed"/>
        <w:tblLook w:firstColumn="1" w:firstRow="1" w:lastColumn="0" w:lastRow="0" w:noHBand="0" w:noVBand="1" w:val="04A0"/>
        <w:tblInd w:w="0" w:type="dxa"/>
      </w:tblPr>
      <w:tblGrid>
        <w:gridCol w:w="11232"/>
      </w:tblGrid>
      <w:tr>
        <w:tc>
          <w:tcPr>
            <w:tcW w:type="dxa" w:w="11232"/>
            <w:tcMar>
              <w:top w:w="1700" w:type="dxa"/>
              <w:start w:w="500" w:type="dxa"/>
              <w:bottom w:w="1500" w:type="dxa"/>
              <w:end w:w="500" w:type="dxa"/>
            </w:tcMar>
            <w:shd w:fill="1B2A4A"/>
            <w:tcBorders>
              <w:top w:val="single" w:sz="0" w:color="1B2A4A"/>
              <w:left w:val="single" w:sz="0" w:color="1B2A4A"/>
              <w:bottom w:val="single" w:sz="0" w:color="1B2A4A"/>
              <w:right w:val="single" w:sz="0" w:color="1B2A4A"/>
              <w:insideH w:val="single" w:sz="0" w:color="1B2A4A"/>
              <w:insideV w:val="single" w:sz="0" w:color="1B2A4A"/>
            </w:tcBorders>
            <w:vAlign w:val="center"/>
          </w:tcPr>
          <w:p>
            <w:pPr>
              <w:spacing w:before="0" w:after="0" w:line="259" w:lineRule="auto"/>
              <w:jc w:val="center"/>
            </w:pPr>
            <w:r>
              <w:rPr>
                <w:rFonts w:ascii="Arial" w:hAnsi="Arial"/>
                <w:b/>
                <w:i w:val="0"/>
                <w:color w:val="FFFFFF"/>
                <w:sz w:val="72"/>
              </w:rPr>
              <w:t>elevenlease.fr</w:t>
            </w:r>
          </w:p>
          <w:p>
            <w:pPr>
              <w:spacing w:after="200"/>
              <w:jc w:val="center"/>
            </w:pPr>
            <w:r>
              <w:rPr>
                <w:rFonts w:ascii="Arial" w:hAnsi="Arial"/>
                <w:b w:val="0"/>
                <w:i w:val="0"/>
                <w:color w:val="93C5FD"/>
                <w:sz w:val="36"/>
              </w:rPr>
              <w:t>SEO / GEO / AEO Audit Report</w:t>
            </w:r>
          </w:p>
          <w:p>
            <w:pPr>
              <w:spacing w:after="560"/>
              <w:jc w:val="center"/>
            </w:pPr>
            <w:r>
              <w:rPr>
                <w:rFonts w:ascii="Arial" w:hAnsi="Arial"/>
                <w:b/>
                <w:i w:val="0"/>
                <w:color w:val="FFFFFF"/>
                <w:sz w:val="22"/>
              </w:rPr>
              <w:t>QUICK AUDIT - GOOGLE SEARCH APPEARANCE</w:t>
            </w:r>
          </w:p>
          <w:tbl>
            <w:tblPr>
              <w:tblW w:type="dxa" w:w="9900"/>
              <w:jc w:val="center"/>
              <w:tblLook w:firstColumn="1" w:firstRow="1" w:lastColumn="0" w:lastRow="0" w:noHBand="0" w:noVBand="1" w:val="04A0"/>
              <w:tblInd w:w="0" w:type="dxa"/>
              <w:tblLayout w:type="fixed"/>
            </w:tblPr>
            <w:tblGrid>
              <w:gridCol w:w="3300"/>
              <w:gridCol w:w="3300"/>
              <w:gridCol w:w="3300"/>
            </w:tblGrid>
            <w:tr>
              <w:tc>
                <w:tcPr>
                  <w:tcW w:type="dxa" w:w="3300"/>
                  <w:tcMar>
                    <w:top w:w="220" w:type="dxa"/>
                    <w:start w:w="120" w:type="dxa"/>
                    <w:bottom w:w="220" w:type="dxa"/>
                    <w:end w:w="120" w:type="dxa"/>
                  </w:tcMar>
                  <w:shd w:fill="16A34A"/>
                  <w:tcBorders>
                    <w:top w:val="single" w:sz="8" w:color="1B2A4A"/>
                    <w:left w:val="single" w:sz="8" w:color="1B2A4A"/>
                    <w:bottom w:val="single" w:sz="8" w:color="1B2A4A"/>
                    <w:right w:val="single" w:sz="8" w:color="1B2A4A"/>
                    <w:insideH w:val="single" w:sz="8" w:color="1B2A4A"/>
                    <w:insideV w:val="single" w:sz="8" w:color="1B2A4A"/>
                  </w:tcBorders>
                  <w:vAlign w:val="center"/>
                </w:tcPr>
                <w:p>
                  <w:pPr>
                    <w:spacing w:before="0" w:after="0" w:line="259" w:lineRule="auto"/>
                    <w:jc w:val="center"/>
                  </w:pPr>
                  <w:r>
                    <w:rPr>
                      <w:rFonts w:ascii="Arial" w:hAnsi="Arial"/>
                      <w:b/>
                      <w:i w:val="0"/>
                      <w:color w:val="FFFFFF"/>
                      <w:sz w:val="20"/>
                    </w:rPr>
                    <w:t>SEO</w:t>
                  </w:r>
                </w:p>
                <w:p>
                  <w:pPr>
                    <w:jc w:val="center"/>
                  </w:pPr>
                  <w:r>
                    <w:rPr>
                      <w:rFonts w:ascii="Arial" w:hAnsi="Arial"/>
                      <w:b/>
                      <w:i w:val="0"/>
                      <w:color w:val="FFFFFF"/>
                      <w:sz w:val="60"/>
                    </w:rPr>
                    <w:t>8/10</w:t>
                  </w:r>
                </w:p>
                <w:p>
                  <w:pPr>
                    <w:jc w:val="center"/>
                  </w:pPr>
                  <w:r>
                    <w:rPr>
                      <w:rFonts w:ascii="Arial" w:hAnsi="Arial"/>
                      <w:b w:val="0"/>
                      <w:i/>
                      <w:color w:val="FFFFFF"/>
                      <w:sz w:val="18"/>
                    </w:rPr>
                    <w:t>On Track</w:t>
                  </w:r>
                </w:p>
              </w:tc>
              <w:tc>
                <w:tcPr>
                  <w:tcW w:type="dxa" w:w="3300"/>
                  <w:tcMar>
                    <w:top w:w="220" w:type="dxa"/>
                    <w:start w:w="120" w:type="dxa"/>
                    <w:bottom w:w="220" w:type="dxa"/>
                    <w:end w:w="120" w:type="dxa"/>
                  </w:tcMar>
                  <w:shd w:fill="D97706"/>
                  <w:tcBorders>
                    <w:top w:val="single" w:sz="8" w:color="1B2A4A"/>
                    <w:left w:val="single" w:sz="8" w:color="1B2A4A"/>
                    <w:bottom w:val="single" w:sz="8" w:color="1B2A4A"/>
                    <w:right w:val="single" w:sz="8" w:color="1B2A4A"/>
                    <w:insideH w:val="single" w:sz="8" w:color="1B2A4A"/>
                    <w:insideV w:val="single" w:sz="8" w:color="1B2A4A"/>
                  </w:tcBorders>
                  <w:vAlign w:val="center"/>
                </w:tcPr>
                <w:p>
                  <w:pPr>
                    <w:spacing w:before="0" w:after="0" w:line="259" w:lineRule="auto"/>
                    <w:jc w:val="center"/>
                  </w:pPr>
                  <w:r>
                    <w:rPr>
                      <w:rFonts w:ascii="Arial" w:hAnsi="Arial"/>
                      <w:b/>
                      <w:i w:val="0"/>
                      <w:color w:val="FFFFFF"/>
                      <w:sz w:val="20"/>
                    </w:rPr>
                    <w:t>GEO</w:t>
                  </w:r>
                </w:p>
                <w:p>
                  <w:pPr>
                    <w:jc w:val="center"/>
                  </w:pPr>
                  <w:r>
                    <w:rPr>
                      <w:rFonts w:ascii="Arial" w:hAnsi="Arial"/>
                      <w:b/>
                      <w:i w:val="0"/>
                      <w:color w:val="FFFFFF"/>
                      <w:sz w:val="60"/>
                    </w:rPr>
                    <w:t>7/10</w:t>
                  </w:r>
                </w:p>
                <w:p>
                  <w:pPr>
                    <w:jc w:val="center"/>
                  </w:pPr>
                  <w:r>
                    <w:rPr>
                      <w:rFonts w:ascii="Arial" w:hAnsi="Arial"/>
                      <w:b w:val="0"/>
                      <w:i/>
                      <w:color w:val="FFFFFF"/>
                      <w:sz w:val="18"/>
                    </w:rPr>
                    <w:t>On Track</w:t>
                  </w:r>
                </w:p>
              </w:tc>
              <w:tc>
                <w:tcPr>
                  <w:tcW w:type="dxa" w:w="3300"/>
                  <w:tcMar>
                    <w:top w:w="220" w:type="dxa"/>
                    <w:start w:w="120" w:type="dxa"/>
                    <w:bottom w:w="220" w:type="dxa"/>
                    <w:end w:w="120" w:type="dxa"/>
                  </w:tcMar>
                  <w:shd w:fill="16A34A"/>
                  <w:tcBorders>
                    <w:top w:val="single" w:sz="8" w:color="1B2A4A"/>
                    <w:left w:val="single" w:sz="8" w:color="1B2A4A"/>
                    <w:bottom w:val="single" w:sz="8" w:color="1B2A4A"/>
                    <w:right w:val="single" w:sz="8" w:color="1B2A4A"/>
                    <w:insideH w:val="single" w:sz="8" w:color="1B2A4A"/>
                    <w:insideV w:val="single" w:sz="8" w:color="1B2A4A"/>
                  </w:tcBorders>
                  <w:vAlign w:val="center"/>
                </w:tcPr>
                <w:p>
                  <w:pPr>
                    <w:spacing w:before="0" w:after="0" w:line="259" w:lineRule="auto"/>
                    <w:jc w:val="center"/>
                  </w:pPr>
                  <w:r>
                    <w:rPr>
                      <w:rFonts w:ascii="Arial" w:hAnsi="Arial"/>
                      <w:b/>
                      <w:i w:val="0"/>
                      <w:color w:val="FFFFFF"/>
                      <w:sz w:val="20"/>
                    </w:rPr>
                    <w:t>AEO</w:t>
                  </w:r>
                </w:p>
                <w:p>
                  <w:pPr>
                    <w:jc w:val="center"/>
                  </w:pPr>
                  <w:r>
                    <w:rPr>
                      <w:rFonts w:ascii="Arial" w:hAnsi="Arial"/>
                      <w:b/>
                      <w:i w:val="0"/>
                      <w:color w:val="FFFFFF"/>
                      <w:sz w:val="60"/>
                    </w:rPr>
                    <w:t>8/10</w:t>
                  </w:r>
                </w:p>
                <w:p>
                  <w:pPr>
                    <w:jc w:val="center"/>
                  </w:pPr>
                  <w:r>
                    <w:rPr>
                      <w:rFonts w:ascii="Arial" w:hAnsi="Arial"/>
                      <w:b w:val="0"/>
                      <w:i/>
                      <w:color w:val="FFFFFF"/>
                      <w:sz w:val="18"/>
                    </w:rPr>
                    <w:t>Strong</w:t>
                  </w:r>
                </w:p>
              </w:tc>
            </w:tr>
          </w:tbl>
          <w:p/>
          <w:p>
            <w:pPr>
              <w:spacing w:before="680"/>
              <w:jc w:val="center"/>
            </w:pPr>
            <w:r>
              <w:rPr>
                <w:rFonts w:ascii="Arial" w:hAnsi="Arial"/>
                <w:b w:val="0"/>
                <w:i w:val="0"/>
                <w:color w:val="94A3B8"/>
                <w:sz w:val="18"/>
              </w:rPr>
              <w:t>8 août 2026</w:t>
            </w:r>
          </w:p>
          <w:p>
            <w:pPr>
              <w:jc w:val="center"/>
            </w:pPr>
            <w:r>
              <w:rPr>
                <w:rFonts w:ascii="Arial" w:hAnsi="Arial"/>
                <w:b w:val="0"/>
                <w:i w:val="0"/>
                <w:color w:val="94A3B8"/>
                <w:sz w:val="18"/>
              </w:rPr>
              <w:t>Generated with Codex</w:t>
            </w:r>
          </w:p>
        </w:tc>
      </w:tr>
    </w:tbl>
    <w:p>
      <w:pPr>
        <w:sectPr>
          <w:pgSz w:w="12240" w:h="15840"/>
          <w:pgMar w:top="504" w:right="504" w:bottom="504" w:left="504" w:header="720" w:footer="720" w:gutter="0"/>
          <w:cols w:space="720"/>
          <w:docGrid w:linePitch="360"/>
        </w:sectPr>
      </w:pPr>
    </w:p>
    <w:p>
      <w:pPr>
        <w:pStyle w:val="Heading1"/>
      </w:pPr>
      <w:r>
        <w:t>Executive Summary</w:t>
      </w:r>
    </w:p>
    <w:tbl>
      <w:tblPr>
        <w:tblW w:type="dxa" w:w="9360"/>
        <w:tblLook w:firstColumn="1" w:firstRow="1" w:lastColumn="0" w:lastRow="0" w:noHBand="0" w:noVBand="1" w:val="04A0"/>
        <w:tblInd w:w="120" w:type="dxa"/>
        <w:tblLayout w:type="fixed"/>
      </w:tblPr>
      <w:tblGrid>
        <w:gridCol w:w="9360"/>
      </w:tblGrid>
      <w:tr>
        <w:tc>
          <w:tcPr>
            <w:tcW w:type="dxa" w:w="9360"/>
            <w:tcMar>
              <w:top w:w="160" w:type="dxa"/>
              <w:start w:w="180" w:type="dxa"/>
              <w:bottom w:w="160" w:type="dxa"/>
              <w:end w:w="180" w:type="dxa"/>
            </w:tcMar>
            <w:shd w:fill="EFF6FF"/>
            <w:tcBorders>
              <w:top w:val="single" w:sz="6" w:color="BFDBFE"/>
              <w:left w:val="single" w:sz="6" w:color="BFDBFE"/>
              <w:bottom w:val="single" w:sz="6" w:color="BFDBFE"/>
              <w:right w:val="single" w:sz="6" w:color="BFDBFE"/>
              <w:insideH w:val="single" w:sz="6" w:color="BFDBFE"/>
              <w:insideV w:val="single" w:sz="6" w:color="BFDBFE"/>
            </w:tcBorders>
            <w:vAlign w:val="center"/>
          </w:tcPr>
          <w:p>
            <w:pPr>
              <w:spacing w:before="0" w:after="0" w:line="259" w:lineRule="auto"/>
              <w:jc w:val="left"/>
            </w:pPr>
            <w:r>
              <w:rPr>
                <w:rFonts w:ascii="Arial" w:hAnsi="Arial"/>
                <w:b w:val="0"/>
                <w:i w:val="0"/>
                <w:color w:val="1E293B"/>
                <w:sz w:val="21"/>
              </w:rPr>
              <w:t>Eleven Lease est correctement indexé et ses pages principales sont déjà comprises par Google. Le favicon servi est carré, lisible, accessible en HTTP 200 et conforme aux critères techniques ; le décalage observé vient du cache Google, qui conserve encore l’icône générique. La correction préparée renforce la déclaration absolue du favicon et ajoute le balisage WebSite officiel pour consolider le nom de marque. Les liens annexes ne peuvent pas être forcés : Google les affiche automatiquement lorsqu’il estime le bloc utile et suffisamment établi.</w:t>
            </w:r>
          </w:p>
        </w:tc>
      </w:tr>
    </w:tbl>
    <w:p/>
    <w:tbl>
      <w:tblPr>
        <w:tblW w:type="dxa" w:w="9360"/>
        <w:jc w:val="left"/>
        <w:tblLayout w:type="fixed"/>
        <w:tblLook w:firstColumn="1" w:firstRow="1" w:lastColumn="0" w:lastRow="0" w:noHBand="0" w:noVBand="1" w:val="04A0"/>
        <w:tblInd w:w="120" w:type="dxa"/>
      </w:tblPr>
      <w:tblGrid>
        <w:gridCol w:w="1450"/>
        <w:gridCol w:w="950"/>
        <w:gridCol w:w="1300"/>
        <w:gridCol w:w="5660"/>
      </w:tblGrid>
      <w:tr>
        <w:trPr>
          <w:tblHeader w:val="true"/>
        </w:trPr>
        <w:tc>
          <w:tcPr>
            <w:tcW w:type="dxa" w:w="1450"/>
            <w:tcMar>
              <w:top w:w="100" w:type="dxa"/>
              <w:start w:w="120" w:type="dxa"/>
              <w:bottom w:w="100" w:type="dxa"/>
              <w:end w:w="120" w:type="dxa"/>
            </w:tcMar>
            <w:shd w:fill="1B2A4A"/>
            <w:vAlign w:val="center"/>
            <w:tcBorders>
              <w:top w:val="single" w:sz="6" w:color="E2E8F0"/>
              <w:left w:val="single" w:sz="6" w:color="E2E8F0"/>
              <w:bottom w:val="single" w:sz="6" w:color="E2E8F0"/>
              <w:right w:val="single" w:sz="6" w:color="E2E8F0"/>
              <w:insideH w:val="single" w:sz="6" w:color="E2E8F0"/>
              <w:insideV w:val="single" w:sz="6" w:color="E2E8F0"/>
            </w:tcBorders>
          </w:tcPr>
          <w:p>
            <w:pPr>
              <w:spacing w:before="0" w:after="0" w:line="259" w:lineRule="auto"/>
              <w:jc w:val="center"/>
            </w:pPr>
            <w:r>
              <w:rPr>
                <w:rFonts w:ascii="Arial" w:hAnsi="Arial"/>
                <w:b/>
                <w:i w:val="0"/>
                <w:color w:val="FFFFFF"/>
                <w:sz w:val="18"/>
              </w:rPr>
              <w:t>Dimension</w:t>
            </w:r>
          </w:p>
        </w:tc>
        <w:tc>
          <w:tcPr>
            <w:tcW w:type="dxa" w:w="950"/>
            <w:tcMar>
              <w:top w:w="100" w:type="dxa"/>
              <w:start w:w="120" w:type="dxa"/>
              <w:bottom w:w="100" w:type="dxa"/>
              <w:end w:w="120" w:type="dxa"/>
            </w:tcMar>
            <w:shd w:fill="1B2A4A"/>
            <w:vAlign w:val="center"/>
            <w:tcBorders>
              <w:top w:val="single" w:sz="6" w:color="E2E8F0"/>
              <w:left w:val="single" w:sz="6" w:color="E2E8F0"/>
              <w:bottom w:val="single" w:sz="6" w:color="E2E8F0"/>
              <w:right w:val="single" w:sz="6" w:color="E2E8F0"/>
              <w:insideH w:val="single" w:sz="6" w:color="E2E8F0"/>
              <w:insideV w:val="single" w:sz="6" w:color="E2E8F0"/>
            </w:tcBorders>
          </w:tcPr>
          <w:p>
            <w:pPr>
              <w:spacing w:before="0" w:after="0" w:line="259" w:lineRule="auto"/>
              <w:jc w:val="center"/>
            </w:pPr>
            <w:r>
              <w:rPr>
                <w:rFonts w:ascii="Arial" w:hAnsi="Arial"/>
                <w:b/>
                <w:i w:val="0"/>
                <w:color w:val="FFFFFF"/>
                <w:sz w:val="18"/>
              </w:rPr>
              <w:t>Score</w:t>
            </w:r>
          </w:p>
        </w:tc>
        <w:tc>
          <w:tcPr>
            <w:tcW w:type="dxa" w:w="1300"/>
            <w:tcMar>
              <w:top w:w="100" w:type="dxa"/>
              <w:start w:w="120" w:type="dxa"/>
              <w:bottom w:w="100" w:type="dxa"/>
              <w:end w:w="120" w:type="dxa"/>
            </w:tcMar>
            <w:shd w:fill="1B2A4A"/>
            <w:vAlign w:val="center"/>
            <w:tcBorders>
              <w:top w:val="single" w:sz="6" w:color="E2E8F0"/>
              <w:left w:val="single" w:sz="6" w:color="E2E8F0"/>
              <w:bottom w:val="single" w:sz="6" w:color="E2E8F0"/>
              <w:right w:val="single" w:sz="6" w:color="E2E8F0"/>
              <w:insideH w:val="single" w:sz="6" w:color="E2E8F0"/>
              <w:insideV w:val="single" w:sz="6" w:color="E2E8F0"/>
            </w:tcBorders>
          </w:tcPr>
          <w:p>
            <w:pPr>
              <w:spacing w:before="0" w:after="0" w:line="259" w:lineRule="auto"/>
              <w:jc w:val="center"/>
            </w:pPr>
            <w:r>
              <w:rPr>
                <w:rFonts w:ascii="Arial" w:hAnsi="Arial"/>
                <w:b/>
                <w:i w:val="0"/>
                <w:color w:val="FFFFFF"/>
                <w:sz w:val="18"/>
              </w:rPr>
              <w:t>Status</w:t>
            </w:r>
          </w:p>
        </w:tc>
        <w:tc>
          <w:tcPr>
            <w:tcW w:type="dxa" w:w="5660"/>
            <w:tcMar>
              <w:top w:w="100" w:type="dxa"/>
              <w:start w:w="120" w:type="dxa"/>
              <w:bottom w:w="100" w:type="dxa"/>
              <w:end w:w="120" w:type="dxa"/>
            </w:tcMar>
            <w:shd w:fill="1B2A4A"/>
            <w:vAlign w:val="center"/>
            <w:tcBorders>
              <w:top w:val="single" w:sz="6" w:color="E2E8F0"/>
              <w:left w:val="single" w:sz="6" w:color="E2E8F0"/>
              <w:bottom w:val="single" w:sz="6" w:color="E2E8F0"/>
              <w:right w:val="single" w:sz="6" w:color="E2E8F0"/>
              <w:insideH w:val="single" w:sz="6" w:color="E2E8F0"/>
              <w:insideV w:val="single" w:sz="6" w:color="E2E8F0"/>
            </w:tcBorders>
          </w:tcPr>
          <w:p>
            <w:pPr>
              <w:spacing w:before="0" w:after="0" w:line="259" w:lineRule="auto"/>
              <w:jc w:val="center"/>
            </w:pPr>
            <w:r>
              <w:rPr>
                <w:rFonts w:ascii="Arial" w:hAnsi="Arial"/>
                <w:b/>
                <w:i w:val="0"/>
                <w:color w:val="FFFFFF"/>
                <w:sz w:val="18"/>
              </w:rPr>
              <w:t>Key Takeaway</w:t>
            </w:r>
          </w:p>
        </w:tc>
      </w:tr>
      <w:tr>
        <w:tc>
          <w:tcPr>
            <w:tcW w:type="dxa" w:w="1450"/>
            <w:shd w:fill="FFFFFF"/>
            <w:vAlign w:val="center"/>
            <w:tcBorders>
              <w:top w:val="single" w:sz="6" w:color="E2E8F0"/>
              <w:left w:val="single" w:sz="6" w:color="E2E8F0"/>
              <w:bottom w:val="single" w:sz="6" w:color="E2E8F0"/>
              <w:right w:val="single" w:sz="6" w:color="E2E8F0"/>
              <w:insideH w:val="single" w:sz="6" w:color="E2E8F0"/>
              <w:insideV w:val="single" w:sz="6" w:color="E2E8F0"/>
            </w:tcBorders>
          </w:tcPr>
          <w:p>
            <w:pPr>
              <w:spacing w:before="0" w:after="0" w:line="259" w:lineRule="auto"/>
              <w:jc w:val="left"/>
            </w:pPr>
            <w:r>
              <w:rPr>
                <w:rFonts w:ascii="Arial" w:hAnsi="Arial"/>
                <w:b w:val="0"/>
                <w:i w:val="0"/>
                <w:color w:val="1E293B"/>
                <w:sz w:val="17"/>
              </w:rPr>
              <w:t>SEO</w:t>
            </w:r>
          </w:p>
        </w:tc>
        <w:tc>
          <w:tcPr>
            <w:tcW w:type="dxa" w:w="950"/>
            <w:shd w:fill="FFFFFF"/>
            <w:vAlign w:val="center"/>
            <w:tcBorders>
              <w:top w:val="single" w:sz="6" w:color="E2E8F0"/>
              <w:left w:val="single" w:sz="6" w:color="E2E8F0"/>
              <w:bottom w:val="single" w:sz="6" w:color="E2E8F0"/>
              <w:right w:val="single" w:sz="6" w:color="E2E8F0"/>
              <w:insideH w:val="single" w:sz="6" w:color="E2E8F0"/>
              <w:insideV w:val="single" w:sz="6" w:color="E2E8F0"/>
            </w:tcBorders>
          </w:tcPr>
          <w:p>
            <w:pPr>
              <w:spacing w:before="0" w:after="0" w:line="259" w:lineRule="auto"/>
              <w:jc w:val="left"/>
            </w:pPr>
            <w:r>
              <w:rPr>
                <w:rFonts w:ascii="Arial" w:hAnsi="Arial"/>
                <w:b w:val="0"/>
                <w:i w:val="0"/>
                <w:color w:val="1E293B"/>
                <w:sz w:val="17"/>
              </w:rPr>
              <w:t>8/10</w:t>
            </w:r>
          </w:p>
        </w:tc>
        <w:tc>
          <w:tcPr>
            <w:tcW w:type="dxa" w:w="1300"/>
            <w:shd w:fill="16A34A"/>
            <w:vAlign w:val="center"/>
            <w:tcBorders>
              <w:top w:val="single" w:sz="6" w:color="E2E8F0"/>
              <w:left w:val="single" w:sz="6" w:color="E2E8F0"/>
              <w:bottom w:val="single" w:sz="6" w:color="E2E8F0"/>
              <w:right w:val="single" w:sz="6" w:color="E2E8F0"/>
              <w:insideH w:val="single" w:sz="6" w:color="E2E8F0"/>
              <w:insideV w:val="single" w:sz="6" w:color="E2E8F0"/>
            </w:tcBorders>
          </w:tcPr>
          <w:p>
            <w:pPr>
              <w:spacing w:before="0" w:after="0" w:line="259" w:lineRule="auto"/>
              <w:jc w:val="center"/>
            </w:pPr>
            <w:r>
              <w:rPr>
                <w:rFonts w:ascii="Arial" w:hAnsi="Arial"/>
                <w:b/>
                <w:i w:val="0"/>
                <w:color w:val="FFFFFF"/>
                <w:sz w:val="17"/>
              </w:rPr>
              <w:t>On Track</w:t>
            </w:r>
          </w:p>
        </w:tc>
        <w:tc>
          <w:tcPr>
            <w:tcW w:type="dxa" w:w="5660"/>
            <w:shd w:fill="FFFFFF"/>
            <w:vAlign w:val="center"/>
            <w:tcBorders>
              <w:top w:val="single" w:sz="6" w:color="E2E8F0"/>
              <w:left w:val="single" w:sz="6" w:color="E2E8F0"/>
              <w:bottom w:val="single" w:sz="6" w:color="E2E8F0"/>
              <w:right w:val="single" w:sz="6" w:color="E2E8F0"/>
              <w:insideH w:val="single" w:sz="6" w:color="E2E8F0"/>
              <w:insideV w:val="single" w:sz="6" w:color="E2E8F0"/>
            </w:tcBorders>
          </w:tcPr>
          <w:p>
            <w:pPr>
              <w:spacing w:before="0" w:after="0" w:line="259" w:lineRule="auto"/>
              <w:jc w:val="left"/>
            </w:pPr>
            <w:r>
              <w:rPr>
                <w:rFonts w:ascii="Arial" w:hAnsi="Arial"/>
                <w:b w:val="0"/>
                <w:i w:val="0"/>
                <w:color w:val="1E293B"/>
                <w:sz w:val="17"/>
              </w:rPr>
              <w:t>Fondation technique solide ; actualisation du cache Google à provoquer.</w:t>
            </w:r>
          </w:p>
        </w:tc>
      </w:tr>
      <w:tr>
        <w:tc>
          <w:tcPr>
            <w:tcW w:type="dxa" w:w="1450"/>
            <w:shd w:fill="F8F9FA"/>
            <w:vAlign w:val="center"/>
            <w:tcBorders>
              <w:top w:val="single" w:sz="6" w:color="E2E8F0"/>
              <w:left w:val="single" w:sz="6" w:color="E2E8F0"/>
              <w:bottom w:val="single" w:sz="6" w:color="E2E8F0"/>
              <w:right w:val="single" w:sz="6" w:color="E2E8F0"/>
              <w:insideH w:val="single" w:sz="6" w:color="E2E8F0"/>
              <w:insideV w:val="single" w:sz="6" w:color="E2E8F0"/>
            </w:tcBorders>
          </w:tcPr>
          <w:p>
            <w:pPr>
              <w:spacing w:before="0" w:after="0" w:line="259" w:lineRule="auto"/>
              <w:jc w:val="left"/>
            </w:pPr>
            <w:r>
              <w:rPr>
                <w:rFonts w:ascii="Arial" w:hAnsi="Arial"/>
                <w:b w:val="0"/>
                <w:i w:val="0"/>
                <w:color w:val="1E293B"/>
                <w:sz w:val="17"/>
              </w:rPr>
              <w:t>GEO</w:t>
            </w:r>
          </w:p>
        </w:tc>
        <w:tc>
          <w:tcPr>
            <w:tcW w:type="dxa" w:w="950"/>
            <w:shd w:fill="F8F9FA"/>
            <w:vAlign w:val="center"/>
            <w:tcBorders>
              <w:top w:val="single" w:sz="6" w:color="E2E8F0"/>
              <w:left w:val="single" w:sz="6" w:color="E2E8F0"/>
              <w:bottom w:val="single" w:sz="6" w:color="E2E8F0"/>
              <w:right w:val="single" w:sz="6" w:color="E2E8F0"/>
              <w:insideH w:val="single" w:sz="6" w:color="E2E8F0"/>
              <w:insideV w:val="single" w:sz="6" w:color="E2E8F0"/>
            </w:tcBorders>
          </w:tcPr>
          <w:p>
            <w:pPr>
              <w:spacing w:before="0" w:after="0" w:line="259" w:lineRule="auto"/>
              <w:jc w:val="left"/>
            </w:pPr>
            <w:r>
              <w:rPr>
                <w:rFonts w:ascii="Arial" w:hAnsi="Arial"/>
                <w:b w:val="0"/>
                <w:i w:val="0"/>
                <w:color w:val="1E293B"/>
                <w:sz w:val="17"/>
              </w:rPr>
              <w:t>7/10</w:t>
            </w:r>
          </w:p>
        </w:tc>
        <w:tc>
          <w:tcPr>
            <w:tcW w:type="dxa" w:w="1300"/>
            <w:shd w:fill="16A34A"/>
            <w:vAlign w:val="center"/>
            <w:tcBorders>
              <w:top w:val="single" w:sz="6" w:color="E2E8F0"/>
              <w:left w:val="single" w:sz="6" w:color="E2E8F0"/>
              <w:bottom w:val="single" w:sz="6" w:color="E2E8F0"/>
              <w:right w:val="single" w:sz="6" w:color="E2E8F0"/>
              <w:insideH w:val="single" w:sz="6" w:color="E2E8F0"/>
              <w:insideV w:val="single" w:sz="6" w:color="E2E8F0"/>
            </w:tcBorders>
          </w:tcPr>
          <w:p>
            <w:pPr>
              <w:spacing w:before="0" w:after="0" w:line="259" w:lineRule="auto"/>
              <w:jc w:val="center"/>
            </w:pPr>
            <w:r>
              <w:rPr>
                <w:rFonts w:ascii="Arial" w:hAnsi="Arial"/>
                <w:b/>
                <w:i w:val="0"/>
                <w:color w:val="FFFFFF"/>
                <w:sz w:val="17"/>
              </w:rPr>
              <w:t>On Track</w:t>
            </w:r>
          </w:p>
        </w:tc>
        <w:tc>
          <w:tcPr>
            <w:tcW w:type="dxa" w:w="5660"/>
            <w:shd w:fill="F8F9FA"/>
            <w:vAlign w:val="center"/>
            <w:tcBorders>
              <w:top w:val="single" w:sz="6" w:color="E2E8F0"/>
              <w:left w:val="single" w:sz="6" w:color="E2E8F0"/>
              <w:bottom w:val="single" w:sz="6" w:color="E2E8F0"/>
              <w:right w:val="single" w:sz="6" w:color="E2E8F0"/>
              <w:insideH w:val="single" w:sz="6" w:color="E2E8F0"/>
              <w:insideV w:val="single" w:sz="6" w:color="E2E8F0"/>
            </w:tcBorders>
          </w:tcPr>
          <w:p>
            <w:pPr>
              <w:spacing w:before="0" w:after="0" w:line="259" w:lineRule="auto"/>
              <w:jc w:val="left"/>
            </w:pPr>
            <w:r>
              <w:rPr>
                <w:rFonts w:ascii="Arial" w:hAnsi="Arial"/>
                <w:b w:val="0"/>
                <w:i w:val="0"/>
                <w:color w:val="1E293B"/>
                <w:sz w:val="17"/>
              </w:rPr>
              <w:t>Entité claire, mais l’autorité de marque externe reste à développer.</w:t>
            </w:r>
          </w:p>
        </w:tc>
      </w:tr>
      <w:tr>
        <w:tc>
          <w:tcPr>
            <w:tcW w:type="dxa" w:w="1450"/>
            <w:shd w:fill="FFFFFF"/>
            <w:vAlign w:val="center"/>
            <w:tcBorders>
              <w:top w:val="single" w:sz="6" w:color="E2E8F0"/>
              <w:left w:val="single" w:sz="6" w:color="E2E8F0"/>
              <w:bottom w:val="single" w:sz="6" w:color="E2E8F0"/>
              <w:right w:val="single" w:sz="6" w:color="E2E8F0"/>
              <w:insideH w:val="single" w:sz="6" w:color="E2E8F0"/>
              <w:insideV w:val="single" w:sz="6" w:color="E2E8F0"/>
            </w:tcBorders>
          </w:tcPr>
          <w:p>
            <w:pPr>
              <w:spacing w:before="0" w:after="0" w:line="259" w:lineRule="auto"/>
              <w:jc w:val="left"/>
            </w:pPr>
            <w:r>
              <w:rPr>
                <w:rFonts w:ascii="Arial" w:hAnsi="Arial"/>
                <w:b w:val="0"/>
                <w:i w:val="0"/>
                <w:color w:val="1E293B"/>
                <w:sz w:val="17"/>
              </w:rPr>
              <w:t>AEO</w:t>
            </w:r>
          </w:p>
        </w:tc>
        <w:tc>
          <w:tcPr>
            <w:tcW w:type="dxa" w:w="950"/>
            <w:shd w:fill="FFFFFF"/>
            <w:vAlign w:val="center"/>
            <w:tcBorders>
              <w:top w:val="single" w:sz="6" w:color="E2E8F0"/>
              <w:left w:val="single" w:sz="6" w:color="E2E8F0"/>
              <w:bottom w:val="single" w:sz="6" w:color="E2E8F0"/>
              <w:right w:val="single" w:sz="6" w:color="E2E8F0"/>
              <w:insideH w:val="single" w:sz="6" w:color="E2E8F0"/>
              <w:insideV w:val="single" w:sz="6" w:color="E2E8F0"/>
            </w:tcBorders>
          </w:tcPr>
          <w:p>
            <w:pPr>
              <w:spacing w:before="0" w:after="0" w:line="259" w:lineRule="auto"/>
              <w:jc w:val="left"/>
            </w:pPr>
            <w:r>
              <w:rPr>
                <w:rFonts w:ascii="Arial" w:hAnsi="Arial"/>
                <w:b w:val="0"/>
                <w:i w:val="0"/>
                <w:color w:val="1E293B"/>
                <w:sz w:val="17"/>
              </w:rPr>
              <w:t>8/10</w:t>
            </w:r>
          </w:p>
        </w:tc>
        <w:tc>
          <w:tcPr>
            <w:tcW w:type="dxa" w:w="1300"/>
            <w:shd w:fill="16A34A"/>
            <w:vAlign w:val="center"/>
            <w:tcBorders>
              <w:top w:val="single" w:sz="6" w:color="E2E8F0"/>
              <w:left w:val="single" w:sz="6" w:color="E2E8F0"/>
              <w:bottom w:val="single" w:sz="6" w:color="E2E8F0"/>
              <w:right w:val="single" w:sz="6" w:color="E2E8F0"/>
              <w:insideH w:val="single" w:sz="6" w:color="E2E8F0"/>
              <w:insideV w:val="single" w:sz="6" w:color="E2E8F0"/>
            </w:tcBorders>
          </w:tcPr>
          <w:p>
            <w:pPr>
              <w:spacing w:before="0" w:after="0" w:line="259" w:lineRule="auto"/>
              <w:jc w:val="center"/>
            </w:pPr>
            <w:r>
              <w:rPr>
                <w:rFonts w:ascii="Arial" w:hAnsi="Arial"/>
                <w:b/>
                <w:i w:val="0"/>
                <w:color w:val="FFFFFF"/>
                <w:sz w:val="17"/>
              </w:rPr>
              <w:t>Strong</w:t>
            </w:r>
          </w:p>
        </w:tc>
        <w:tc>
          <w:tcPr>
            <w:tcW w:type="dxa" w:w="5660"/>
            <w:shd w:fill="FFFFFF"/>
            <w:vAlign w:val="center"/>
            <w:tcBorders>
              <w:top w:val="single" w:sz="6" w:color="E2E8F0"/>
              <w:left w:val="single" w:sz="6" w:color="E2E8F0"/>
              <w:bottom w:val="single" w:sz="6" w:color="E2E8F0"/>
              <w:right w:val="single" w:sz="6" w:color="E2E8F0"/>
              <w:insideH w:val="single" w:sz="6" w:color="E2E8F0"/>
              <w:insideV w:val="single" w:sz="6" w:color="E2E8F0"/>
            </w:tcBorders>
          </w:tcPr>
          <w:p>
            <w:pPr>
              <w:spacing w:before="0" w:after="0" w:line="259" w:lineRule="auto"/>
              <w:jc w:val="left"/>
            </w:pPr>
            <w:r>
              <w:rPr>
                <w:rFonts w:ascii="Arial" w:hAnsi="Arial"/>
                <w:b w:val="0"/>
                <w:i w:val="0"/>
                <w:color w:val="1E293B"/>
                <w:sz w:val="17"/>
              </w:rPr>
              <w:t>FAQ, HowTo et réponses directes déjà bien structurés.</w:t>
            </w:r>
          </w:p>
        </w:tc>
      </w:tr>
      <w:tr>
        <w:tc>
          <w:tcPr>
            <w:tcW w:type="dxa" w:w="1450"/>
            <w:shd w:fill="F8F9FA"/>
            <w:vAlign w:val="center"/>
            <w:tcBorders>
              <w:top w:val="single" w:sz="6" w:color="E2E8F0"/>
              <w:left w:val="single" w:sz="6" w:color="E2E8F0"/>
              <w:bottom w:val="single" w:sz="6" w:color="E2E8F0"/>
              <w:right w:val="single" w:sz="6" w:color="E2E8F0"/>
              <w:insideH w:val="single" w:sz="6" w:color="E2E8F0"/>
              <w:insideV w:val="single" w:sz="6" w:color="E2E8F0"/>
            </w:tcBorders>
          </w:tcPr>
          <w:p>
            <w:pPr>
              <w:spacing w:before="0" w:after="0" w:line="259" w:lineRule="auto"/>
              <w:jc w:val="left"/>
            </w:pPr>
            <w:r>
              <w:rPr>
                <w:rFonts w:ascii="Arial" w:hAnsi="Arial"/>
                <w:b w:val="0"/>
                <w:i w:val="0"/>
                <w:color w:val="1E293B"/>
                <w:sz w:val="17"/>
              </w:rPr>
              <w:t>Combined</w:t>
            </w:r>
          </w:p>
        </w:tc>
        <w:tc>
          <w:tcPr>
            <w:tcW w:type="dxa" w:w="950"/>
            <w:shd w:fill="F8F9FA"/>
            <w:vAlign w:val="center"/>
            <w:tcBorders>
              <w:top w:val="single" w:sz="6" w:color="E2E8F0"/>
              <w:left w:val="single" w:sz="6" w:color="E2E8F0"/>
              <w:bottom w:val="single" w:sz="6" w:color="E2E8F0"/>
              <w:right w:val="single" w:sz="6" w:color="E2E8F0"/>
              <w:insideH w:val="single" w:sz="6" w:color="E2E8F0"/>
              <w:insideV w:val="single" w:sz="6" w:color="E2E8F0"/>
            </w:tcBorders>
          </w:tcPr>
          <w:p>
            <w:pPr>
              <w:spacing w:before="0" w:after="0" w:line="259" w:lineRule="auto"/>
              <w:jc w:val="left"/>
            </w:pPr>
            <w:r>
              <w:rPr>
                <w:rFonts w:ascii="Arial" w:hAnsi="Arial"/>
                <w:b w:val="0"/>
                <w:i w:val="0"/>
                <w:color w:val="1E293B"/>
                <w:sz w:val="17"/>
              </w:rPr>
              <w:t>23/30</w:t>
            </w:r>
          </w:p>
        </w:tc>
        <w:tc>
          <w:tcPr>
            <w:tcW w:type="dxa" w:w="1300"/>
            <w:shd w:fill="16A34A"/>
            <w:vAlign w:val="center"/>
            <w:tcBorders>
              <w:top w:val="single" w:sz="6" w:color="E2E8F0"/>
              <w:left w:val="single" w:sz="6" w:color="E2E8F0"/>
              <w:bottom w:val="single" w:sz="6" w:color="E2E8F0"/>
              <w:right w:val="single" w:sz="6" w:color="E2E8F0"/>
              <w:insideH w:val="single" w:sz="6" w:color="E2E8F0"/>
              <w:insideV w:val="single" w:sz="6" w:color="E2E8F0"/>
            </w:tcBorders>
          </w:tcPr>
          <w:p>
            <w:pPr>
              <w:spacing w:before="0" w:after="0" w:line="259" w:lineRule="auto"/>
              <w:jc w:val="center"/>
            </w:pPr>
            <w:r>
              <w:rPr>
                <w:rFonts w:ascii="Arial" w:hAnsi="Arial"/>
                <w:b/>
                <w:i w:val="0"/>
                <w:color w:val="FFFFFF"/>
                <w:sz w:val="17"/>
              </w:rPr>
              <w:t>On Track</w:t>
            </w:r>
          </w:p>
        </w:tc>
        <w:tc>
          <w:tcPr>
            <w:tcW w:type="dxa" w:w="5660"/>
            <w:shd w:fill="F8F9FA"/>
            <w:vAlign w:val="center"/>
            <w:tcBorders>
              <w:top w:val="single" w:sz="6" w:color="E2E8F0"/>
              <w:left w:val="single" w:sz="6" w:color="E2E8F0"/>
              <w:bottom w:val="single" w:sz="6" w:color="E2E8F0"/>
              <w:right w:val="single" w:sz="6" w:color="E2E8F0"/>
              <w:insideH w:val="single" w:sz="6" w:color="E2E8F0"/>
              <w:insideV w:val="single" w:sz="6" w:color="E2E8F0"/>
            </w:tcBorders>
          </w:tcPr>
          <w:p>
            <w:pPr>
              <w:spacing w:before="0" w:after="0" w:line="259" w:lineRule="auto"/>
              <w:jc w:val="left"/>
            </w:pPr>
            <w:r>
              <w:rPr>
                <w:rFonts w:ascii="Arial" w:hAnsi="Arial"/>
                <w:b w:val="0"/>
                <w:i w:val="0"/>
                <w:color w:val="1E293B"/>
                <w:sz w:val="17"/>
              </w:rPr>
              <w:t>Aucun blocage d’indexation identifié.</w:t>
            </w:r>
          </w:p>
        </w:tc>
      </w:tr>
    </w:tbl>
    <w:p>
      <w:pPr>
        <w:spacing w:after="20"/>
      </w:pPr>
    </w:p>
    <w:p>
      <w:pPr>
        <w:pStyle w:val="Heading2"/>
      </w:pPr>
      <w:r>
        <w:t>Top 3 Priorities</w:t>
      </w:r>
    </w:p>
    <w:p>
      <w:pPr>
        <w:pStyle w:val="ListBullet"/>
        <w:spacing w:after="80" w:line="264" w:lineRule="auto"/>
      </w:pPr>
      <w:r>
        <w:rPr>
          <w:rFonts w:ascii="Arial" w:hAnsi="Arial"/>
          <w:b w:val="0"/>
          <w:i w:val="0"/>
          <w:color w:val="1E293B"/>
          <w:sz w:val="22"/>
        </w:rPr>
        <w:t>Publier la correction et demander une nouvelle indexation de la page d’accueil dans Google Search Console.</w:t>
      </w:r>
    </w:p>
    <w:p>
      <w:pPr>
        <w:pStyle w:val="ListBullet"/>
        <w:spacing w:after="80" w:line="264" w:lineRule="auto"/>
      </w:pPr>
      <w:r>
        <w:rPr>
          <w:rFonts w:ascii="Arial" w:hAnsi="Arial"/>
          <w:b w:val="0"/>
          <w:i w:val="0"/>
          <w:color w:val="1E293B"/>
          <w:sz w:val="22"/>
        </w:rPr>
        <w:t>Conserver des titres, H1 et ancres internes courts et distinctifs vers Simulation, Véhicules, Guide LOA, Articles et Contact.</w:t>
      </w:r>
    </w:p>
    <w:p>
      <w:pPr>
        <w:pStyle w:val="ListBullet"/>
        <w:spacing w:after="80" w:line="264" w:lineRule="auto"/>
      </w:pPr>
      <w:r>
        <w:rPr>
          <w:rFonts w:ascii="Arial" w:hAnsi="Arial"/>
          <w:b w:val="0"/>
          <w:i w:val="0"/>
          <w:color w:val="1E293B"/>
          <w:sz w:val="22"/>
        </w:rPr>
        <w:t>Renforcer progressivement l’autorité de marque par des mentions et liens externes légitimes afin d’augmenter la probabilité de liens annexes groupés.</w:t>
      </w:r>
    </w:p>
    <w:p>
      <w:pPr>
        <w:pStyle w:val="Heading1"/>
      </w:pPr>
      <w:r>
        <w:t>Pages Audited</w:t>
      </w:r>
    </w:p>
    <w:tbl>
      <w:tblPr>
        <w:tblW w:type="dxa" w:w="9360"/>
        <w:jc w:val="left"/>
        <w:tblLayout w:type="fixed"/>
        <w:tblLook w:firstColumn="1" w:firstRow="1" w:lastColumn="0" w:lastRow="0" w:noHBand="0" w:noVBand="1" w:val="04A0"/>
        <w:tblInd w:w="120" w:type="dxa"/>
      </w:tblPr>
      <w:tblGrid>
        <w:gridCol w:w="3500"/>
        <w:gridCol w:w="1500"/>
        <w:gridCol w:w="4360"/>
      </w:tblGrid>
      <w:tr>
        <w:trPr>
          <w:tblHeader w:val="true"/>
        </w:trPr>
        <w:tc>
          <w:tcPr>
            <w:tcW w:type="dxa" w:w="3500"/>
            <w:tcMar>
              <w:top w:w="100" w:type="dxa"/>
              <w:start w:w="120" w:type="dxa"/>
              <w:bottom w:w="100" w:type="dxa"/>
              <w:end w:w="120" w:type="dxa"/>
            </w:tcMar>
            <w:shd w:fill="1B2A4A"/>
            <w:vAlign w:val="center"/>
            <w:tcBorders>
              <w:top w:val="single" w:sz="6" w:color="E2E8F0"/>
              <w:left w:val="single" w:sz="6" w:color="E2E8F0"/>
              <w:bottom w:val="single" w:sz="6" w:color="E2E8F0"/>
              <w:right w:val="single" w:sz="6" w:color="E2E8F0"/>
              <w:insideH w:val="single" w:sz="6" w:color="E2E8F0"/>
              <w:insideV w:val="single" w:sz="6" w:color="E2E8F0"/>
            </w:tcBorders>
          </w:tcPr>
          <w:p>
            <w:pPr>
              <w:spacing w:before="0" w:after="0" w:line="259" w:lineRule="auto"/>
              <w:jc w:val="center"/>
            </w:pPr>
            <w:r>
              <w:rPr>
                <w:rFonts w:ascii="Arial" w:hAnsi="Arial"/>
                <w:b/>
                <w:i w:val="0"/>
                <w:color w:val="FFFFFF"/>
                <w:sz w:val="18"/>
              </w:rPr>
              <w:t>URL</w:t>
            </w:r>
          </w:p>
        </w:tc>
        <w:tc>
          <w:tcPr>
            <w:tcW w:type="dxa" w:w="1500"/>
            <w:tcMar>
              <w:top w:w="100" w:type="dxa"/>
              <w:start w:w="120" w:type="dxa"/>
              <w:bottom w:w="100" w:type="dxa"/>
              <w:end w:w="120" w:type="dxa"/>
            </w:tcMar>
            <w:shd w:fill="1B2A4A"/>
            <w:vAlign w:val="center"/>
            <w:tcBorders>
              <w:top w:val="single" w:sz="6" w:color="E2E8F0"/>
              <w:left w:val="single" w:sz="6" w:color="E2E8F0"/>
              <w:bottom w:val="single" w:sz="6" w:color="E2E8F0"/>
              <w:right w:val="single" w:sz="6" w:color="E2E8F0"/>
              <w:insideH w:val="single" w:sz="6" w:color="E2E8F0"/>
              <w:insideV w:val="single" w:sz="6" w:color="E2E8F0"/>
            </w:tcBorders>
          </w:tcPr>
          <w:p>
            <w:pPr>
              <w:spacing w:before="0" w:after="0" w:line="259" w:lineRule="auto"/>
              <w:jc w:val="center"/>
            </w:pPr>
            <w:r>
              <w:rPr>
                <w:rFonts w:ascii="Arial" w:hAnsi="Arial"/>
                <w:b/>
                <w:i w:val="0"/>
                <w:color w:val="FFFFFF"/>
                <w:sz w:val="18"/>
              </w:rPr>
              <w:t>Page Type</w:t>
            </w:r>
          </w:p>
        </w:tc>
        <w:tc>
          <w:tcPr>
            <w:tcW w:type="dxa" w:w="4360"/>
            <w:tcMar>
              <w:top w:w="100" w:type="dxa"/>
              <w:start w:w="120" w:type="dxa"/>
              <w:bottom w:w="100" w:type="dxa"/>
              <w:end w:w="120" w:type="dxa"/>
            </w:tcMar>
            <w:shd w:fill="1B2A4A"/>
            <w:vAlign w:val="center"/>
            <w:tcBorders>
              <w:top w:val="single" w:sz="6" w:color="E2E8F0"/>
              <w:left w:val="single" w:sz="6" w:color="E2E8F0"/>
              <w:bottom w:val="single" w:sz="6" w:color="E2E8F0"/>
              <w:right w:val="single" w:sz="6" w:color="E2E8F0"/>
              <w:insideH w:val="single" w:sz="6" w:color="E2E8F0"/>
              <w:insideV w:val="single" w:sz="6" w:color="E2E8F0"/>
            </w:tcBorders>
          </w:tcPr>
          <w:p>
            <w:pPr>
              <w:spacing w:before="0" w:after="0" w:line="259" w:lineRule="auto"/>
              <w:jc w:val="center"/>
            </w:pPr>
            <w:r>
              <w:rPr>
                <w:rFonts w:ascii="Arial" w:hAnsi="Arial"/>
                <w:b/>
                <w:i w:val="0"/>
                <w:color w:val="FFFFFF"/>
                <w:sz w:val="18"/>
              </w:rPr>
              <w:t>Notes</w:t>
            </w:r>
          </w:p>
        </w:tc>
      </w:tr>
      <w:tr>
        <w:tc>
          <w:tcPr>
            <w:tcW w:type="dxa" w:w="3500"/>
            <w:shd w:fill="FFFFFF"/>
            <w:vAlign w:val="center"/>
            <w:tcBorders>
              <w:top w:val="single" w:sz="6" w:color="E2E8F0"/>
              <w:left w:val="single" w:sz="6" w:color="E2E8F0"/>
              <w:bottom w:val="single" w:sz="6" w:color="E2E8F0"/>
              <w:right w:val="single" w:sz="6" w:color="E2E8F0"/>
              <w:insideH w:val="single" w:sz="6" w:color="E2E8F0"/>
              <w:insideV w:val="single" w:sz="6" w:color="E2E8F0"/>
            </w:tcBorders>
          </w:tcPr>
          <w:p>
            <w:pPr>
              <w:spacing w:before="0" w:after="0" w:line="259" w:lineRule="auto"/>
              <w:jc w:val="left"/>
            </w:pPr>
            <w:r>
              <w:rPr>
                <w:rFonts w:ascii="Arial" w:hAnsi="Arial"/>
                <w:b w:val="0"/>
                <w:i w:val="0"/>
                <w:color w:val="1E293B"/>
                <w:sz w:val="17"/>
              </w:rPr>
              <w:t>https://elevenlease.fr/</w:t>
            </w:r>
          </w:p>
        </w:tc>
        <w:tc>
          <w:tcPr>
            <w:tcW w:type="dxa" w:w="1500"/>
            <w:shd w:fill="FFFFFF"/>
            <w:vAlign w:val="center"/>
            <w:tcBorders>
              <w:top w:val="single" w:sz="6" w:color="E2E8F0"/>
              <w:left w:val="single" w:sz="6" w:color="E2E8F0"/>
              <w:bottom w:val="single" w:sz="6" w:color="E2E8F0"/>
              <w:right w:val="single" w:sz="6" w:color="E2E8F0"/>
              <w:insideH w:val="single" w:sz="6" w:color="E2E8F0"/>
              <w:insideV w:val="single" w:sz="6" w:color="E2E8F0"/>
            </w:tcBorders>
          </w:tcPr>
          <w:p>
            <w:pPr>
              <w:spacing w:before="0" w:after="0" w:line="259" w:lineRule="auto"/>
              <w:jc w:val="left"/>
            </w:pPr>
            <w:r>
              <w:rPr>
                <w:rFonts w:ascii="Arial" w:hAnsi="Arial"/>
                <w:b w:val="0"/>
                <w:i w:val="0"/>
                <w:color w:val="1E293B"/>
                <w:sz w:val="17"/>
              </w:rPr>
              <w:t>Homepage</w:t>
            </w:r>
          </w:p>
        </w:tc>
        <w:tc>
          <w:tcPr>
            <w:tcW w:type="dxa" w:w="4360"/>
            <w:shd w:fill="FFFFFF"/>
            <w:vAlign w:val="center"/>
            <w:tcBorders>
              <w:top w:val="single" w:sz="6" w:color="E2E8F0"/>
              <w:left w:val="single" w:sz="6" w:color="E2E8F0"/>
              <w:bottom w:val="single" w:sz="6" w:color="E2E8F0"/>
              <w:right w:val="single" w:sz="6" w:color="E2E8F0"/>
              <w:insideH w:val="single" w:sz="6" w:color="E2E8F0"/>
              <w:insideV w:val="single" w:sz="6" w:color="E2E8F0"/>
            </w:tcBorders>
          </w:tcPr>
          <w:p>
            <w:pPr>
              <w:spacing w:before="0" w:after="0" w:line="259" w:lineRule="auto"/>
              <w:jc w:val="left"/>
            </w:pPr>
            <w:r>
              <w:rPr>
                <w:rFonts w:ascii="Arial" w:hAnsi="Arial"/>
                <w:b w:val="0"/>
                <w:i w:val="0"/>
                <w:color w:val="1E293B"/>
                <w:sz w:val="17"/>
              </w:rPr>
              <w:t>H1, canonical, Organization, FAQPage, HowTo ; WebSite ajouté par la correction.</w:t>
            </w:r>
          </w:p>
        </w:tc>
      </w:tr>
      <w:tr>
        <w:tc>
          <w:tcPr>
            <w:tcW w:type="dxa" w:w="3500"/>
            <w:shd w:fill="F8F9FA"/>
            <w:vAlign w:val="center"/>
            <w:tcBorders>
              <w:top w:val="single" w:sz="6" w:color="E2E8F0"/>
              <w:left w:val="single" w:sz="6" w:color="E2E8F0"/>
              <w:bottom w:val="single" w:sz="6" w:color="E2E8F0"/>
              <w:right w:val="single" w:sz="6" w:color="E2E8F0"/>
              <w:insideH w:val="single" w:sz="6" w:color="E2E8F0"/>
              <w:insideV w:val="single" w:sz="6" w:color="E2E8F0"/>
            </w:tcBorders>
          </w:tcPr>
          <w:p>
            <w:pPr>
              <w:spacing w:before="0" w:after="0" w:line="259" w:lineRule="auto"/>
              <w:jc w:val="left"/>
            </w:pPr>
            <w:r>
              <w:rPr>
                <w:rFonts w:ascii="Arial" w:hAnsi="Arial"/>
                <w:b w:val="0"/>
                <w:i w:val="0"/>
                <w:color w:val="1E293B"/>
                <w:sz w:val="17"/>
              </w:rPr>
              <w:t>/vehicules</w:t>
            </w:r>
          </w:p>
        </w:tc>
        <w:tc>
          <w:tcPr>
            <w:tcW w:type="dxa" w:w="1500"/>
            <w:shd w:fill="F8F9FA"/>
            <w:vAlign w:val="center"/>
            <w:tcBorders>
              <w:top w:val="single" w:sz="6" w:color="E2E8F0"/>
              <w:left w:val="single" w:sz="6" w:color="E2E8F0"/>
              <w:bottom w:val="single" w:sz="6" w:color="E2E8F0"/>
              <w:right w:val="single" w:sz="6" w:color="E2E8F0"/>
              <w:insideH w:val="single" w:sz="6" w:color="E2E8F0"/>
              <w:insideV w:val="single" w:sz="6" w:color="E2E8F0"/>
            </w:tcBorders>
          </w:tcPr>
          <w:p>
            <w:pPr>
              <w:spacing w:before="0" w:after="0" w:line="259" w:lineRule="auto"/>
              <w:jc w:val="left"/>
            </w:pPr>
            <w:r>
              <w:rPr>
                <w:rFonts w:ascii="Arial" w:hAnsi="Arial"/>
                <w:b w:val="0"/>
                <w:i w:val="0"/>
                <w:color w:val="1E293B"/>
                <w:sz w:val="17"/>
              </w:rPr>
              <w:t>Catalogue</w:t>
            </w:r>
          </w:p>
        </w:tc>
        <w:tc>
          <w:tcPr>
            <w:tcW w:type="dxa" w:w="4360"/>
            <w:shd w:fill="F8F9FA"/>
            <w:vAlign w:val="center"/>
            <w:tcBorders>
              <w:top w:val="single" w:sz="6" w:color="E2E8F0"/>
              <w:left w:val="single" w:sz="6" w:color="E2E8F0"/>
              <w:bottom w:val="single" w:sz="6" w:color="E2E8F0"/>
              <w:right w:val="single" w:sz="6" w:color="E2E8F0"/>
              <w:insideH w:val="single" w:sz="6" w:color="E2E8F0"/>
              <w:insideV w:val="single" w:sz="6" w:color="E2E8F0"/>
            </w:tcBorders>
          </w:tcPr>
          <w:p>
            <w:pPr>
              <w:spacing w:before="0" w:after="0" w:line="259" w:lineRule="auto"/>
              <w:jc w:val="left"/>
            </w:pPr>
            <w:r>
              <w:rPr>
                <w:rFonts w:ascii="Arial" w:hAnsi="Arial"/>
                <w:b w:val="0"/>
                <w:i w:val="0"/>
                <w:color w:val="1E293B"/>
                <w:sz w:val="17"/>
              </w:rPr>
              <w:t>Titre et H1 distinctifs ; nombreux liens internes vers les fiches.</w:t>
            </w:r>
          </w:p>
        </w:tc>
      </w:tr>
      <w:tr>
        <w:tc>
          <w:tcPr>
            <w:tcW w:type="dxa" w:w="3500"/>
            <w:shd w:fill="FFFFFF"/>
            <w:vAlign w:val="center"/>
            <w:tcBorders>
              <w:top w:val="single" w:sz="6" w:color="E2E8F0"/>
              <w:left w:val="single" w:sz="6" w:color="E2E8F0"/>
              <w:bottom w:val="single" w:sz="6" w:color="E2E8F0"/>
              <w:right w:val="single" w:sz="6" w:color="E2E8F0"/>
              <w:insideH w:val="single" w:sz="6" w:color="E2E8F0"/>
              <w:insideV w:val="single" w:sz="6" w:color="E2E8F0"/>
            </w:tcBorders>
          </w:tcPr>
          <w:p>
            <w:pPr>
              <w:spacing w:before="0" w:after="0" w:line="259" w:lineRule="auto"/>
              <w:jc w:val="left"/>
            </w:pPr>
            <w:r>
              <w:rPr>
                <w:rFonts w:ascii="Arial" w:hAnsi="Arial"/>
                <w:b w:val="0"/>
                <w:i w:val="0"/>
                <w:color w:val="1E293B"/>
                <w:sz w:val="17"/>
              </w:rPr>
              <w:t>/simulation</w:t>
            </w:r>
          </w:p>
        </w:tc>
        <w:tc>
          <w:tcPr>
            <w:tcW w:type="dxa" w:w="1500"/>
            <w:shd w:fill="FFFFFF"/>
            <w:vAlign w:val="center"/>
            <w:tcBorders>
              <w:top w:val="single" w:sz="6" w:color="E2E8F0"/>
              <w:left w:val="single" w:sz="6" w:color="E2E8F0"/>
              <w:bottom w:val="single" w:sz="6" w:color="E2E8F0"/>
              <w:right w:val="single" w:sz="6" w:color="E2E8F0"/>
              <w:insideH w:val="single" w:sz="6" w:color="E2E8F0"/>
              <w:insideV w:val="single" w:sz="6" w:color="E2E8F0"/>
            </w:tcBorders>
          </w:tcPr>
          <w:p>
            <w:pPr>
              <w:spacing w:before="0" w:after="0" w:line="259" w:lineRule="auto"/>
              <w:jc w:val="left"/>
            </w:pPr>
            <w:r>
              <w:rPr>
                <w:rFonts w:ascii="Arial" w:hAnsi="Arial"/>
                <w:b w:val="0"/>
                <w:i w:val="0"/>
                <w:color w:val="1E293B"/>
                <w:sz w:val="17"/>
              </w:rPr>
              <w:t>Conversion</w:t>
            </w:r>
          </w:p>
        </w:tc>
        <w:tc>
          <w:tcPr>
            <w:tcW w:type="dxa" w:w="4360"/>
            <w:shd w:fill="FFFFFF"/>
            <w:vAlign w:val="center"/>
            <w:tcBorders>
              <w:top w:val="single" w:sz="6" w:color="E2E8F0"/>
              <w:left w:val="single" w:sz="6" w:color="E2E8F0"/>
              <w:bottom w:val="single" w:sz="6" w:color="E2E8F0"/>
              <w:right w:val="single" w:sz="6" w:color="E2E8F0"/>
              <w:insideH w:val="single" w:sz="6" w:color="E2E8F0"/>
              <w:insideV w:val="single" w:sz="6" w:color="E2E8F0"/>
            </w:tcBorders>
          </w:tcPr>
          <w:p>
            <w:pPr>
              <w:spacing w:before="0" w:after="0" w:line="259" w:lineRule="auto"/>
              <w:jc w:val="left"/>
            </w:pPr>
            <w:r>
              <w:rPr>
                <w:rFonts w:ascii="Arial" w:hAnsi="Arial"/>
                <w:b w:val="0"/>
                <w:i w:val="0"/>
                <w:color w:val="1E293B"/>
                <w:sz w:val="17"/>
              </w:rPr>
              <w:t>Page importante clairement reliée depuis header et footer.</w:t>
            </w:r>
          </w:p>
        </w:tc>
      </w:tr>
      <w:tr>
        <w:tc>
          <w:tcPr>
            <w:tcW w:type="dxa" w:w="3500"/>
            <w:shd w:fill="F8F9FA"/>
            <w:vAlign w:val="center"/>
            <w:tcBorders>
              <w:top w:val="single" w:sz="6" w:color="E2E8F0"/>
              <w:left w:val="single" w:sz="6" w:color="E2E8F0"/>
              <w:bottom w:val="single" w:sz="6" w:color="E2E8F0"/>
              <w:right w:val="single" w:sz="6" w:color="E2E8F0"/>
              <w:insideH w:val="single" w:sz="6" w:color="E2E8F0"/>
              <w:insideV w:val="single" w:sz="6" w:color="E2E8F0"/>
            </w:tcBorders>
          </w:tcPr>
          <w:p>
            <w:pPr>
              <w:spacing w:before="0" w:after="0" w:line="259" w:lineRule="auto"/>
              <w:jc w:val="left"/>
            </w:pPr>
            <w:r>
              <w:rPr>
                <w:rFonts w:ascii="Arial" w:hAnsi="Arial"/>
                <w:b w:val="0"/>
                <w:i w:val="0"/>
                <w:color w:val="1E293B"/>
                <w:sz w:val="17"/>
              </w:rPr>
              <w:t>/contact</w:t>
            </w:r>
          </w:p>
        </w:tc>
        <w:tc>
          <w:tcPr>
            <w:tcW w:type="dxa" w:w="1500"/>
            <w:shd w:fill="F8F9FA"/>
            <w:vAlign w:val="center"/>
            <w:tcBorders>
              <w:top w:val="single" w:sz="6" w:color="E2E8F0"/>
              <w:left w:val="single" w:sz="6" w:color="E2E8F0"/>
              <w:bottom w:val="single" w:sz="6" w:color="E2E8F0"/>
              <w:right w:val="single" w:sz="6" w:color="E2E8F0"/>
              <w:insideH w:val="single" w:sz="6" w:color="E2E8F0"/>
              <w:insideV w:val="single" w:sz="6" w:color="E2E8F0"/>
            </w:tcBorders>
          </w:tcPr>
          <w:p>
            <w:pPr>
              <w:spacing w:before="0" w:after="0" w:line="259" w:lineRule="auto"/>
              <w:jc w:val="left"/>
            </w:pPr>
            <w:r>
              <w:rPr>
                <w:rFonts w:ascii="Arial" w:hAnsi="Arial"/>
                <w:b w:val="0"/>
                <w:i w:val="0"/>
                <w:color w:val="1E293B"/>
                <w:sz w:val="17"/>
              </w:rPr>
              <w:t>Contact</w:t>
            </w:r>
          </w:p>
        </w:tc>
        <w:tc>
          <w:tcPr>
            <w:tcW w:type="dxa" w:w="4360"/>
            <w:shd w:fill="F8F9FA"/>
            <w:vAlign w:val="center"/>
            <w:tcBorders>
              <w:top w:val="single" w:sz="6" w:color="E2E8F0"/>
              <w:left w:val="single" w:sz="6" w:color="E2E8F0"/>
              <w:bottom w:val="single" w:sz="6" w:color="E2E8F0"/>
              <w:right w:val="single" w:sz="6" w:color="E2E8F0"/>
              <w:insideH w:val="single" w:sz="6" w:color="E2E8F0"/>
              <w:insideV w:val="single" w:sz="6" w:color="E2E8F0"/>
            </w:tcBorders>
          </w:tcPr>
          <w:p>
            <w:pPr>
              <w:spacing w:before="0" w:after="0" w:line="259" w:lineRule="auto"/>
              <w:jc w:val="left"/>
            </w:pPr>
            <w:r>
              <w:rPr>
                <w:rFonts w:ascii="Arial" w:hAnsi="Arial"/>
                <w:b w:val="0"/>
                <w:i w:val="0"/>
                <w:color w:val="1E293B"/>
                <w:sz w:val="17"/>
              </w:rPr>
              <w:t>Titre/H1 explicites et accès WhatsApp/formulaire.</w:t>
            </w:r>
          </w:p>
        </w:tc>
      </w:tr>
      <w:tr>
        <w:tc>
          <w:tcPr>
            <w:tcW w:type="dxa" w:w="3500"/>
            <w:shd w:fill="FFFFFF"/>
            <w:vAlign w:val="center"/>
            <w:tcBorders>
              <w:top w:val="single" w:sz="6" w:color="E2E8F0"/>
              <w:left w:val="single" w:sz="6" w:color="E2E8F0"/>
              <w:bottom w:val="single" w:sz="6" w:color="E2E8F0"/>
              <w:right w:val="single" w:sz="6" w:color="E2E8F0"/>
              <w:insideH w:val="single" w:sz="6" w:color="E2E8F0"/>
              <w:insideV w:val="single" w:sz="6" w:color="E2E8F0"/>
            </w:tcBorders>
          </w:tcPr>
          <w:p>
            <w:pPr>
              <w:spacing w:before="0" w:after="0" w:line="259" w:lineRule="auto"/>
              <w:jc w:val="left"/>
            </w:pPr>
            <w:r>
              <w:rPr>
                <w:rFonts w:ascii="Arial" w:hAnsi="Arial"/>
                <w:b w:val="0"/>
                <w:i w:val="0"/>
                <w:color w:val="1E293B"/>
                <w:sz w:val="17"/>
              </w:rPr>
              <w:t>/articles</w:t>
            </w:r>
          </w:p>
        </w:tc>
        <w:tc>
          <w:tcPr>
            <w:tcW w:type="dxa" w:w="1500"/>
            <w:shd w:fill="FFFFFF"/>
            <w:vAlign w:val="center"/>
            <w:tcBorders>
              <w:top w:val="single" w:sz="6" w:color="E2E8F0"/>
              <w:left w:val="single" w:sz="6" w:color="E2E8F0"/>
              <w:bottom w:val="single" w:sz="6" w:color="E2E8F0"/>
              <w:right w:val="single" w:sz="6" w:color="E2E8F0"/>
              <w:insideH w:val="single" w:sz="6" w:color="E2E8F0"/>
              <w:insideV w:val="single" w:sz="6" w:color="E2E8F0"/>
            </w:tcBorders>
          </w:tcPr>
          <w:p>
            <w:pPr>
              <w:spacing w:before="0" w:after="0" w:line="259" w:lineRule="auto"/>
              <w:jc w:val="left"/>
            </w:pPr>
            <w:r>
              <w:rPr>
                <w:rFonts w:ascii="Arial" w:hAnsi="Arial"/>
                <w:b w:val="0"/>
                <w:i w:val="0"/>
                <w:color w:val="1E293B"/>
                <w:sz w:val="17"/>
              </w:rPr>
              <w:t>Editorial hub</w:t>
            </w:r>
          </w:p>
        </w:tc>
        <w:tc>
          <w:tcPr>
            <w:tcW w:type="dxa" w:w="4360"/>
            <w:shd w:fill="FFFFFF"/>
            <w:vAlign w:val="center"/>
            <w:tcBorders>
              <w:top w:val="single" w:sz="6" w:color="E2E8F0"/>
              <w:left w:val="single" w:sz="6" w:color="E2E8F0"/>
              <w:bottom w:val="single" w:sz="6" w:color="E2E8F0"/>
              <w:right w:val="single" w:sz="6" w:color="E2E8F0"/>
              <w:insideH w:val="single" w:sz="6" w:color="E2E8F0"/>
              <w:insideV w:val="single" w:sz="6" w:color="E2E8F0"/>
            </w:tcBorders>
          </w:tcPr>
          <w:p>
            <w:pPr>
              <w:spacing w:before="0" w:after="0" w:line="259" w:lineRule="auto"/>
              <w:jc w:val="left"/>
            </w:pPr>
            <w:r>
              <w:rPr>
                <w:rFonts w:ascii="Arial" w:hAnsi="Arial"/>
                <w:b w:val="0"/>
                <w:i w:val="0"/>
                <w:color w:val="1E293B"/>
                <w:sz w:val="17"/>
              </w:rPr>
              <w:t>Sujet leasing clairement établi ; articles indexables.</w:t>
            </w:r>
          </w:p>
        </w:tc>
      </w:tr>
      <w:tr>
        <w:tc>
          <w:tcPr>
            <w:tcW w:type="dxa" w:w="3500"/>
            <w:shd w:fill="F8F9FA"/>
            <w:vAlign w:val="center"/>
            <w:tcBorders>
              <w:top w:val="single" w:sz="6" w:color="E2E8F0"/>
              <w:left w:val="single" w:sz="6" w:color="E2E8F0"/>
              <w:bottom w:val="single" w:sz="6" w:color="E2E8F0"/>
              <w:right w:val="single" w:sz="6" w:color="E2E8F0"/>
              <w:insideH w:val="single" w:sz="6" w:color="E2E8F0"/>
              <w:insideV w:val="single" w:sz="6" w:color="E2E8F0"/>
            </w:tcBorders>
          </w:tcPr>
          <w:p>
            <w:pPr>
              <w:spacing w:before="0" w:after="0" w:line="259" w:lineRule="auto"/>
              <w:jc w:val="left"/>
            </w:pPr>
            <w:r>
              <w:rPr>
                <w:rFonts w:ascii="Arial" w:hAnsi="Arial"/>
                <w:b w:val="0"/>
                <w:i w:val="0"/>
                <w:color w:val="1E293B"/>
                <w:sz w:val="17"/>
              </w:rPr>
              <w:t>/a-propos</w:t>
            </w:r>
          </w:p>
        </w:tc>
        <w:tc>
          <w:tcPr>
            <w:tcW w:type="dxa" w:w="1500"/>
            <w:shd w:fill="F8F9FA"/>
            <w:vAlign w:val="center"/>
            <w:tcBorders>
              <w:top w:val="single" w:sz="6" w:color="E2E8F0"/>
              <w:left w:val="single" w:sz="6" w:color="E2E8F0"/>
              <w:bottom w:val="single" w:sz="6" w:color="E2E8F0"/>
              <w:right w:val="single" w:sz="6" w:color="E2E8F0"/>
              <w:insideH w:val="single" w:sz="6" w:color="E2E8F0"/>
              <w:insideV w:val="single" w:sz="6" w:color="E2E8F0"/>
            </w:tcBorders>
          </w:tcPr>
          <w:p>
            <w:pPr>
              <w:spacing w:before="0" w:after="0" w:line="259" w:lineRule="auto"/>
              <w:jc w:val="left"/>
            </w:pPr>
            <w:r>
              <w:rPr>
                <w:rFonts w:ascii="Arial" w:hAnsi="Arial"/>
                <w:b w:val="0"/>
                <w:i w:val="0"/>
                <w:color w:val="1E293B"/>
                <w:sz w:val="17"/>
              </w:rPr>
              <w:t>Trust</w:t>
            </w:r>
          </w:p>
        </w:tc>
        <w:tc>
          <w:tcPr>
            <w:tcW w:type="dxa" w:w="4360"/>
            <w:shd w:fill="F8F9FA"/>
            <w:vAlign w:val="center"/>
            <w:tcBorders>
              <w:top w:val="single" w:sz="6" w:color="E2E8F0"/>
              <w:left w:val="single" w:sz="6" w:color="E2E8F0"/>
              <w:bottom w:val="single" w:sz="6" w:color="E2E8F0"/>
              <w:right w:val="single" w:sz="6" w:color="E2E8F0"/>
              <w:insideH w:val="single" w:sz="6" w:color="E2E8F0"/>
              <w:insideV w:val="single" w:sz="6" w:color="E2E8F0"/>
            </w:tcBorders>
          </w:tcPr>
          <w:p>
            <w:pPr>
              <w:spacing w:before="0" w:after="0" w:line="259" w:lineRule="auto"/>
              <w:jc w:val="left"/>
            </w:pPr>
            <w:r>
              <w:rPr>
                <w:rFonts w:ascii="Arial" w:hAnsi="Arial"/>
                <w:b w:val="0"/>
                <w:i w:val="0"/>
                <w:color w:val="1E293B"/>
                <w:sz w:val="17"/>
              </w:rPr>
              <w:t>Identité, activité depuis 2023 et réseau de partenaires.</w:t>
            </w:r>
          </w:p>
        </w:tc>
      </w:tr>
      <w:tr>
        <w:tc>
          <w:tcPr>
            <w:tcW w:type="dxa" w:w="3500"/>
            <w:shd w:fill="FFFFFF"/>
            <w:vAlign w:val="center"/>
            <w:tcBorders>
              <w:top w:val="single" w:sz="6" w:color="E2E8F0"/>
              <w:left w:val="single" w:sz="6" w:color="E2E8F0"/>
              <w:bottom w:val="single" w:sz="6" w:color="E2E8F0"/>
              <w:right w:val="single" w:sz="6" w:color="E2E8F0"/>
              <w:insideH w:val="single" w:sz="6" w:color="E2E8F0"/>
              <w:insideV w:val="single" w:sz="6" w:color="E2E8F0"/>
            </w:tcBorders>
          </w:tcPr>
          <w:p>
            <w:pPr>
              <w:spacing w:before="0" w:after="0" w:line="259" w:lineRule="auto"/>
              <w:jc w:val="left"/>
            </w:pPr>
            <w:r>
              <w:rPr>
                <w:rFonts w:ascii="Arial" w:hAnsi="Arial"/>
                <w:b w:val="0"/>
                <w:i w:val="0"/>
                <w:color w:val="1E293B"/>
                <w:sz w:val="17"/>
              </w:rPr>
              <w:t>/loa</w:t>
            </w:r>
          </w:p>
        </w:tc>
        <w:tc>
          <w:tcPr>
            <w:tcW w:type="dxa" w:w="1500"/>
            <w:shd w:fill="FFFFFF"/>
            <w:vAlign w:val="center"/>
            <w:tcBorders>
              <w:top w:val="single" w:sz="6" w:color="E2E8F0"/>
              <w:left w:val="single" w:sz="6" w:color="E2E8F0"/>
              <w:bottom w:val="single" w:sz="6" w:color="E2E8F0"/>
              <w:right w:val="single" w:sz="6" w:color="E2E8F0"/>
              <w:insideH w:val="single" w:sz="6" w:color="E2E8F0"/>
              <w:insideV w:val="single" w:sz="6" w:color="E2E8F0"/>
            </w:tcBorders>
          </w:tcPr>
          <w:p>
            <w:pPr>
              <w:spacing w:before="0" w:after="0" w:line="259" w:lineRule="auto"/>
              <w:jc w:val="left"/>
            </w:pPr>
            <w:r>
              <w:rPr>
                <w:rFonts w:ascii="Arial" w:hAnsi="Arial"/>
                <w:b w:val="0"/>
                <w:i w:val="0"/>
                <w:color w:val="1E293B"/>
                <w:sz w:val="17"/>
              </w:rPr>
              <w:t>Pillar guide</w:t>
            </w:r>
          </w:p>
        </w:tc>
        <w:tc>
          <w:tcPr>
            <w:tcW w:type="dxa" w:w="4360"/>
            <w:shd w:fill="FFFFFF"/>
            <w:vAlign w:val="center"/>
            <w:tcBorders>
              <w:top w:val="single" w:sz="6" w:color="E2E8F0"/>
              <w:left w:val="single" w:sz="6" w:color="E2E8F0"/>
              <w:bottom w:val="single" w:sz="6" w:color="E2E8F0"/>
              <w:right w:val="single" w:sz="6" w:color="E2E8F0"/>
              <w:insideH w:val="single" w:sz="6" w:color="E2E8F0"/>
              <w:insideV w:val="single" w:sz="6" w:color="E2E8F0"/>
            </w:tcBorders>
          </w:tcPr>
          <w:p>
            <w:pPr>
              <w:spacing w:before="0" w:after="0" w:line="259" w:lineRule="auto"/>
              <w:jc w:val="left"/>
            </w:pPr>
            <w:r>
              <w:rPr>
                <w:rFonts w:ascii="Arial" w:hAnsi="Arial"/>
                <w:b w:val="0"/>
                <w:i w:val="0"/>
                <w:color w:val="1E293B"/>
                <w:sz w:val="17"/>
              </w:rPr>
              <w:t>Guide complet, titre orienté requête et structure explicative.</w:t>
            </w:r>
          </w:p>
        </w:tc>
      </w:tr>
    </w:tbl>
    <w:p>
      <w:pPr>
        <w:spacing w:after="20"/>
      </w:pPr>
    </w:p>
    <w:p>
      <w:pPr>
        <w:pStyle w:val="Heading1"/>
      </w:pPr>
      <w:r>
        <w:t>SEO Analysis</w:t>
      </w:r>
    </w:p>
    <w:p>
      <w:pPr>
        <w:pStyle w:val="Heading2"/>
      </w:pPr>
      <w:r>
        <w:t>Technical On-Page</w:t>
      </w:r>
    </w:p>
    <w:tbl>
      <w:tblPr>
        <w:tblW w:type="dxa" w:w="9360"/>
        <w:jc w:val="left"/>
        <w:tblLayout w:type="fixed"/>
        <w:tblLook w:firstColumn="1" w:firstRow="1" w:lastColumn="0" w:lastRow="0" w:noHBand="0" w:noVBand="1" w:val="04A0"/>
        <w:tblInd w:w="120" w:type="dxa"/>
      </w:tblPr>
      <w:tblGrid>
        <w:gridCol w:w="1900"/>
        <w:gridCol w:w="5760"/>
        <w:gridCol w:w="1700"/>
      </w:tblGrid>
      <w:tr>
        <w:trPr>
          <w:tblHeader w:val="true"/>
        </w:trPr>
        <w:tc>
          <w:tcPr>
            <w:tcW w:type="dxa" w:w="1900"/>
            <w:tcMar>
              <w:top w:w="100" w:type="dxa"/>
              <w:start w:w="120" w:type="dxa"/>
              <w:bottom w:w="100" w:type="dxa"/>
              <w:end w:w="120" w:type="dxa"/>
            </w:tcMar>
            <w:shd w:fill="1B2A4A"/>
            <w:vAlign w:val="center"/>
            <w:tcBorders>
              <w:top w:val="single" w:sz="6" w:color="E2E8F0"/>
              <w:left w:val="single" w:sz="6" w:color="E2E8F0"/>
              <w:bottom w:val="single" w:sz="6" w:color="E2E8F0"/>
              <w:right w:val="single" w:sz="6" w:color="E2E8F0"/>
              <w:insideH w:val="single" w:sz="6" w:color="E2E8F0"/>
              <w:insideV w:val="single" w:sz="6" w:color="E2E8F0"/>
            </w:tcBorders>
          </w:tcPr>
          <w:p>
            <w:pPr>
              <w:spacing w:before="0" w:after="0" w:line="259" w:lineRule="auto"/>
              <w:jc w:val="center"/>
            </w:pPr>
            <w:r>
              <w:rPr>
                <w:rFonts w:ascii="Arial" w:hAnsi="Arial"/>
                <w:b/>
                <w:i w:val="0"/>
                <w:color w:val="FFFFFF"/>
                <w:sz w:val="18"/>
              </w:rPr>
              <w:t>Signal</w:t>
            </w:r>
          </w:p>
        </w:tc>
        <w:tc>
          <w:tcPr>
            <w:tcW w:type="dxa" w:w="5760"/>
            <w:tcMar>
              <w:top w:w="100" w:type="dxa"/>
              <w:start w:w="120" w:type="dxa"/>
              <w:bottom w:w="100" w:type="dxa"/>
              <w:end w:w="120" w:type="dxa"/>
            </w:tcMar>
            <w:shd w:fill="1B2A4A"/>
            <w:vAlign w:val="center"/>
            <w:tcBorders>
              <w:top w:val="single" w:sz="6" w:color="E2E8F0"/>
              <w:left w:val="single" w:sz="6" w:color="E2E8F0"/>
              <w:bottom w:val="single" w:sz="6" w:color="E2E8F0"/>
              <w:right w:val="single" w:sz="6" w:color="E2E8F0"/>
              <w:insideH w:val="single" w:sz="6" w:color="E2E8F0"/>
              <w:insideV w:val="single" w:sz="6" w:color="E2E8F0"/>
            </w:tcBorders>
          </w:tcPr>
          <w:p>
            <w:pPr>
              <w:spacing w:before="0" w:after="0" w:line="259" w:lineRule="auto"/>
              <w:jc w:val="center"/>
            </w:pPr>
            <w:r>
              <w:rPr>
                <w:rFonts w:ascii="Arial" w:hAnsi="Arial"/>
                <w:b/>
                <w:i w:val="0"/>
                <w:color w:val="FFFFFF"/>
                <w:sz w:val="18"/>
              </w:rPr>
              <w:t>Finding</w:t>
            </w:r>
          </w:p>
        </w:tc>
        <w:tc>
          <w:tcPr>
            <w:tcW w:type="dxa" w:w="1700"/>
            <w:tcMar>
              <w:top w:w="100" w:type="dxa"/>
              <w:start w:w="120" w:type="dxa"/>
              <w:bottom w:w="100" w:type="dxa"/>
              <w:end w:w="120" w:type="dxa"/>
            </w:tcMar>
            <w:shd w:fill="1B2A4A"/>
            <w:vAlign w:val="center"/>
            <w:tcBorders>
              <w:top w:val="single" w:sz="6" w:color="E2E8F0"/>
              <w:left w:val="single" w:sz="6" w:color="E2E8F0"/>
              <w:bottom w:val="single" w:sz="6" w:color="E2E8F0"/>
              <w:right w:val="single" w:sz="6" w:color="E2E8F0"/>
              <w:insideH w:val="single" w:sz="6" w:color="E2E8F0"/>
              <w:insideV w:val="single" w:sz="6" w:color="E2E8F0"/>
            </w:tcBorders>
          </w:tcPr>
          <w:p>
            <w:pPr>
              <w:spacing w:before="0" w:after="0" w:line="259" w:lineRule="auto"/>
              <w:jc w:val="center"/>
            </w:pPr>
            <w:r>
              <w:rPr>
                <w:rFonts w:ascii="Arial" w:hAnsi="Arial"/>
                <w:b/>
                <w:i w:val="0"/>
                <w:color w:val="FFFFFF"/>
                <w:sz w:val="18"/>
              </w:rPr>
              <w:t>Status</w:t>
            </w:r>
          </w:p>
        </w:tc>
      </w:tr>
      <w:tr>
        <w:tc>
          <w:tcPr>
            <w:tcW w:type="dxa" w:w="1900"/>
            <w:shd w:fill="FFFFFF"/>
            <w:vAlign w:val="center"/>
            <w:tcBorders>
              <w:top w:val="single" w:sz="6" w:color="E2E8F0"/>
              <w:left w:val="single" w:sz="6" w:color="E2E8F0"/>
              <w:bottom w:val="single" w:sz="6" w:color="E2E8F0"/>
              <w:right w:val="single" w:sz="6" w:color="E2E8F0"/>
              <w:insideH w:val="single" w:sz="6" w:color="E2E8F0"/>
              <w:insideV w:val="single" w:sz="6" w:color="E2E8F0"/>
            </w:tcBorders>
          </w:tcPr>
          <w:p>
            <w:pPr>
              <w:spacing w:before="0" w:after="0" w:line="259" w:lineRule="auto"/>
              <w:jc w:val="left"/>
            </w:pPr>
            <w:r>
              <w:rPr>
                <w:rFonts w:ascii="Arial" w:hAnsi="Arial"/>
                <w:b w:val="0"/>
                <w:i w:val="0"/>
                <w:color w:val="1E293B"/>
                <w:sz w:val="17"/>
              </w:rPr>
              <w:t>Indexability</w:t>
            </w:r>
          </w:p>
        </w:tc>
        <w:tc>
          <w:tcPr>
            <w:tcW w:type="dxa" w:w="5760"/>
            <w:shd w:fill="FFFFFF"/>
            <w:vAlign w:val="center"/>
            <w:tcBorders>
              <w:top w:val="single" w:sz="6" w:color="E2E8F0"/>
              <w:left w:val="single" w:sz="6" w:color="E2E8F0"/>
              <w:bottom w:val="single" w:sz="6" w:color="E2E8F0"/>
              <w:right w:val="single" w:sz="6" w:color="E2E8F0"/>
              <w:insideH w:val="single" w:sz="6" w:color="E2E8F0"/>
              <w:insideV w:val="single" w:sz="6" w:color="E2E8F0"/>
            </w:tcBorders>
          </w:tcPr>
          <w:p>
            <w:pPr>
              <w:spacing w:before="0" w:after="0" w:line="259" w:lineRule="auto"/>
              <w:jc w:val="left"/>
            </w:pPr>
            <w:r>
              <w:rPr>
                <w:rFonts w:ascii="Arial" w:hAnsi="Arial"/>
                <w:b w:val="0"/>
                <w:i w:val="0"/>
                <w:color w:val="1E293B"/>
                <w:sz w:val="17"/>
              </w:rPr>
              <w:t>La page d’accueil, le catalogue et plusieurs pages internes apparaissent dans Google.</w:t>
            </w:r>
          </w:p>
        </w:tc>
        <w:tc>
          <w:tcPr>
            <w:tcW w:type="dxa" w:w="1700"/>
            <w:shd w:fill="16A34A"/>
            <w:vAlign w:val="center"/>
            <w:tcBorders>
              <w:top w:val="single" w:sz="6" w:color="E2E8F0"/>
              <w:left w:val="single" w:sz="6" w:color="E2E8F0"/>
              <w:bottom w:val="single" w:sz="6" w:color="E2E8F0"/>
              <w:right w:val="single" w:sz="6" w:color="E2E8F0"/>
              <w:insideH w:val="single" w:sz="6" w:color="E2E8F0"/>
              <w:insideV w:val="single" w:sz="6" w:color="E2E8F0"/>
            </w:tcBorders>
          </w:tcPr>
          <w:p>
            <w:pPr>
              <w:spacing w:before="0" w:after="0" w:line="259" w:lineRule="auto"/>
              <w:jc w:val="center"/>
            </w:pPr>
            <w:r>
              <w:rPr>
                <w:rFonts w:ascii="Arial" w:hAnsi="Arial"/>
                <w:b/>
                <w:i w:val="0"/>
                <w:color w:val="FFFFFF"/>
                <w:sz w:val="17"/>
              </w:rPr>
              <w:t>Good</w:t>
            </w:r>
          </w:p>
        </w:tc>
      </w:tr>
      <w:tr>
        <w:tc>
          <w:tcPr>
            <w:tcW w:type="dxa" w:w="1900"/>
            <w:shd w:fill="F8F9FA"/>
            <w:vAlign w:val="center"/>
            <w:tcBorders>
              <w:top w:val="single" w:sz="6" w:color="E2E8F0"/>
              <w:left w:val="single" w:sz="6" w:color="E2E8F0"/>
              <w:bottom w:val="single" w:sz="6" w:color="E2E8F0"/>
              <w:right w:val="single" w:sz="6" w:color="E2E8F0"/>
              <w:insideH w:val="single" w:sz="6" w:color="E2E8F0"/>
              <w:insideV w:val="single" w:sz="6" w:color="E2E8F0"/>
            </w:tcBorders>
          </w:tcPr>
          <w:p>
            <w:pPr>
              <w:spacing w:before="0" w:after="0" w:line="259" w:lineRule="auto"/>
              <w:jc w:val="left"/>
            </w:pPr>
            <w:r>
              <w:rPr>
                <w:rFonts w:ascii="Arial" w:hAnsi="Arial"/>
                <w:b w:val="0"/>
                <w:i w:val="0"/>
                <w:color w:val="1E293B"/>
                <w:sz w:val="17"/>
              </w:rPr>
              <w:t>Favicon file</w:t>
            </w:r>
          </w:p>
        </w:tc>
        <w:tc>
          <w:tcPr>
            <w:tcW w:type="dxa" w:w="5760"/>
            <w:shd w:fill="F8F9FA"/>
            <w:vAlign w:val="center"/>
            <w:tcBorders>
              <w:top w:val="single" w:sz="6" w:color="E2E8F0"/>
              <w:left w:val="single" w:sz="6" w:color="E2E8F0"/>
              <w:bottom w:val="single" w:sz="6" w:color="E2E8F0"/>
              <w:right w:val="single" w:sz="6" w:color="E2E8F0"/>
              <w:insideH w:val="single" w:sz="6" w:color="E2E8F0"/>
              <w:insideV w:val="single" w:sz="6" w:color="E2E8F0"/>
            </w:tcBorders>
          </w:tcPr>
          <w:p>
            <w:pPr>
              <w:spacing w:before="0" w:after="0" w:line="259" w:lineRule="auto"/>
              <w:jc w:val="left"/>
            </w:pPr>
            <w:r>
              <w:rPr>
                <w:rFonts w:ascii="Arial" w:hAnsi="Arial"/>
                <w:b w:val="0"/>
                <w:i w:val="0"/>
                <w:color w:val="1E293B"/>
                <w:sz w:val="17"/>
              </w:rPr>
              <w:t>PNG 96x96, carré, marque lisible, HTTP 200, image crawlable.</w:t>
            </w:r>
          </w:p>
        </w:tc>
        <w:tc>
          <w:tcPr>
            <w:tcW w:type="dxa" w:w="1700"/>
            <w:shd w:fill="16A34A"/>
            <w:vAlign w:val="center"/>
            <w:tcBorders>
              <w:top w:val="single" w:sz="6" w:color="E2E8F0"/>
              <w:left w:val="single" w:sz="6" w:color="E2E8F0"/>
              <w:bottom w:val="single" w:sz="6" w:color="E2E8F0"/>
              <w:right w:val="single" w:sz="6" w:color="E2E8F0"/>
              <w:insideH w:val="single" w:sz="6" w:color="E2E8F0"/>
              <w:insideV w:val="single" w:sz="6" w:color="E2E8F0"/>
            </w:tcBorders>
          </w:tcPr>
          <w:p>
            <w:pPr>
              <w:spacing w:before="0" w:after="0" w:line="259" w:lineRule="auto"/>
              <w:jc w:val="center"/>
            </w:pPr>
            <w:r>
              <w:rPr>
                <w:rFonts w:ascii="Arial" w:hAnsi="Arial"/>
                <w:b/>
                <w:i w:val="0"/>
                <w:color w:val="FFFFFF"/>
                <w:sz w:val="17"/>
              </w:rPr>
              <w:t>Good</w:t>
            </w:r>
          </w:p>
        </w:tc>
      </w:tr>
      <w:tr>
        <w:tc>
          <w:tcPr>
            <w:tcW w:type="dxa" w:w="1900"/>
            <w:shd w:fill="FFFFFF"/>
            <w:vAlign w:val="center"/>
            <w:tcBorders>
              <w:top w:val="single" w:sz="6" w:color="E2E8F0"/>
              <w:left w:val="single" w:sz="6" w:color="E2E8F0"/>
              <w:bottom w:val="single" w:sz="6" w:color="E2E8F0"/>
              <w:right w:val="single" w:sz="6" w:color="E2E8F0"/>
              <w:insideH w:val="single" w:sz="6" w:color="E2E8F0"/>
              <w:insideV w:val="single" w:sz="6" w:color="E2E8F0"/>
            </w:tcBorders>
          </w:tcPr>
          <w:p>
            <w:pPr>
              <w:spacing w:before="0" w:after="0" w:line="259" w:lineRule="auto"/>
              <w:jc w:val="left"/>
            </w:pPr>
            <w:r>
              <w:rPr>
                <w:rFonts w:ascii="Arial" w:hAnsi="Arial"/>
                <w:b w:val="0"/>
                <w:i w:val="0"/>
                <w:color w:val="1E293B"/>
                <w:sz w:val="17"/>
              </w:rPr>
              <w:t>Google favicon cache</w:t>
            </w:r>
          </w:p>
        </w:tc>
        <w:tc>
          <w:tcPr>
            <w:tcW w:type="dxa" w:w="5760"/>
            <w:shd w:fill="FFFFFF"/>
            <w:vAlign w:val="center"/>
            <w:tcBorders>
              <w:top w:val="single" w:sz="6" w:color="E2E8F0"/>
              <w:left w:val="single" w:sz="6" w:color="E2E8F0"/>
              <w:bottom w:val="single" w:sz="6" w:color="E2E8F0"/>
              <w:right w:val="single" w:sz="6" w:color="E2E8F0"/>
              <w:insideH w:val="single" w:sz="6" w:color="E2E8F0"/>
              <w:insideV w:val="single" w:sz="6" w:color="E2E8F0"/>
            </w:tcBorders>
          </w:tcPr>
          <w:p>
            <w:pPr>
              <w:spacing w:before="0" w:after="0" w:line="259" w:lineRule="auto"/>
              <w:jc w:val="left"/>
            </w:pPr>
            <w:r>
              <w:rPr>
                <w:rFonts w:ascii="Arial" w:hAnsi="Arial"/>
                <w:b w:val="0"/>
                <w:i w:val="0"/>
                <w:color w:val="1E293B"/>
                <w:sz w:val="17"/>
              </w:rPr>
              <w:t>Le service de cache Google retourne encore l’icône générique 16x16.</w:t>
            </w:r>
          </w:p>
        </w:tc>
        <w:tc>
          <w:tcPr>
            <w:tcW w:type="dxa" w:w="1700"/>
            <w:shd w:fill="D97706"/>
            <w:vAlign w:val="center"/>
            <w:tcBorders>
              <w:top w:val="single" w:sz="6" w:color="E2E8F0"/>
              <w:left w:val="single" w:sz="6" w:color="E2E8F0"/>
              <w:bottom w:val="single" w:sz="6" w:color="E2E8F0"/>
              <w:right w:val="single" w:sz="6" w:color="E2E8F0"/>
              <w:insideH w:val="single" w:sz="6" w:color="E2E8F0"/>
              <w:insideV w:val="single" w:sz="6" w:color="E2E8F0"/>
            </w:tcBorders>
          </w:tcPr>
          <w:p>
            <w:pPr>
              <w:spacing w:before="0" w:after="0" w:line="259" w:lineRule="auto"/>
              <w:jc w:val="center"/>
            </w:pPr>
            <w:r>
              <w:rPr>
                <w:rFonts w:ascii="Arial" w:hAnsi="Arial"/>
                <w:b/>
                <w:i w:val="0"/>
                <w:color w:val="FFFFFF"/>
                <w:sz w:val="17"/>
              </w:rPr>
              <w:t>Needs Attention</w:t>
            </w:r>
          </w:p>
        </w:tc>
      </w:tr>
      <w:tr>
        <w:tc>
          <w:tcPr>
            <w:tcW w:type="dxa" w:w="1900"/>
            <w:shd w:fill="F8F9FA"/>
            <w:vAlign w:val="center"/>
            <w:tcBorders>
              <w:top w:val="single" w:sz="6" w:color="E2E8F0"/>
              <w:left w:val="single" w:sz="6" w:color="E2E8F0"/>
              <w:bottom w:val="single" w:sz="6" w:color="E2E8F0"/>
              <w:right w:val="single" w:sz="6" w:color="E2E8F0"/>
              <w:insideH w:val="single" w:sz="6" w:color="E2E8F0"/>
              <w:insideV w:val="single" w:sz="6" w:color="E2E8F0"/>
            </w:tcBorders>
          </w:tcPr>
          <w:p>
            <w:pPr>
              <w:spacing w:before="0" w:after="0" w:line="259" w:lineRule="auto"/>
              <w:jc w:val="left"/>
            </w:pPr>
            <w:r>
              <w:rPr>
                <w:rFonts w:ascii="Arial" w:hAnsi="Arial"/>
                <w:b w:val="0"/>
                <w:i w:val="0"/>
                <w:color w:val="1E293B"/>
                <w:sz w:val="17"/>
              </w:rPr>
              <w:t>Favicon declaration</w:t>
            </w:r>
          </w:p>
        </w:tc>
        <w:tc>
          <w:tcPr>
            <w:tcW w:type="dxa" w:w="5760"/>
            <w:shd w:fill="F8F9FA"/>
            <w:vAlign w:val="center"/>
            <w:tcBorders>
              <w:top w:val="single" w:sz="6" w:color="E2E8F0"/>
              <w:left w:val="single" w:sz="6" w:color="E2E8F0"/>
              <w:bottom w:val="single" w:sz="6" w:color="E2E8F0"/>
              <w:right w:val="single" w:sz="6" w:color="E2E8F0"/>
              <w:insideH w:val="single" w:sz="6" w:color="E2E8F0"/>
              <w:insideV w:val="single" w:sz="6" w:color="E2E8F0"/>
            </w:tcBorders>
          </w:tcPr>
          <w:p>
            <w:pPr>
              <w:spacing w:before="0" w:after="0" w:line="259" w:lineRule="auto"/>
              <w:jc w:val="left"/>
            </w:pPr>
            <w:r>
              <w:rPr>
                <w:rFonts w:ascii="Arial" w:hAnsi="Arial"/>
                <w:b w:val="0"/>
                <w:i w:val="0"/>
                <w:color w:val="1E293B"/>
                <w:sz w:val="17"/>
              </w:rPr>
              <w:t>URL absolue + fallback ICO préparés dans les deux layouts publics.</w:t>
            </w:r>
          </w:p>
        </w:tc>
        <w:tc>
          <w:tcPr>
            <w:tcW w:type="dxa" w:w="1700"/>
            <w:shd w:fill="16A34A"/>
            <w:vAlign w:val="center"/>
            <w:tcBorders>
              <w:top w:val="single" w:sz="6" w:color="E2E8F0"/>
              <w:left w:val="single" w:sz="6" w:color="E2E8F0"/>
              <w:bottom w:val="single" w:sz="6" w:color="E2E8F0"/>
              <w:right w:val="single" w:sz="6" w:color="E2E8F0"/>
              <w:insideH w:val="single" w:sz="6" w:color="E2E8F0"/>
              <w:insideV w:val="single" w:sz="6" w:color="E2E8F0"/>
            </w:tcBorders>
          </w:tcPr>
          <w:p>
            <w:pPr>
              <w:spacing w:before="0" w:after="0" w:line="259" w:lineRule="auto"/>
              <w:jc w:val="center"/>
            </w:pPr>
            <w:r>
              <w:rPr>
                <w:rFonts w:ascii="Arial" w:hAnsi="Arial"/>
                <w:b/>
                <w:i w:val="0"/>
                <w:color w:val="FFFFFF"/>
                <w:sz w:val="17"/>
              </w:rPr>
              <w:t>Corrigé</w:t>
            </w:r>
          </w:p>
        </w:tc>
      </w:tr>
      <w:tr>
        <w:tc>
          <w:tcPr>
            <w:tcW w:type="dxa" w:w="1900"/>
            <w:shd w:fill="FFFFFF"/>
            <w:vAlign w:val="center"/>
            <w:tcBorders>
              <w:top w:val="single" w:sz="6" w:color="E2E8F0"/>
              <w:left w:val="single" w:sz="6" w:color="E2E8F0"/>
              <w:bottom w:val="single" w:sz="6" w:color="E2E8F0"/>
              <w:right w:val="single" w:sz="6" w:color="E2E8F0"/>
              <w:insideH w:val="single" w:sz="6" w:color="E2E8F0"/>
              <w:insideV w:val="single" w:sz="6" w:color="E2E8F0"/>
            </w:tcBorders>
          </w:tcPr>
          <w:p>
            <w:pPr>
              <w:spacing w:before="0" w:after="0" w:line="259" w:lineRule="auto"/>
              <w:jc w:val="left"/>
            </w:pPr>
            <w:r>
              <w:rPr>
                <w:rFonts w:ascii="Arial" w:hAnsi="Arial"/>
                <w:b w:val="0"/>
                <w:i w:val="0"/>
                <w:color w:val="1E293B"/>
                <w:sz w:val="17"/>
              </w:rPr>
              <w:t>Canonical</w:t>
            </w:r>
          </w:p>
        </w:tc>
        <w:tc>
          <w:tcPr>
            <w:tcW w:type="dxa" w:w="5760"/>
            <w:shd w:fill="FFFFFF"/>
            <w:vAlign w:val="center"/>
            <w:tcBorders>
              <w:top w:val="single" w:sz="6" w:color="E2E8F0"/>
              <w:left w:val="single" w:sz="6" w:color="E2E8F0"/>
              <w:bottom w:val="single" w:sz="6" w:color="E2E8F0"/>
              <w:right w:val="single" w:sz="6" w:color="E2E8F0"/>
              <w:insideH w:val="single" w:sz="6" w:color="E2E8F0"/>
              <w:insideV w:val="single" w:sz="6" w:color="E2E8F0"/>
            </w:tcBorders>
          </w:tcPr>
          <w:p>
            <w:pPr>
              <w:spacing w:before="0" w:after="0" w:line="259" w:lineRule="auto"/>
              <w:jc w:val="left"/>
            </w:pPr>
            <w:r>
              <w:rPr>
                <w:rFonts w:ascii="Arial" w:hAnsi="Arial"/>
                <w:b w:val="0"/>
                <w:i w:val="0"/>
                <w:color w:val="1E293B"/>
                <w:sz w:val="17"/>
              </w:rPr>
              <w:t>Canonical HTTPS présent sur les pages auditées.</w:t>
            </w:r>
          </w:p>
        </w:tc>
        <w:tc>
          <w:tcPr>
            <w:tcW w:type="dxa" w:w="1700"/>
            <w:shd w:fill="16A34A"/>
            <w:vAlign w:val="center"/>
            <w:tcBorders>
              <w:top w:val="single" w:sz="6" w:color="E2E8F0"/>
              <w:left w:val="single" w:sz="6" w:color="E2E8F0"/>
              <w:bottom w:val="single" w:sz="6" w:color="E2E8F0"/>
              <w:right w:val="single" w:sz="6" w:color="E2E8F0"/>
              <w:insideH w:val="single" w:sz="6" w:color="E2E8F0"/>
              <w:insideV w:val="single" w:sz="6" w:color="E2E8F0"/>
            </w:tcBorders>
          </w:tcPr>
          <w:p>
            <w:pPr>
              <w:spacing w:before="0" w:after="0" w:line="259" w:lineRule="auto"/>
              <w:jc w:val="center"/>
            </w:pPr>
            <w:r>
              <w:rPr>
                <w:rFonts w:ascii="Arial" w:hAnsi="Arial"/>
                <w:b/>
                <w:i w:val="0"/>
                <w:color w:val="FFFFFF"/>
                <w:sz w:val="17"/>
              </w:rPr>
              <w:t>Good</w:t>
            </w:r>
          </w:p>
        </w:tc>
      </w:tr>
      <w:tr>
        <w:tc>
          <w:tcPr>
            <w:tcW w:type="dxa" w:w="1900"/>
            <w:shd w:fill="F8F9FA"/>
            <w:vAlign w:val="center"/>
            <w:tcBorders>
              <w:top w:val="single" w:sz="6" w:color="E2E8F0"/>
              <w:left w:val="single" w:sz="6" w:color="E2E8F0"/>
              <w:bottom w:val="single" w:sz="6" w:color="E2E8F0"/>
              <w:right w:val="single" w:sz="6" w:color="E2E8F0"/>
              <w:insideH w:val="single" w:sz="6" w:color="E2E8F0"/>
              <w:insideV w:val="single" w:sz="6" w:color="E2E8F0"/>
            </w:tcBorders>
          </w:tcPr>
          <w:p>
            <w:pPr>
              <w:spacing w:before="0" w:after="0" w:line="259" w:lineRule="auto"/>
              <w:jc w:val="left"/>
            </w:pPr>
            <w:r>
              <w:rPr>
                <w:rFonts w:ascii="Arial" w:hAnsi="Arial"/>
                <w:b w:val="0"/>
                <w:i w:val="0"/>
                <w:color w:val="1E293B"/>
                <w:sz w:val="17"/>
              </w:rPr>
              <w:t>Robots / sitemap</w:t>
            </w:r>
          </w:p>
        </w:tc>
        <w:tc>
          <w:tcPr>
            <w:tcW w:type="dxa" w:w="5760"/>
            <w:shd w:fill="F8F9FA"/>
            <w:vAlign w:val="center"/>
            <w:tcBorders>
              <w:top w:val="single" w:sz="6" w:color="E2E8F0"/>
              <w:left w:val="single" w:sz="6" w:color="E2E8F0"/>
              <w:bottom w:val="single" w:sz="6" w:color="E2E8F0"/>
              <w:right w:val="single" w:sz="6" w:color="E2E8F0"/>
              <w:insideH w:val="single" w:sz="6" w:color="E2E8F0"/>
              <w:insideV w:val="single" w:sz="6" w:color="E2E8F0"/>
            </w:tcBorders>
          </w:tcPr>
          <w:p>
            <w:pPr>
              <w:spacing w:before="0" w:after="0" w:line="259" w:lineRule="auto"/>
              <w:jc w:val="left"/>
            </w:pPr>
            <w:r>
              <w:rPr>
                <w:rFonts w:ascii="Arial" w:hAnsi="Arial"/>
                <w:b w:val="0"/>
                <w:i w:val="0"/>
                <w:color w:val="1E293B"/>
                <w:sz w:val="17"/>
              </w:rPr>
              <w:t>Accueil autorisé ; sitemap déclaré et accessible.</w:t>
            </w:r>
          </w:p>
        </w:tc>
        <w:tc>
          <w:tcPr>
            <w:tcW w:type="dxa" w:w="1700"/>
            <w:shd w:fill="16A34A"/>
            <w:vAlign w:val="center"/>
            <w:tcBorders>
              <w:top w:val="single" w:sz="6" w:color="E2E8F0"/>
              <w:left w:val="single" w:sz="6" w:color="E2E8F0"/>
              <w:bottom w:val="single" w:sz="6" w:color="E2E8F0"/>
              <w:right w:val="single" w:sz="6" w:color="E2E8F0"/>
              <w:insideH w:val="single" w:sz="6" w:color="E2E8F0"/>
              <w:insideV w:val="single" w:sz="6" w:color="E2E8F0"/>
            </w:tcBorders>
          </w:tcPr>
          <w:p>
            <w:pPr>
              <w:spacing w:before="0" w:after="0" w:line="259" w:lineRule="auto"/>
              <w:jc w:val="center"/>
            </w:pPr>
            <w:r>
              <w:rPr>
                <w:rFonts w:ascii="Arial" w:hAnsi="Arial"/>
                <w:b/>
                <w:i w:val="0"/>
                <w:color w:val="FFFFFF"/>
                <w:sz w:val="17"/>
              </w:rPr>
              <w:t>Good</w:t>
            </w:r>
          </w:p>
        </w:tc>
      </w:tr>
    </w:tbl>
    <w:p>
      <w:pPr>
        <w:spacing w:after="20"/>
      </w:pPr>
    </w:p>
    <w:p>
      <w:pPr>
        <w:pStyle w:val="Heading2"/>
      </w:pPr>
      <w:r>
        <w:t>Content Quality</w:t>
      </w:r>
    </w:p>
    <w:tbl>
      <w:tblPr>
        <w:tblW w:type="dxa" w:w="9360"/>
        <w:jc w:val="left"/>
        <w:tblLayout w:type="fixed"/>
        <w:tblLook w:firstColumn="1" w:firstRow="1" w:lastColumn="0" w:lastRow="0" w:noHBand="0" w:noVBand="1" w:val="04A0"/>
        <w:tblInd w:w="120" w:type="dxa"/>
      </w:tblPr>
      <w:tblGrid>
        <w:gridCol w:w="1900"/>
        <w:gridCol w:w="5760"/>
        <w:gridCol w:w="1700"/>
      </w:tblGrid>
      <w:tr>
        <w:trPr>
          <w:tblHeader w:val="true"/>
        </w:trPr>
        <w:tc>
          <w:tcPr>
            <w:tcW w:type="dxa" w:w="1900"/>
            <w:tcMar>
              <w:top w:w="100" w:type="dxa"/>
              <w:start w:w="120" w:type="dxa"/>
              <w:bottom w:w="100" w:type="dxa"/>
              <w:end w:w="120" w:type="dxa"/>
            </w:tcMar>
            <w:shd w:fill="1B2A4A"/>
            <w:vAlign w:val="center"/>
            <w:tcBorders>
              <w:top w:val="single" w:sz="6" w:color="E2E8F0"/>
              <w:left w:val="single" w:sz="6" w:color="E2E8F0"/>
              <w:bottom w:val="single" w:sz="6" w:color="E2E8F0"/>
              <w:right w:val="single" w:sz="6" w:color="E2E8F0"/>
              <w:insideH w:val="single" w:sz="6" w:color="E2E8F0"/>
              <w:insideV w:val="single" w:sz="6" w:color="E2E8F0"/>
            </w:tcBorders>
          </w:tcPr>
          <w:p>
            <w:pPr>
              <w:spacing w:before="0" w:after="0" w:line="259" w:lineRule="auto"/>
              <w:jc w:val="center"/>
            </w:pPr>
            <w:r>
              <w:rPr>
                <w:rFonts w:ascii="Arial" w:hAnsi="Arial"/>
                <w:b/>
                <w:i w:val="0"/>
                <w:color w:val="FFFFFF"/>
                <w:sz w:val="18"/>
              </w:rPr>
              <w:t>Signal</w:t>
            </w:r>
          </w:p>
        </w:tc>
        <w:tc>
          <w:tcPr>
            <w:tcW w:type="dxa" w:w="5760"/>
            <w:tcMar>
              <w:top w:w="100" w:type="dxa"/>
              <w:start w:w="120" w:type="dxa"/>
              <w:bottom w:w="100" w:type="dxa"/>
              <w:end w:w="120" w:type="dxa"/>
            </w:tcMar>
            <w:shd w:fill="1B2A4A"/>
            <w:vAlign w:val="center"/>
            <w:tcBorders>
              <w:top w:val="single" w:sz="6" w:color="E2E8F0"/>
              <w:left w:val="single" w:sz="6" w:color="E2E8F0"/>
              <w:bottom w:val="single" w:sz="6" w:color="E2E8F0"/>
              <w:right w:val="single" w:sz="6" w:color="E2E8F0"/>
              <w:insideH w:val="single" w:sz="6" w:color="E2E8F0"/>
              <w:insideV w:val="single" w:sz="6" w:color="E2E8F0"/>
            </w:tcBorders>
          </w:tcPr>
          <w:p>
            <w:pPr>
              <w:spacing w:before="0" w:after="0" w:line="259" w:lineRule="auto"/>
              <w:jc w:val="center"/>
            </w:pPr>
            <w:r>
              <w:rPr>
                <w:rFonts w:ascii="Arial" w:hAnsi="Arial"/>
                <w:b/>
                <w:i w:val="0"/>
                <w:color w:val="FFFFFF"/>
                <w:sz w:val="18"/>
              </w:rPr>
              <w:t>Finding</w:t>
            </w:r>
          </w:p>
        </w:tc>
        <w:tc>
          <w:tcPr>
            <w:tcW w:type="dxa" w:w="1700"/>
            <w:tcMar>
              <w:top w:w="100" w:type="dxa"/>
              <w:start w:w="120" w:type="dxa"/>
              <w:bottom w:w="100" w:type="dxa"/>
              <w:end w:w="120" w:type="dxa"/>
            </w:tcMar>
            <w:shd w:fill="1B2A4A"/>
            <w:vAlign w:val="center"/>
            <w:tcBorders>
              <w:top w:val="single" w:sz="6" w:color="E2E8F0"/>
              <w:left w:val="single" w:sz="6" w:color="E2E8F0"/>
              <w:bottom w:val="single" w:sz="6" w:color="E2E8F0"/>
              <w:right w:val="single" w:sz="6" w:color="E2E8F0"/>
              <w:insideH w:val="single" w:sz="6" w:color="E2E8F0"/>
              <w:insideV w:val="single" w:sz="6" w:color="E2E8F0"/>
            </w:tcBorders>
          </w:tcPr>
          <w:p>
            <w:pPr>
              <w:spacing w:before="0" w:after="0" w:line="259" w:lineRule="auto"/>
              <w:jc w:val="center"/>
            </w:pPr>
            <w:r>
              <w:rPr>
                <w:rFonts w:ascii="Arial" w:hAnsi="Arial"/>
                <w:b/>
                <w:i w:val="0"/>
                <w:color w:val="FFFFFF"/>
                <w:sz w:val="18"/>
              </w:rPr>
              <w:t>Status</w:t>
            </w:r>
          </w:p>
        </w:tc>
      </w:tr>
      <w:tr>
        <w:tc>
          <w:tcPr>
            <w:tcW w:type="dxa" w:w="1900"/>
            <w:shd w:fill="FFFFFF"/>
            <w:vAlign w:val="center"/>
            <w:tcBorders>
              <w:top w:val="single" w:sz="6" w:color="E2E8F0"/>
              <w:left w:val="single" w:sz="6" w:color="E2E8F0"/>
              <w:bottom w:val="single" w:sz="6" w:color="E2E8F0"/>
              <w:right w:val="single" w:sz="6" w:color="E2E8F0"/>
              <w:insideH w:val="single" w:sz="6" w:color="E2E8F0"/>
              <w:insideV w:val="single" w:sz="6" w:color="E2E8F0"/>
            </w:tcBorders>
          </w:tcPr>
          <w:p>
            <w:pPr>
              <w:spacing w:before="0" w:after="0" w:line="259" w:lineRule="auto"/>
              <w:jc w:val="left"/>
            </w:pPr>
            <w:r>
              <w:rPr>
                <w:rFonts w:ascii="Arial" w:hAnsi="Arial"/>
                <w:b w:val="0"/>
                <w:i w:val="0"/>
                <w:color w:val="1E293B"/>
                <w:sz w:val="17"/>
              </w:rPr>
              <w:t>Titles</w:t>
            </w:r>
          </w:p>
        </w:tc>
        <w:tc>
          <w:tcPr>
            <w:tcW w:type="dxa" w:w="5760"/>
            <w:shd w:fill="FFFFFF"/>
            <w:vAlign w:val="center"/>
            <w:tcBorders>
              <w:top w:val="single" w:sz="6" w:color="E2E8F0"/>
              <w:left w:val="single" w:sz="6" w:color="E2E8F0"/>
              <w:bottom w:val="single" w:sz="6" w:color="E2E8F0"/>
              <w:right w:val="single" w:sz="6" w:color="E2E8F0"/>
              <w:insideH w:val="single" w:sz="6" w:color="E2E8F0"/>
              <w:insideV w:val="single" w:sz="6" w:color="E2E8F0"/>
            </w:tcBorders>
          </w:tcPr>
          <w:p>
            <w:pPr>
              <w:spacing w:before="0" w:after="0" w:line="259" w:lineRule="auto"/>
              <w:jc w:val="left"/>
            </w:pPr>
            <w:r>
              <w:rPr>
                <w:rFonts w:ascii="Arial" w:hAnsi="Arial"/>
                <w:b w:val="0"/>
                <w:i w:val="0"/>
                <w:color w:val="1E293B"/>
                <w:sz w:val="17"/>
              </w:rPr>
              <w:t>Titres distinctifs et descriptifs sur les 7 pages auditées.</w:t>
            </w:r>
          </w:p>
        </w:tc>
        <w:tc>
          <w:tcPr>
            <w:tcW w:type="dxa" w:w="1700"/>
            <w:shd w:fill="16A34A"/>
            <w:vAlign w:val="center"/>
            <w:tcBorders>
              <w:top w:val="single" w:sz="6" w:color="E2E8F0"/>
              <w:left w:val="single" w:sz="6" w:color="E2E8F0"/>
              <w:bottom w:val="single" w:sz="6" w:color="E2E8F0"/>
              <w:right w:val="single" w:sz="6" w:color="E2E8F0"/>
              <w:insideH w:val="single" w:sz="6" w:color="E2E8F0"/>
              <w:insideV w:val="single" w:sz="6" w:color="E2E8F0"/>
            </w:tcBorders>
          </w:tcPr>
          <w:p>
            <w:pPr>
              <w:spacing w:before="0" w:after="0" w:line="259" w:lineRule="auto"/>
              <w:jc w:val="center"/>
            </w:pPr>
            <w:r>
              <w:rPr>
                <w:rFonts w:ascii="Arial" w:hAnsi="Arial"/>
                <w:b/>
                <w:i w:val="0"/>
                <w:color w:val="FFFFFF"/>
                <w:sz w:val="17"/>
              </w:rPr>
              <w:t>Good</w:t>
            </w:r>
          </w:p>
        </w:tc>
      </w:tr>
      <w:tr>
        <w:tc>
          <w:tcPr>
            <w:tcW w:type="dxa" w:w="1900"/>
            <w:shd w:fill="F8F9FA"/>
            <w:vAlign w:val="center"/>
            <w:tcBorders>
              <w:top w:val="single" w:sz="6" w:color="E2E8F0"/>
              <w:left w:val="single" w:sz="6" w:color="E2E8F0"/>
              <w:bottom w:val="single" w:sz="6" w:color="E2E8F0"/>
              <w:right w:val="single" w:sz="6" w:color="E2E8F0"/>
              <w:insideH w:val="single" w:sz="6" w:color="E2E8F0"/>
              <w:insideV w:val="single" w:sz="6" w:color="E2E8F0"/>
            </w:tcBorders>
          </w:tcPr>
          <w:p>
            <w:pPr>
              <w:spacing w:before="0" w:after="0" w:line="259" w:lineRule="auto"/>
              <w:jc w:val="left"/>
            </w:pPr>
            <w:r>
              <w:rPr>
                <w:rFonts w:ascii="Arial" w:hAnsi="Arial"/>
                <w:b w:val="0"/>
                <w:i w:val="0"/>
                <w:color w:val="1E293B"/>
                <w:sz w:val="17"/>
              </w:rPr>
              <w:t>Headings</w:t>
            </w:r>
          </w:p>
        </w:tc>
        <w:tc>
          <w:tcPr>
            <w:tcW w:type="dxa" w:w="5760"/>
            <w:shd w:fill="F8F9FA"/>
            <w:vAlign w:val="center"/>
            <w:tcBorders>
              <w:top w:val="single" w:sz="6" w:color="E2E8F0"/>
              <w:left w:val="single" w:sz="6" w:color="E2E8F0"/>
              <w:bottom w:val="single" w:sz="6" w:color="E2E8F0"/>
              <w:right w:val="single" w:sz="6" w:color="E2E8F0"/>
              <w:insideH w:val="single" w:sz="6" w:color="E2E8F0"/>
              <w:insideV w:val="single" w:sz="6" w:color="E2E8F0"/>
            </w:tcBorders>
          </w:tcPr>
          <w:p>
            <w:pPr>
              <w:spacing w:before="0" w:after="0" w:line="259" w:lineRule="auto"/>
              <w:jc w:val="left"/>
            </w:pPr>
            <w:r>
              <w:rPr>
                <w:rFonts w:ascii="Arial" w:hAnsi="Arial"/>
                <w:b w:val="0"/>
                <w:i w:val="0"/>
                <w:color w:val="1E293B"/>
                <w:sz w:val="17"/>
              </w:rPr>
              <w:t>Un H1 clair par page et hiérarchie H2/H3 exploitable.</w:t>
            </w:r>
          </w:p>
        </w:tc>
        <w:tc>
          <w:tcPr>
            <w:tcW w:type="dxa" w:w="1700"/>
            <w:shd w:fill="16A34A"/>
            <w:vAlign w:val="center"/>
            <w:tcBorders>
              <w:top w:val="single" w:sz="6" w:color="E2E8F0"/>
              <w:left w:val="single" w:sz="6" w:color="E2E8F0"/>
              <w:bottom w:val="single" w:sz="6" w:color="E2E8F0"/>
              <w:right w:val="single" w:sz="6" w:color="E2E8F0"/>
              <w:insideH w:val="single" w:sz="6" w:color="E2E8F0"/>
              <w:insideV w:val="single" w:sz="6" w:color="E2E8F0"/>
            </w:tcBorders>
          </w:tcPr>
          <w:p>
            <w:pPr>
              <w:spacing w:before="0" w:after="0" w:line="259" w:lineRule="auto"/>
              <w:jc w:val="center"/>
            </w:pPr>
            <w:r>
              <w:rPr>
                <w:rFonts w:ascii="Arial" w:hAnsi="Arial"/>
                <w:b/>
                <w:i w:val="0"/>
                <w:color w:val="FFFFFF"/>
                <w:sz w:val="17"/>
              </w:rPr>
              <w:t>Good</w:t>
            </w:r>
          </w:p>
        </w:tc>
      </w:tr>
      <w:tr>
        <w:tc>
          <w:tcPr>
            <w:tcW w:type="dxa" w:w="1900"/>
            <w:shd w:fill="FFFFFF"/>
            <w:vAlign w:val="center"/>
            <w:tcBorders>
              <w:top w:val="single" w:sz="6" w:color="E2E8F0"/>
              <w:left w:val="single" w:sz="6" w:color="E2E8F0"/>
              <w:bottom w:val="single" w:sz="6" w:color="E2E8F0"/>
              <w:right w:val="single" w:sz="6" w:color="E2E8F0"/>
              <w:insideH w:val="single" w:sz="6" w:color="E2E8F0"/>
              <w:insideV w:val="single" w:sz="6" w:color="E2E8F0"/>
            </w:tcBorders>
          </w:tcPr>
          <w:p>
            <w:pPr>
              <w:spacing w:before="0" w:after="0" w:line="259" w:lineRule="auto"/>
              <w:jc w:val="left"/>
            </w:pPr>
            <w:r>
              <w:rPr>
                <w:rFonts w:ascii="Arial" w:hAnsi="Arial"/>
                <w:b w:val="0"/>
                <w:i w:val="0"/>
                <w:color w:val="1E293B"/>
                <w:sz w:val="17"/>
              </w:rPr>
              <w:t>Internal linking</w:t>
            </w:r>
          </w:p>
        </w:tc>
        <w:tc>
          <w:tcPr>
            <w:tcW w:type="dxa" w:w="5760"/>
            <w:shd w:fill="FFFFFF"/>
            <w:vAlign w:val="center"/>
            <w:tcBorders>
              <w:top w:val="single" w:sz="6" w:color="E2E8F0"/>
              <w:left w:val="single" w:sz="6" w:color="E2E8F0"/>
              <w:bottom w:val="single" w:sz="6" w:color="E2E8F0"/>
              <w:right w:val="single" w:sz="6" w:color="E2E8F0"/>
              <w:insideH w:val="single" w:sz="6" w:color="E2E8F0"/>
              <w:insideV w:val="single" w:sz="6" w:color="E2E8F0"/>
            </w:tcBorders>
          </w:tcPr>
          <w:p>
            <w:pPr>
              <w:spacing w:before="0" w:after="0" w:line="259" w:lineRule="auto"/>
              <w:jc w:val="left"/>
            </w:pPr>
            <w:r>
              <w:rPr>
                <w:rFonts w:ascii="Arial" w:hAnsi="Arial"/>
                <w:b w:val="0"/>
                <w:i w:val="0"/>
                <w:color w:val="1E293B"/>
                <w:sz w:val="17"/>
              </w:rPr>
              <w:t>Les pages prioritaires sont reliées depuis header, contenu et footer.</w:t>
            </w:r>
          </w:p>
        </w:tc>
        <w:tc>
          <w:tcPr>
            <w:tcW w:type="dxa" w:w="1700"/>
            <w:shd w:fill="16A34A"/>
            <w:vAlign w:val="center"/>
            <w:tcBorders>
              <w:top w:val="single" w:sz="6" w:color="E2E8F0"/>
              <w:left w:val="single" w:sz="6" w:color="E2E8F0"/>
              <w:bottom w:val="single" w:sz="6" w:color="E2E8F0"/>
              <w:right w:val="single" w:sz="6" w:color="E2E8F0"/>
              <w:insideH w:val="single" w:sz="6" w:color="E2E8F0"/>
              <w:insideV w:val="single" w:sz="6" w:color="E2E8F0"/>
            </w:tcBorders>
          </w:tcPr>
          <w:p>
            <w:pPr>
              <w:spacing w:before="0" w:after="0" w:line="259" w:lineRule="auto"/>
              <w:jc w:val="center"/>
            </w:pPr>
            <w:r>
              <w:rPr>
                <w:rFonts w:ascii="Arial" w:hAnsi="Arial"/>
                <w:b/>
                <w:i w:val="0"/>
                <w:color w:val="FFFFFF"/>
                <w:sz w:val="17"/>
              </w:rPr>
              <w:t>Good</w:t>
            </w:r>
          </w:p>
        </w:tc>
      </w:tr>
      <w:tr>
        <w:tc>
          <w:tcPr>
            <w:tcW w:type="dxa" w:w="1900"/>
            <w:shd w:fill="F8F9FA"/>
            <w:vAlign w:val="center"/>
            <w:tcBorders>
              <w:top w:val="single" w:sz="6" w:color="E2E8F0"/>
              <w:left w:val="single" w:sz="6" w:color="E2E8F0"/>
              <w:bottom w:val="single" w:sz="6" w:color="E2E8F0"/>
              <w:right w:val="single" w:sz="6" w:color="E2E8F0"/>
              <w:insideH w:val="single" w:sz="6" w:color="E2E8F0"/>
              <w:insideV w:val="single" w:sz="6" w:color="E2E8F0"/>
            </w:tcBorders>
          </w:tcPr>
          <w:p>
            <w:pPr>
              <w:spacing w:before="0" w:after="0" w:line="259" w:lineRule="auto"/>
              <w:jc w:val="left"/>
            </w:pPr>
            <w:r>
              <w:rPr>
                <w:rFonts w:ascii="Arial" w:hAnsi="Arial"/>
                <w:b w:val="0"/>
                <w:i w:val="0"/>
                <w:color w:val="1E293B"/>
                <w:sz w:val="17"/>
              </w:rPr>
              <w:t>Brand query consolidation</w:t>
            </w:r>
          </w:p>
        </w:tc>
        <w:tc>
          <w:tcPr>
            <w:tcW w:type="dxa" w:w="5760"/>
            <w:shd w:fill="F8F9FA"/>
            <w:vAlign w:val="center"/>
            <w:tcBorders>
              <w:top w:val="single" w:sz="6" w:color="E2E8F0"/>
              <w:left w:val="single" w:sz="6" w:color="E2E8F0"/>
              <w:bottom w:val="single" w:sz="6" w:color="E2E8F0"/>
              <w:right w:val="single" w:sz="6" w:color="E2E8F0"/>
              <w:insideH w:val="single" w:sz="6" w:color="E2E8F0"/>
              <w:insideV w:val="single" w:sz="6" w:color="E2E8F0"/>
            </w:tcBorders>
          </w:tcPr>
          <w:p>
            <w:pPr>
              <w:spacing w:before="0" w:after="0" w:line="259" w:lineRule="auto"/>
              <w:jc w:val="left"/>
            </w:pPr>
            <w:r>
              <w:rPr>
                <w:rFonts w:ascii="Arial" w:hAnsi="Arial"/>
                <w:b w:val="0"/>
                <w:i w:val="0"/>
                <w:color w:val="1E293B"/>
                <w:sz w:val="17"/>
              </w:rPr>
              <w:t>Les pages sont encore affichées comme résultats séparés plutôt que comme bloc de liens annexes.</w:t>
            </w:r>
          </w:p>
        </w:tc>
        <w:tc>
          <w:tcPr>
            <w:tcW w:type="dxa" w:w="1700"/>
            <w:shd w:fill="D97706"/>
            <w:vAlign w:val="center"/>
            <w:tcBorders>
              <w:top w:val="single" w:sz="6" w:color="E2E8F0"/>
              <w:left w:val="single" w:sz="6" w:color="E2E8F0"/>
              <w:bottom w:val="single" w:sz="6" w:color="E2E8F0"/>
              <w:right w:val="single" w:sz="6" w:color="E2E8F0"/>
              <w:insideH w:val="single" w:sz="6" w:color="E2E8F0"/>
              <w:insideV w:val="single" w:sz="6" w:color="E2E8F0"/>
            </w:tcBorders>
          </w:tcPr>
          <w:p>
            <w:pPr>
              <w:spacing w:before="0" w:after="0" w:line="259" w:lineRule="auto"/>
              <w:jc w:val="center"/>
            </w:pPr>
            <w:r>
              <w:rPr>
                <w:rFonts w:ascii="Arial" w:hAnsi="Arial"/>
                <w:b/>
                <w:i w:val="0"/>
                <w:color w:val="FFFFFF"/>
                <w:sz w:val="17"/>
              </w:rPr>
              <w:t>Needs Attention</w:t>
            </w:r>
          </w:p>
        </w:tc>
      </w:tr>
    </w:tbl>
    <w:p>
      <w:pPr>
        <w:spacing w:after="20"/>
      </w:pPr>
    </w:p>
    <w:p>
      <w:pPr>
        <w:pStyle w:val="Heading2"/>
      </w:pPr>
      <w:r>
        <w:t>Structured Data</w:t>
      </w:r>
    </w:p>
    <w:tbl>
      <w:tblPr>
        <w:tblW w:type="dxa" w:w="9360"/>
        <w:jc w:val="left"/>
        <w:tblLayout w:type="fixed"/>
        <w:tblLook w:firstColumn="1" w:firstRow="1" w:lastColumn="0" w:lastRow="0" w:noHBand="0" w:noVBand="1" w:val="04A0"/>
        <w:tblInd w:w="120" w:type="dxa"/>
      </w:tblPr>
      <w:tblGrid>
        <w:gridCol w:w="1900"/>
        <w:gridCol w:w="5760"/>
        <w:gridCol w:w="1700"/>
      </w:tblGrid>
      <w:tr>
        <w:trPr>
          <w:tblHeader w:val="true"/>
        </w:trPr>
        <w:tc>
          <w:tcPr>
            <w:tcW w:type="dxa" w:w="1900"/>
            <w:tcMar>
              <w:top w:w="100" w:type="dxa"/>
              <w:start w:w="120" w:type="dxa"/>
              <w:bottom w:w="100" w:type="dxa"/>
              <w:end w:w="120" w:type="dxa"/>
            </w:tcMar>
            <w:shd w:fill="1B2A4A"/>
            <w:vAlign w:val="center"/>
            <w:tcBorders>
              <w:top w:val="single" w:sz="6" w:color="E2E8F0"/>
              <w:left w:val="single" w:sz="6" w:color="E2E8F0"/>
              <w:bottom w:val="single" w:sz="6" w:color="E2E8F0"/>
              <w:right w:val="single" w:sz="6" w:color="E2E8F0"/>
              <w:insideH w:val="single" w:sz="6" w:color="E2E8F0"/>
              <w:insideV w:val="single" w:sz="6" w:color="E2E8F0"/>
            </w:tcBorders>
          </w:tcPr>
          <w:p>
            <w:pPr>
              <w:spacing w:before="0" w:after="0" w:line="259" w:lineRule="auto"/>
              <w:jc w:val="center"/>
            </w:pPr>
            <w:r>
              <w:rPr>
                <w:rFonts w:ascii="Arial" w:hAnsi="Arial"/>
                <w:b/>
                <w:i w:val="0"/>
                <w:color w:val="FFFFFF"/>
                <w:sz w:val="18"/>
              </w:rPr>
              <w:t>Signal</w:t>
            </w:r>
          </w:p>
        </w:tc>
        <w:tc>
          <w:tcPr>
            <w:tcW w:type="dxa" w:w="5760"/>
            <w:tcMar>
              <w:top w:w="100" w:type="dxa"/>
              <w:start w:w="120" w:type="dxa"/>
              <w:bottom w:w="100" w:type="dxa"/>
              <w:end w:w="120" w:type="dxa"/>
            </w:tcMar>
            <w:shd w:fill="1B2A4A"/>
            <w:vAlign w:val="center"/>
            <w:tcBorders>
              <w:top w:val="single" w:sz="6" w:color="E2E8F0"/>
              <w:left w:val="single" w:sz="6" w:color="E2E8F0"/>
              <w:bottom w:val="single" w:sz="6" w:color="E2E8F0"/>
              <w:right w:val="single" w:sz="6" w:color="E2E8F0"/>
              <w:insideH w:val="single" w:sz="6" w:color="E2E8F0"/>
              <w:insideV w:val="single" w:sz="6" w:color="E2E8F0"/>
            </w:tcBorders>
          </w:tcPr>
          <w:p>
            <w:pPr>
              <w:spacing w:before="0" w:after="0" w:line="259" w:lineRule="auto"/>
              <w:jc w:val="center"/>
            </w:pPr>
            <w:r>
              <w:rPr>
                <w:rFonts w:ascii="Arial" w:hAnsi="Arial"/>
                <w:b/>
                <w:i w:val="0"/>
                <w:color w:val="FFFFFF"/>
                <w:sz w:val="18"/>
              </w:rPr>
              <w:t>Finding</w:t>
            </w:r>
          </w:p>
        </w:tc>
        <w:tc>
          <w:tcPr>
            <w:tcW w:type="dxa" w:w="1700"/>
            <w:tcMar>
              <w:top w:w="100" w:type="dxa"/>
              <w:start w:w="120" w:type="dxa"/>
              <w:bottom w:w="100" w:type="dxa"/>
              <w:end w:w="120" w:type="dxa"/>
            </w:tcMar>
            <w:shd w:fill="1B2A4A"/>
            <w:vAlign w:val="center"/>
            <w:tcBorders>
              <w:top w:val="single" w:sz="6" w:color="E2E8F0"/>
              <w:left w:val="single" w:sz="6" w:color="E2E8F0"/>
              <w:bottom w:val="single" w:sz="6" w:color="E2E8F0"/>
              <w:right w:val="single" w:sz="6" w:color="E2E8F0"/>
              <w:insideH w:val="single" w:sz="6" w:color="E2E8F0"/>
              <w:insideV w:val="single" w:sz="6" w:color="E2E8F0"/>
            </w:tcBorders>
          </w:tcPr>
          <w:p>
            <w:pPr>
              <w:spacing w:before="0" w:after="0" w:line="259" w:lineRule="auto"/>
              <w:jc w:val="center"/>
            </w:pPr>
            <w:r>
              <w:rPr>
                <w:rFonts w:ascii="Arial" w:hAnsi="Arial"/>
                <w:b/>
                <w:i w:val="0"/>
                <w:color w:val="FFFFFF"/>
                <w:sz w:val="18"/>
              </w:rPr>
              <w:t>Status</w:t>
            </w:r>
          </w:p>
        </w:tc>
      </w:tr>
      <w:tr>
        <w:tc>
          <w:tcPr>
            <w:tcW w:type="dxa" w:w="1900"/>
            <w:shd w:fill="FFFFFF"/>
            <w:vAlign w:val="center"/>
            <w:tcBorders>
              <w:top w:val="single" w:sz="6" w:color="E2E8F0"/>
              <w:left w:val="single" w:sz="6" w:color="E2E8F0"/>
              <w:bottom w:val="single" w:sz="6" w:color="E2E8F0"/>
              <w:right w:val="single" w:sz="6" w:color="E2E8F0"/>
              <w:insideH w:val="single" w:sz="6" w:color="E2E8F0"/>
              <w:insideV w:val="single" w:sz="6" w:color="E2E8F0"/>
            </w:tcBorders>
          </w:tcPr>
          <w:p>
            <w:pPr>
              <w:spacing w:before="0" w:after="0" w:line="259" w:lineRule="auto"/>
              <w:jc w:val="left"/>
            </w:pPr>
            <w:r>
              <w:rPr>
                <w:rFonts w:ascii="Arial" w:hAnsi="Arial"/>
                <w:b w:val="0"/>
                <w:i w:val="0"/>
                <w:color w:val="1E293B"/>
                <w:sz w:val="17"/>
              </w:rPr>
              <w:t>Organization</w:t>
            </w:r>
          </w:p>
        </w:tc>
        <w:tc>
          <w:tcPr>
            <w:tcW w:type="dxa" w:w="5760"/>
            <w:shd w:fill="FFFFFF"/>
            <w:vAlign w:val="center"/>
            <w:tcBorders>
              <w:top w:val="single" w:sz="6" w:color="E2E8F0"/>
              <w:left w:val="single" w:sz="6" w:color="E2E8F0"/>
              <w:bottom w:val="single" w:sz="6" w:color="E2E8F0"/>
              <w:right w:val="single" w:sz="6" w:color="E2E8F0"/>
              <w:insideH w:val="single" w:sz="6" w:color="E2E8F0"/>
              <w:insideV w:val="single" w:sz="6" w:color="E2E8F0"/>
            </w:tcBorders>
          </w:tcPr>
          <w:p>
            <w:pPr>
              <w:spacing w:before="0" w:after="0" w:line="259" w:lineRule="auto"/>
              <w:jc w:val="left"/>
            </w:pPr>
            <w:r>
              <w:rPr>
                <w:rFonts w:ascii="Arial" w:hAnsi="Arial"/>
                <w:b w:val="0"/>
                <w:i w:val="0"/>
                <w:color w:val="1E293B"/>
                <w:sz w:val="17"/>
              </w:rPr>
              <w:t>Nom, URL, logo, email et profils sociaux déclarés.</w:t>
            </w:r>
          </w:p>
        </w:tc>
        <w:tc>
          <w:tcPr>
            <w:tcW w:type="dxa" w:w="1700"/>
            <w:shd w:fill="16A34A"/>
            <w:vAlign w:val="center"/>
            <w:tcBorders>
              <w:top w:val="single" w:sz="6" w:color="E2E8F0"/>
              <w:left w:val="single" w:sz="6" w:color="E2E8F0"/>
              <w:bottom w:val="single" w:sz="6" w:color="E2E8F0"/>
              <w:right w:val="single" w:sz="6" w:color="E2E8F0"/>
              <w:insideH w:val="single" w:sz="6" w:color="E2E8F0"/>
              <w:insideV w:val="single" w:sz="6" w:color="E2E8F0"/>
            </w:tcBorders>
          </w:tcPr>
          <w:p>
            <w:pPr>
              <w:spacing w:before="0" w:after="0" w:line="259" w:lineRule="auto"/>
              <w:jc w:val="center"/>
            </w:pPr>
            <w:r>
              <w:rPr>
                <w:rFonts w:ascii="Arial" w:hAnsi="Arial"/>
                <w:b/>
                <w:i w:val="0"/>
                <w:color w:val="FFFFFF"/>
                <w:sz w:val="17"/>
              </w:rPr>
              <w:t>Good</w:t>
            </w:r>
          </w:p>
        </w:tc>
      </w:tr>
      <w:tr>
        <w:tc>
          <w:tcPr>
            <w:tcW w:type="dxa" w:w="1900"/>
            <w:shd w:fill="F8F9FA"/>
            <w:vAlign w:val="center"/>
            <w:tcBorders>
              <w:top w:val="single" w:sz="6" w:color="E2E8F0"/>
              <w:left w:val="single" w:sz="6" w:color="E2E8F0"/>
              <w:bottom w:val="single" w:sz="6" w:color="E2E8F0"/>
              <w:right w:val="single" w:sz="6" w:color="E2E8F0"/>
              <w:insideH w:val="single" w:sz="6" w:color="E2E8F0"/>
              <w:insideV w:val="single" w:sz="6" w:color="E2E8F0"/>
            </w:tcBorders>
          </w:tcPr>
          <w:p>
            <w:pPr>
              <w:spacing w:before="0" w:after="0" w:line="259" w:lineRule="auto"/>
              <w:jc w:val="left"/>
            </w:pPr>
            <w:r>
              <w:rPr>
                <w:rFonts w:ascii="Arial" w:hAnsi="Arial"/>
                <w:b w:val="0"/>
                <w:i w:val="0"/>
                <w:color w:val="1E293B"/>
                <w:sz w:val="17"/>
              </w:rPr>
              <w:t>WebSite</w:t>
            </w:r>
          </w:p>
        </w:tc>
        <w:tc>
          <w:tcPr>
            <w:tcW w:type="dxa" w:w="5760"/>
            <w:shd w:fill="F8F9FA"/>
            <w:vAlign w:val="center"/>
            <w:tcBorders>
              <w:top w:val="single" w:sz="6" w:color="E2E8F0"/>
              <w:left w:val="single" w:sz="6" w:color="E2E8F0"/>
              <w:bottom w:val="single" w:sz="6" w:color="E2E8F0"/>
              <w:right w:val="single" w:sz="6" w:color="E2E8F0"/>
              <w:insideH w:val="single" w:sz="6" w:color="E2E8F0"/>
              <w:insideV w:val="single" w:sz="6" w:color="E2E8F0"/>
            </w:tcBorders>
          </w:tcPr>
          <w:p>
            <w:pPr>
              <w:spacing w:before="0" w:after="0" w:line="259" w:lineRule="auto"/>
              <w:jc w:val="left"/>
            </w:pPr>
            <w:r>
              <w:rPr>
                <w:rFonts w:ascii="Arial" w:hAnsi="Arial"/>
                <w:b w:val="0"/>
                <w:i w:val="0"/>
                <w:color w:val="1E293B"/>
                <w:sz w:val="17"/>
              </w:rPr>
              <w:t>Manquait sur la production auditée ; ajouté avec nom et variantes de marque.</w:t>
            </w:r>
          </w:p>
        </w:tc>
        <w:tc>
          <w:tcPr>
            <w:tcW w:type="dxa" w:w="1700"/>
            <w:shd w:fill="16A34A"/>
            <w:vAlign w:val="center"/>
            <w:tcBorders>
              <w:top w:val="single" w:sz="6" w:color="E2E8F0"/>
              <w:left w:val="single" w:sz="6" w:color="E2E8F0"/>
              <w:bottom w:val="single" w:sz="6" w:color="E2E8F0"/>
              <w:right w:val="single" w:sz="6" w:color="E2E8F0"/>
              <w:insideH w:val="single" w:sz="6" w:color="E2E8F0"/>
              <w:insideV w:val="single" w:sz="6" w:color="E2E8F0"/>
            </w:tcBorders>
          </w:tcPr>
          <w:p>
            <w:pPr>
              <w:spacing w:before="0" w:after="0" w:line="259" w:lineRule="auto"/>
              <w:jc w:val="center"/>
            </w:pPr>
            <w:r>
              <w:rPr>
                <w:rFonts w:ascii="Arial" w:hAnsi="Arial"/>
                <w:b/>
                <w:i w:val="0"/>
                <w:color w:val="FFFFFF"/>
                <w:sz w:val="17"/>
              </w:rPr>
              <w:t>Corrigé</w:t>
            </w:r>
          </w:p>
        </w:tc>
      </w:tr>
      <w:tr>
        <w:tc>
          <w:tcPr>
            <w:tcW w:type="dxa" w:w="1900"/>
            <w:shd w:fill="FFFFFF"/>
            <w:vAlign w:val="center"/>
            <w:tcBorders>
              <w:top w:val="single" w:sz="6" w:color="E2E8F0"/>
              <w:left w:val="single" w:sz="6" w:color="E2E8F0"/>
              <w:bottom w:val="single" w:sz="6" w:color="E2E8F0"/>
              <w:right w:val="single" w:sz="6" w:color="E2E8F0"/>
              <w:insideH w:val="single" w:sz="6" w:color="E2E8F0"/>
              <w:insideV w:val="single" w:sz="6" w:color="E2E8F0"/>
            </w:tcBorders>
          </w:tcPr>
          <w:p>
            <w:pPr>
              <w:spacing w:before="0" w:after="0" w:line="259" w:lineRule="auto"/>
              <w:jc w:val="left"/>
            </w:pPr>
            <w:r>
              <w:rPr>
                <w:rFonts w:ascii="Arial" w:hAnsi="Arial"/>
                <w:b w:val="0"/>
                <w:i w:val="0"/>
                <w:color w:val="1E293B"/>
                <w:sz w:val="17"/>
              </w:rPr>
              <w:t>FAQPage / HowTo</w:t>
            </w:r>
          </w:p>
        </w:tc>
        <w:tc>
          <w:tcPr>
            <w:tcW w:type="dxa" w:w="5760"/>
            <w:shd w:fill="FFFFFF"/>
            <w:vAlign w:val="center"/>
            <w:tcBorders>
              <w:top w:val="single" w:sz="6" w:color="E2E8F0"/>
              <w:left w:val="single" w:sz="6" w:color="E2E8F0"/>
              <w:bottom w:val="single" w:sz="6" w:color="E2E8F0"/>
              <w:right w:val="single" w:sz="6" w:color="E2E8F0"/>
              <w:insideH w:val="single" w:sz="6" w:color="E2E8F0"/>
              <w:insideV w:val="single" w:sz="6" w:color="E2E8F0"/>
            </w:tcBorders>
          </w:tcPr>
          <w:p>
            <w:pPr>
              <w:spacing w:before="0" w:after="0" w:line="259" w:lineRule="auto"/>
              <w:jc w:val="left"/>
            </w:pPr>
            <w:r>
              <w:rPr>
                <w:rFonts w:ascii="Arial" w:hAnsi="Arial"/>
                <w:b w:val="0"/>
                <w:i w:val="0"/>
                <w:color w:val="1E293B"/>
                <w:sz w:val="17"/>
              </w:rPr>
              <w:t>Présents sur la page d’accueil et cohérents avec le contenu visible.</w:t>
            </w:r>
          </w:p>
        </w:tc>
        <w:tc>
          <w:tcPr>
            <w:tcW w:type="dxa" w:w="1700"/>
            <w:shd w:fill="16A34A"/>
            <w:vAlign w:val="center"/>
            <w:tcBorders>
              <w:top w:val="single" w:sz="6" w:color="E2E8F0"/>
              <w:left w:val="single" w:sz="6" w:color="E2E8F0"/>
              <w:bottom w:val="single" w:sz="6" w:color="E2E8F0"/>
              <w:right w:val="single" w:sz="6" w:color="E2E8F0"/>
              <w:insideH w:val="single" w:sz="6" w:color="E2E8F0"/>
              <w:insideV w:val="single" w:sz="6" w:color="E2E8F0"/>
            </w:tcBorders>
          </w:tcPr>
          <w:p>
            <w:pPr>
              <w:spacing w:before="0" w:after="0" w:line="259" w:lineRule="auto"/>
              <w:jc w:val="center"/>
            </w:pPr>
            <w:r>
              <w:rPr>
                <w:rFonts w:ascii="Arial" w:hAnsi="Arial"/>
                <w:b/>
                <w:i w:val="0"/>
                <w:color w:val="FFFFFF"/>
                <w:sz w:val="17"/>
              </w:rPr>
              <w:t>Good</w:t>
            </w:r>
          </w:p>
        </w:tc>
      </w:tr>
      <w:tr>
        <w:tc>
          <w:tcPr>
            <w:tcW w:type="dxa" w:w="1900"/>
            <w:shd w:fill="F8F9FA"/>
            <w:vAlign w:val="center"/>
            <w:tcBorders>
              <w:top w:val="single" w:sz="6" w:color="E2E8F0"/>
              <w:left w:val="single" w:sz="6" w:color="E2E8F0"/>
              <w:bottom w:val="single" w:sz="6" w:color="E2E8F0"/>
              <w:right w:val="single" w:sz="6" w:color="E2E8F0"/>
              <w:insideH w:val="single" w:sz="6" w:color="E2E8F0"/>
              <w:insideV w:val="single" w:sz="6" w:color="E2E8F0"/>
            </w:tcBorders>
          </w:tcPr>
          <w:p>
            <w:pPr>
              <w:spacing w:before="0" w:after="0" w:line="259" w:lineRule="auto"/>
              <w:jc w:val="left"/>
            </w:pPr>
            <w:r>
              <w:rPr>
                <w:rFonts w:ascii="Arial" w:hAnsi="Arial"/>
                <w:b w:val="0"/>
                <w:i w:val="0"/>
                <w:color w:val="1E293B"/>
                <w:sz w:val="17"/>
              </w:rPr>
              <w:t>BreadcrumbList</w:t>
            </w:r>
          </w:p>
        </w:tc>
        <w:tc>
          <w:tcPr>
            <w:tcW w:type="dxa" w:w="5760"/>
            <w:shd w:fill="F8F9FA"/>
            <w:vAlign w:val="center"/>
            <w:tcBorders>
              <w:top w:val="single" w:sz="6" w:color="E2E8F0"/>
              <w:left w:val="single" w:sz="6" w:color="E2E8F0"/>
              <w:bottom w:val="single" w:sz="6" w:color="E2E8F0"/>
              <w:right w:val="single" w:sz="6" w:color="E2E8F0"/>
              <w:insideH w:val="single" w:sz="6" w:color="E2E8F0"/>
              <w:insideV w:val="single" w:sz="6" w:color="E2E8F0"/>
            </w:tcBorders>
          </w:tcPr>
          <w:p>
            <w:pPr>
              <w:spacing w:before="0" w:after="0" w:line="259" w:lineRule="auto"/>
              <w:jc w:val="left"/>
            </w:pPr>
            <w:r>
              <w:rPr>
                <w:rFonts w:ascii="Arial" w:hAnsi="Arial"/>
                <w:b w:val="0"/>
                <w:i w:val="0"/>
                <w:color w:val="1E293B"/>
                <w:sz w:val="17"/>
              </w:rPr>
              <w:t>Présent sur les pages de contenu et de navigation examinées.</w:t>
            </w:r>
          </w:p>
        </w:tc>
        <w:tc>
          <w:tcPr>
            <w:tcW w:type="dxa" w:w="1700"/>
            <w:shd w:fill="16A34A"/>
            <w:vAlign w:val="center"/>
            <w:tcBorders>
              <w:top w:val="single" w:sz="6" w:color="E2E8F0"/>
              <w:left w:val="single" w:sz="6" w:color="E2E8F0"/>
              <w:bottom w:val="single" w:sz="6" w:color="E2E8F0"/>
              <w:right w:val="single" w:sz="6" w:color="E2E8F0"/>
              <w:insideH w:val="single" w:sz="6" w:color="E2E8F0"/>
              <w:insideV w:val="single" w:sz="6" w:color="E2E8F0"/>
            </w:tcBorders>
          </w:tcPr>
          <w:p>
            <w:pPr>
              <w:spacing w:before="0" w:after="0" w:line="259" w:lineRule="auto"/>
              <w:jc w:val="center"/>
            </w:pPr>
            <w:r>
              <w:rPr>
                <w:rFonts w:ascii="Arial" w:hAnsi="Arial"/>
                <w:b/>
                <w:i w:val="0"/>
                <w:color w:val="FFFFFF"/>
                <w:sz w:val="17"/>
              </w:rPr>
              <w:t>Good</w:t>
            </w:r>
          </w:p>
        </w:tc>
      </w:tr>
    </w:tbl>
    <w:p>
      <w:pPr>
        <w:spacing w:after="20"/>
      </w:pPr>
    </w:p>
    <w:p>
      <w:pPr>
        <w:pStyle w:val="Heading1"/>
      </w:pPr>
      <w:r>
        <w:t>GEO Analysis</w:t>
      </w:r>
    </w:p>
    <w:p>
      <w:pPr>
        <w:pStyle w:val="Heading2"/>
      </w:pPr>
      <w:r>
        <w:t>E-E-A-T Assessment</w:t>
      </w:r>
    </w:p>
    <w:tbl>
      <w:tblPr>
        <w:tblW w:type="dxa" w:w="9360"/>
        <w:jc w:val="left"/>
        <w:tblLayout w:type="fixed"/>
        <w:tblLook w:firstColumn="1" w:firstRow="1" w:lastColumn="0" w:lastRow="0" w:noHBand="0" w:noVBand="1" w:val="04A0"/>
        <w:tblInd w:w="120" w:type="dxa"/>
      </w:tblPr>
      <w:tblGrid>
        <w:gridCol w:w="1900"/>
        <w:gridCol w:w="5760"/>
        <w:gridCol w:w="1700"/>
      </w:tblGrid>
      <w:tr>
        <w:trPr>
          <w:tblHeader w:val="true"/>
        </w:trPr>
        <w:tc>
          <w:tcPr>
            <w:tcW w:type="dxa" w:w="1900"/>
            <w:tcMar>
              <w:top w:w="100" w:type="dxa"/>
              <w:start w:w="120" w:type="dxa"/>
              <w:bottom w:w="100" w:type="dxa"/>
              <w:end w:w="120" w:type="dxa"/>
            </w:tcMar>
            <w:shd w:fill="1B2A4A"/>
            <w:vAlign w:val="center"/>
            <w:tcBorders>
              <w:top w:val="single" w:sz="6" w:color="E2E8F0"/>
              <w:left w:val="single" w:sz="6" w:color="E2E8F0"/>
              <w:bottom w:val="single" w:sz="6" w:color="E2E8F0"/>
              <w:right w:val="single" w:sz="6" w:color="E2E8F0"/>
              <w:insideH w:val="single" w:sz="6" w:color="E2E8F0"/>
              <w:insideV w:val="single" w:sz="6" w:color="E2E8F0"/>
            </w:tcBorders>
          </w:tcPr>
          <w:p>
            <w:pPr>
              <w:spacing w:before="0" w:after="0" w:line="259" w:lineRule="auto"/>
              <w:jc w:val="center"/>
            </w:pPr>
            <w:r>
              <w:rPr>
                <w:rFonts w:ascii="Arial" w:hAnsi="Arial"/>
                <w:b/>
                <w:i w:val="0"/>
                <w:color w:val="FFFFFF"/>
                <w:sz w:val="18"/>
              </w:rPr>
              <w:t>Signal</w:t>
            </w:r>
          </w:p>
        </w:tc>
        <w:tc>
          <w:tcPr>
            <w:tcW w:type="dxa" w:w="5760"/>
            <w:tcMar>
              <w:top w:w="100" w:type="dxa"/>
              <w:start w:w="120" w:type="dxa"/>
              <w:bottom w:w="100" w:type="dxa"/>
              <w:end w:w="120" w:type="dxa"/>
            </w:tcMar>
            <w:shd w:fill="1B2A4A"/>
            <w:vAlign w:val="center"/>
            <w:tcBorders>
              <w:top w:val="single" w:sz="6" w:color="E2E8F0"/>
              <w:left w:val="single" w:sz="6" w:color="E2E8F0"/>
              <w:bottom w:val="single" w:sz="6" w:color="E2E8F0"/>
              <w:right w:val="single" w:sz="6" w:color="E2E8F0"/>
              <w:insideH w:val="single" w:sz="6" w:color="E2E8F0"/>
              <w:insideV w:val="single" w:sz="6" w:color="E2E8F0"/>
            </w:tcBorders>
          </w:tcPr>
          <w:p>
            <w:pPr>
              <w:spacing w:before="0" w:after="0" w:line="259" w:lineRule="auto"/>
              <w:jc w:val="center"/>
            </w:pPr>
            <w:r>
              <w:rPr>
                <w:rFonts w:ascii="Arial" w:hAnsi="Arial"/>
                <w:b/>
                <w:i w:val="0"/>
                <w:color w:val="FFFFFF"/>
                <w:sz w:val="18"/>
              </w:rPr>
              <w:t>Finding</w:t>
            </w:r>
          </w:p>
        </w:tc>
        <w:tc>
          <w:tcPr>
            <w:tcW w:type="dxa" w:w="1700"/>
            <w:tcMar>
              <w:top w:w="100" w:type="dxa"/>
              <w:start w:w="120" w:type="dxa"/>
              <w:bottom w:w="100" w:type="dxa"/>
              <w:end w:w="120" w:type="dxa"/>
            </w:tcMar>
            <w:shd w:fill="1B2A4A"/>
            <w:vAlign w:val="center"/>
            <w:tcBorders>
              <w:top w:val="single" w:sz="6" w:color="E2E8F0"/>
              <w:left w:val="single" w:sz="6" w:color="E2E8F0"/>
              <w:bottom w:val="single" w:sz="6" w:color="E2E8F0"/>
              <w:right w:val="single" w:sz="6" w:color="E2E8F0"/>
              <w:insideH w:val="single" w:sz="6" w:color="E2E8F0"/>
              <w:insideV w:val="single" w:sz="6" w:color="E2E8F0"/>
            </w:tcBorders>
          </w:tcPr>
          <w:p>
            <w:pPr>
              <w:spacing w:before="0" w:after="0" w:line="259" w:lineRule="auto"/>
              <w:jc w:val="center"/>
            </w:pPr>
            <w:r>
              <w:rPr>
                <w:rFonts w:ascii="Arial" w:hAnsi="Arial"/>
                <w:b/>
                <w:i w:val="0"/>
                <w:color w:val="FFFFFF"/>
                <w:sz w:val="18"/>
              </w:rPr>
              <w:t>Status</w:t>
            </w:r>
          </w:p>
        </w:tc>
      </w:tr>
      <w:tr>
        <w:tc>
          <w:tcPr>
            <w:tcW w:type="dxa" w:w="1900"/>
            <w:shd w:fill="FFFFFF"/>
            <w:vAlign w:val="center"/>
            <w:tcBorders>
              <w:top w:val="single" w:sz="6" w:color="E2E8F0"/>
              <w:left w:val="single" w:sz="6" w:color="E2E8F0"/>
              <w:bottom w:val="single" w:sz="6" w:color="E2E8F0"/>
              <w:right w:val="single" w:sz="6" w:color="E2E8F0"/>
              <w:insideH w:val="single" w:sz="6" w:color="E2E8F0"/>
              <w:insideV w:val="single" w:sz="6" w:color="E2E8F0"/>
            </w:tcBorders>
          </w:tcPr>
          <w:p>
            <w:pPr>
              <w:spacing w:before="0" w:after="0" w:line="259" w:lineRule="auto"/>
              <w:jc w:val="left"/>
            </w:pPr>
            <w:r>
              <w:rPr>
                <w:rFonts w:ascii="Arial" w:hAnsi="Arial"/>
                <w:b w:val="0"/>
                <w:i w:val="0"/>
                <w:color w:val="1E293B"/>
                <w:sz w:val="17"/>
              </w:rPr>
              <w:t>Entity clarity</w:t>
            </w:r>
          </w:p>
        </w:tc>
        <w:tc>
          <w:tcPr>
            <w:tcW w:type="dxa" w:w="5760"/>
            <w:shd w:fill="FFFFFF"/>
            <w:vAlign w:val="center"/>
            <w:tcBorders>
              <w:top w:val="single" w:sz="6" w:color="E2E8F0"/>
              <w:left w:val="single" w:sz="6" w:color="E2E8F0"/>
              <w:bottom w:val="single" w:sz="6" w:color="E2E8F0"/>
              <w:right w:val="single" w:sz="6" w:color="E2E8F0"/>
              <w:insideH w:val="single" w:sz="6" w:color="E2E8F0"/>
              <w:insideV w:val="single" w:sz="6" w:color="E2E8F0"/>
            </w:tcBorders>
          </w:tcPr>
          <w:p>
            <w:pPr>
              <w:spacing w:before="0" w:after="0" w:line="259" w:lineRule="auto"/>
              <w:jc w:val="left"/>
            </w:pPr>
            <w:r>
              <w:rPr>
                <w:rFonts w:ascii="Arial" w:hAnsi="Arial"/>
                <w:b w:val="0"/>
                <w:i w:val="0"/>
                <w:color w:val="1E293B"/>
                <w:sz w:val="17"/>
              </w:rPr>
              <w:t>Eleven Lease est décrit de façon cohérente comme intermédiaire de mise en relation automobile.</w:t>
            </w:r>
          </w:p>
        </w:tc>
        <w:tc>
          <w:tcPr>
            <w:tcW w:type="dxa" w:w="1700"/>
            <w:shd w:fill="16A34A"/>
            <w:vAlign w:val="center"/>
            <w:tcBorders>
              <w:top w:val="single" w:sz="6" w:color="E2E8F0"/>
              <w:left w:val="single" w:sz="6" w:color="E2E8F0"/>
              <w:bottom w:val="single" w:sz="6" w:color="E2E8F0"/>
              <w:right w:val="single" w:sz="6" w:color="E2E8F0"/>
              <w:insideH w:val="single" w:sz="6" w:color="E2E8F0"/>
              <w:insideV w:val="single" w:sz="6" w:color="E2E8F0"/>
            </w:tcBorders>
          </w:tcPr>
          <w:p>
            <w:pPr>
              <w:spacing w:before="0" w:after="0" w:line="259" w:lineRule="auto"/>
              <w:jc w:val="center"/>
            </w:pPr>
            <w:r>
              <w:rPr>
                <w:rFonts w:ascii="Arial" w:hAnsi="Arial"/>
                <w:b/>
                <w:i w:val="0"/>
                <w:color w:val="FFFFFF"/>
                <w:sz w:val="17"/>
              </w:rPr>
              <w:t>Good</w:t>
            </w:r>
          </w:p>
        </w:tc>
      </w:tr>
      <w:tr>
        <w:tc>
          <w:tcPr>
            <w:tcW w:type="dxa" w:w="1900"/>
            <w:shd w:fill="F8F9FA"/>
            <w:vAlign w:val="center"/>
            <w:tcBorders>
              <w:top w:val="single" w:sz="6" w:color="E2E8F0"/>
              <w:left w:val="single" w:sz="6" w:color="E2E8F0"/>
              <w:bottom w:val="single" w:sz="6" w:color="E2E8F0"/>
              <w:right w:val="single" w:sz="6" w:color="E2E8F0"/>
              <w:insideH w:val="single" w:sz="6" w:color="E2E8F0"/>
              <w:insideV w:val="single" w:sz="6" w:color="E2E8F0"/>
            </w:tcBorders>
          </w:tcPr>
          <w:p>
            <w:pPr>
              <w:spacing w:before="0" w:after="0" w:line="259" w:lineRule="auto"/>
              <w:jc w:val="left"/>
            </w:pPr>
            <w:r>
              <w:rPr>
                <w:rFonts w:ascii="Arial" w:hAnsi="Arial"/>
                <w:b w:val="0"/>
                <w:i w:val="0"/>
                <w:color w:val="1E293B"/>
                <w:sz w:val="17"/>
              </w:rPr>
              <w:t>About / contact</w:t>
            </w:r>
          </w:p>
        </w:tc>
        <w:tc>
          <w:tcPr>
            <w:tcW w:type="dxa" w:w="5760"/>
            <w:shd w:fill="F8F9FA"/>
            <w:vAlign w:val="center"/>
            <w:tcBorders>
              <w:top w:val="single" w:sz="6" w:color="E2E8F0"/>
              <w:left w:val="single" w:sz="6" w:color="E2E8F0"/>
              <w:bottom w:val="single" w:sz="6" w:color="E2E8F0"/>
              <w:right w:val="single" w:sz="6" w:color="E2E8F0"/>
              <w:insideH w:val="single" w:sz="6" w:color="E2E8F0"/>
              <w:insideV w:val="single" w:sz="6" w:color="E2E8F0"/>
            </w:tcBorders>
          </w:tcPr>
          <w:p>
            <w:pPr>
              <w:spacing w:before="0" w:after="0" w:line="259" w:lineRule="auto"/>
              <w:jc w:val="left"/>
            </w:pPr>
            <w:r>
              <w:rPr>
                <w:rFonts w:ascii="Arial" w:hAnsi="Arial"/>
                <w:b w:val="0"/>
                <w:i w:val="0"/>
                <w:color w:val="1E293B"/>
                <w:sz w:val="17"/>
              </w:rPr>
              <w:t>Pages dédiées, email public, réseau national et activité depuis 2023.</w:t>
            </w:r>
          </w:p>
        </w:tc>
        <w:tc>
          <w:tcPr>
            <w:tcW w:type="dxa" w:w="1700"/>
            <w:shd w:fill="16A34A"/>
            <w:vAlign w:val="center"/>
            <w:tcBorders>
              <w:top w:val="single" w:sz="6" w:color="E2E8F0"/>
              <w:left w:val="single" w:sz="6" w:color="E2E8F0"/>
              <w:bottom w:val="single" w:sz="6" w:color="E2E8F0"/>
              <w:right w:val="single" w:sz="6" w:color="E2E8F0"/>
              <w:insideH w:val="single" w:sz="6" w:color="E2E8F0"/>
              <w:insideV w:val="single" w:sz="6" w:color="E2E8F0"/>
            </w:tcBorders>
          </w:tcPr>
          <w:p>
            <w:pPr>
              <w:spacing w:before="0" w:after="0" w:line="259" w:lineRule="auto"/>
              <w:jc w:val="center"/>
            </w:pPr>
            <w:r>
              <w:rPr>
                <w:rFonts w:ascii="Arial" w:hAnsi="Arial"/>
                <w:b/>
                <w:i w:val="0"/>
                <w:color w:val="FFFFFF"/>
                <w:sz w:val="17"/>
              </w:rPr>
              <w:t>Good</w:t>
            </w:r>
          </w:p>
        </w:tc>
      </w:tr>
      <w:tr>
        <w:tc>
          <w:tcPr>
            <w:tcW w:type="dxa" w:w="1900"/>
            <w:shd w:fill="FFFFFF"/>
            <w:vAlign w:val="center"/>
            <w:tcBorders>
              <w:top w:val="single" w:sz="6" w:color="E2E8F0"/>
              <w:left w:val="single" w:sz="6" w:color="E2E8F0"/>
              <w:bottom w:val="single" w:sz="6" w:color="E2E8F0"/>
              <w:right w:val="single" w:sz="6" w:color="E2E8F0"/>
              <w:insideH w:val="single" w:sz="6" w:color="E2E8F0"/>
              <w:insideV w:val="single" w:sz="6" w:color="E2E8F0"/>
            </w:tcBorders>
          </w:tcPr>
          <w:p>
            <w:pPr>
              <w:spacing w:before="0" w:after="0" w:line="259" w:lineRule="auto"/>
              <w:jc w:val="left"/>
            </w:pPr>
            <w:r>
              <w:rPr>
                <w:rFonts w:ascii="Arial" w:hAnsi="Arial"/>
                <w:b w:val="0"/>
                <w:i w:val="0"/>
                <w:color w:val="1E293B"/>
                <w:sz w:val="17"/>
              </w:rPr>
              <w:t>External authority</w:t>
            </w:r>
          </w:p>
        </w:tc>
        <w:tc>
          <w:tcPr>
            <w:tcW w:type="dxa" w:w="5760"/>
            <w:shd w:fill="FFFFFF"/>
            <w:vAlign w:val="center"/>
            <w:tcBorders>
              <w:top w:val="single" w:sz="6" w:color="E2E8F0"/>
              <w:left w:val="single" w:sz="6" w:color="E2E8F0"/>
              <w:bottom w:val="single" w:sz="6" w:color="E2E8F0"/>
              <w:right w:val="single" w:sz="6" w:color="E2E8F0"/>
              <w:insideH w:val="single" w:sz="6" w:color="E2E8F0"/>
              <w:insideV w:val="single" w:sz="6" w:color="E2E8F0"/>
            </w:tcBorders>
          </w:tcPr>
          <w:p>
            <w:pPr>
              <w:spacing w:before="0" w:after="0" w:line="259" w:lineRule="auto"/>
              <w:jc w:val="left"/>
            </w:pPr>
            <w:r>
              <w:rPr>
                <w:rFonts w:ascii="Arial" w:hAnsi="Arial"/>
                <w:b w:val="0"/>
                <w:i w:val="0"/>
                <w:color w:val="1E293B"/>
                <w:sz w:val="17"/>
              </w:rPr>
              <w:t>Peu de signaux externes vérifiables observables dans cet audit ciblé.</w:t>
            </w:r>
          </w:p>
        </w:tc>
        <w:tc>
          <w:tcPr>
            <w:tcW w:type="dxa" w:w="1700"/>
            <w:shd w:fill="D97706"/>
            <w:vAlign w:val="center"/>
            <w:tcBorders>
              <w:top w:val="single" w:sz="6" w:color="E2E8F0"/>
              <w:left w:val="single" w:sz="6" w:color="E2E8F0"/>
              <w:bottom w:val="single" w:sz="6" w:color="E2E8F0"/>
              <w:right w:val="single" w:sz="6" w:color="E2E8F0"/>
              <w:insideH w:val="single" w:sz="6" w:color="E2E8F0"/>
              <w:insideV w:val="single" w:sz="6" w:color="E2E8F0"/>
            </w:tcBorders>
          </w:tcPr>
          <w:p>
            <w:pPr>
              <w:spacing w:before="0" w:after="0" w:line="259" w:lineRule="auto"/>
              <w:jc w:val="center"/>
            </w:pPr>
            <w:r>
              <w:rPr>
                <w:rFonts w:ascii="Arial" w:hAnsi="Arial"/>
                <w:b/>
                <w:i w:val="0"/>
                <w:color w:val="FFFFFF"/>
                <w:sz w:val="17"/>
              </w:rPr>
              <w:t>Needs Attention</w:t>
            </w:r>
          </w:p>
        </w:tc>
      </w:tr>
      <w:tr>
        <w:tc>
          <w:tcPr>
            <w:tcW w:type="dxa" w:w="1900"/>
            <w:shd w:fill="F8F9FA"/>
            <w:vAlign w:val="center"/>
            <w:tcBorders>
              <w:top w:val="single" w:sz="6" w:color="E2E8F0"/>
              <w:left w:val="single" w:sz="6" w:color="E2E8F0"/>
              <w:bottom w:val="single" w:sz="6" w:color="E2E8F0"/>
              <w:right w:val="single" w:sz="6" w:color="E2E8F0"/>
              <w:insideH w:val="single" w:sz="6" w:color="E2E8F0"/>
              <w:insideV w:val="single" w:sz="6" w:color="E2E8F0"/>
            </w:tcBorders>
          </w:tcPr>
          <w:p>
            <w:pPr>
              <w:spacing w:before="0" w:after="0" w:line="259" w:lineRule="auto"/>
              <w:jc w:val="left"/>
            </w:pPr>
            <w:r>
              <w:rPr>
                <w:rFonts w:ascii="Arial" w:hAnsi="Arial"/>
                <w:b w:val="0"/>
                <w:i w:val="0"/>
                <w:color w:val="1E293B"/>
                <w:sz w:val="17"/>
              </w:rPr>
              <w:t>Named expertise</w:t>
            </w:r>
          </w:p>
        </w:tc>
        <w:tc>
          <w:tcPr>
            <w:tcW w:type="dxa" w:w="5760"/>
            <w:shd w:fill="F8F9FA"/>
            <w:vAlign w:val="center"/>
            <w:tcBorders>
              <w:top w:val="single" w:sz="6" w:color="E2E8F0"/>
              <w:left w:val="single" w:sz="6" w:color="E2E8F0"/>
              <w:bottom w:val="single" w:sz="6" w:color="E2E8F0"/>
              <w:right w:val="single" w:sz="6" w:color="E2E8F0"/>
              <w:insideH w:val="single" w:sz="6" w:color="E2E8F0"/>
              <w:insideV w:val="single" w:sz="6" w:color="E2E8F0"/>
            </w:tcBorders>
          </w:tcPr>
          <w:p>
            <w:pPr>
              <w:spacing w:before="0" w:after="0" w:line="259" w:lineRule="auto"/>
              <w:jc w:val="left"/>
            </w:pPr>
            <w:r>
              <w:rPr>
                <w:rFonts w:ascii="Arial" w:hAnsi="Arial"/>
                <w:b w:val="0"/>
                <w:i w:val="0"/>
                <w:color w:val="1E293B"/>
                <w:sz w:val="17"/>
              </w:rPr>
              <w:t>Les articles sont attribués à l’organisation, sans auteurs experts nommés.</w:t>
            </w:r>
          </w:p>
        </w:tc>
        <w:tc>
          <w:tcPr>
            <w:tcW w:type="dxa" w:w="1700"/>
            <w:shd w:fill="D97706"/>
            <w:vAlign w:val="center"/>
            <w:tcBorders>
              <w:top w:val="single" w:sz="6" w:color="E2E8F0"/>
              <w:left w:val="single" w:sz="6" w:color="E2E8F0"/>
              <w:bottom w:val="single" w:sz="6" w:color="E2E8F0"/>
              <w:right w:val="single" w:sz="6" w:color="E2E8F0"/>
              <w:insideH w:val="single" w:sz="6" w:color="E2E8F0"/>
              <w:insideV w:val="single" w:sz="6" w:color="E2E8F0"/>
            </w:tcBorders>
          </w:tcPr>
          <w:p>
            <w:pPr>
              <w:spacing w:before="0" w:after="0" w:line="259" w:lineRule="auto"/>
              <w:jc w:val="center"/>
            </w:pPr>
            <w:r>
              <w:rPr>
                <w:rFonts w:ascii="Arial" w:hAnsi="Arial"/>
                <w:b/>
                <w:i w:val="0"/>
                <w:color w:val="FFFFFF"/>
                <w:sz w:val="17"/>
              </w:rPr>
              <w:t>Needs Attention</w:t>
            </w:r>
          </w:p>
        </w:tc>
      </w:tr>
    </w:tbl>
    <w:p>
      <w:pPr>
        <w:spacing w:after="20"/>
      </w:pPr>
    </w:p>
    <w:p>
      <w:pPr>
        <w:pStyle w:val="Heading2"/>
      </w:pPr>
      <w:r>
        <w:t>Content for AI Synthesis</w:t>
      </w:r>
    </w:p>
    <w:tbl>
      <w:tblPr>
        <w:tblW w:type="dxa" w:w="9360"/>
        <w:jc w:val="left"/>
        <w:tblLayout w:type="fixed"/>
        <w:tblLook w:firstColumn="1" w:firstRow="1" w:lastColumn="0" w:lastRow="0" w:noHBand="0" w:noVBand="1" w:val="04A0"/>
        <w:tblInd w:w="120" w:type="dxa"/>
      </w:tblPr>
      <w:tblGrid>
        <w:gridCol w:w="1900"/>
        <w:gridCol w:w="5760"/>
        <w:gridCol w:w="1700"/>
      </w:tblGrid>
      <w:tr>
        <w:trPr>
          <w:tblHeader w:val="true"/>
        </w:trPr>
        <w:tc>
          <w:tcPr>
            <w:tcW w:type="dxa" w:w="1900"/>
            <w:tcMar>
              <w:top w:w="100" w:type="dxa"/>
              <w:start w:w="120" w:type="dxa"/>
              <w:bottom w:w="100" w:type="dxa"/>
              <w:end w:w="120" w:type="dxa"/>
            </w:tcMar>
            <w:shd w:fill="1B2A4A"/>
            <w:vAlign w:val="center"/>
            <w:tcBorders>
              <w:top w:val="single" w:sz="6" w:color="E2E8F0"/>
              <w:left w:val="single" w:sz="6" w:color="E2E8F0"/>
              <w:bottom w:val="single" w:sz="6" w:color="E2E8F0"/>
              <w:right w:val="single" w:sz="6" w:color="E2E8F0"/>
              <w:insideH w:val="single" w:sz="6" w:color="E2E8F0"/>
              <w:insideV w:val="single" w:sz="6" w:color="E2E8F0"/>
            </w:tcBorders>
          </w:tcPr>
          <w:p>
            <w:pPr>
              <w:spacing w:before="0" w:after="0" w:line="259" w:lineRule="auto"/>
              <w:jc w:val="center"/>
            </w:pPr>
            <w:r>
              <w:rPr>
                <w:rFonts w:ascii="Arial" w:hAnsi="Arial"/>
                <w:b/>
                <w:i w:val="0"/>
                <w:color w:val="FFFFFF"/>
                <w:sz w:val="18"/>
              </w:rPr>
              <w:t>Signal</w:t>
            </w:r>
          </w:p>
        </w:tc>
        <w:tc>
          <w:tcPr>
            <w:tcW w:type="dxa" w:w="5760"/>
            <w:tcMar>
              <w:top w:w="100" w:type="dxa"/>
              <w:start w:w="120" w:type="dxa"/>
              <w:bottom w:w="100" w:type="dxa"/>
              <w:end w:w="120" w:type="dxa"/>
            </w:tcMar>
            <w:shd w:fill="1B2A4A"/>
            <w:vAlign w:val="center"/>
            <w:tcBorders>
              <w:top w:val="single" w:sz="6" w:color="E2E8F0"/>
              <w:left w:val="single" w:sz="6" w:color="E2E8F0"/>
              <w:bottom w:val="single" w:sz="6" w:color="E2E8F0"/>
              <w:right w:val="single" w:sz="6" w:color="E2E8F0"/>
              <w:insideH w:val="single" w:sz="6" w:color="E2E8F0"/>
              <w:insideV w:val="single" w:sz="6" w:color="E2E8F0"/>
            </w:tcBorders>
          </w:tcPr>
          <w:p>
            <w:pPr>
              <w:spacing w:before="0" w:after="0" w:line="259" w:lineRule="auto"/>
              <w:jc w:val="center"/>
            </w:pPr>
            <w:r>
              <w:rPr>
                <w:rFonts w:ascii="Arial" w:hAnsi="Arial"/>
                <w:b/>
                <w:i w:val="0"/>
                <w:color w:val="FFFFFF"/>
                <w:sz w:val="18"/>
              </w:rPr>
              <w:t>Finding</w:t>
            </w:r>
          </w:p>
        </w:tc>
        <w:tc>
          <w:tcPr>
            <w:tcW w:type="dxa" w:w="1700"/>
            <w:tcMar>
              <w:top w:w="100" w:type="dxa"/>
              <w:start w:w="120" w:type="dxa"/>
              <w:bottom w:w="100" w:type="dxa"/>
              <w:end w:w="120" w:type="dxa"/>
            </w:tcMar>
            <w:shd w:fill="1B2A4A"/>
            <w:vAlign w:val="center"/>
            <w:tcBorders>
              <w:top w:val="single" w:sz="6" w:color="E2E8F0"/>
              <w:left w:val="single" w:sz="6" w:color="E2E8F0"/>
              <w:bottom w:val="single" w:sz="6" w:color="E2E8F0"/>
              <w:right w:val="single" w:sz="6" w:color="E2E8F0"/>
              <w:insideH w:val="single" w:sz="6" w:color="E2E8F0"/>
              <w:insideV w:val="single" w:sz="6" w:color="E2E8F0"/>
            </w:tcBorders>
          </w:tcPr>
          <w:p>
            <w:pPr>
              <w:spacing w:before="0" w:after="0" w:line="259" w:lineRule="auto"/>
              <w:jc w:val="center"/>
            </w:pPr>
            <w:r>
              <w:rPr>
                <w:rFonts w:ascii="Arial" w:hAnsi="Arial"/>
                <w:b/>
                <w:i w:val="0"/>
                <w:color w:val="FFFFFF"/>
                <w:sz w:val="18"/>
              </w:rPr>
              <w:t>Status</w:t>
            </w:r>
          </w:p>
        </w:tc>
      </w:tr>
      <w:tr>
        <w:tc>
          <w:tcPr>
            <w:tcW w:type="dxa" w:w="1900"/>
            <w:shd w:fill="FFFFFF"/>
            <w:vAlign w:val="center"/>
            <w:tcBorders>
              <w:top w:val="single" w:sz="6" w:color="E2E8F0"/>
              <w:left w:val="single" w:sz="6" w:color="E2E8F0"/>
              <w:bottom w:val="single" w:sz="6" w:color="E2E8F0"/>
              <w:right w:val="single" w:sz="6" w:color="E2E8F0"/>
              <w:insideH w:val="single" w:sz="6" w:color="E2E8F0"/>
              <w:insideV w:val="single" w:sz="6" w:color="E2E8F0"/>
            </w:tcBorders>
          </w:tcPr>
          <w:p>
            <w:pPr>
              <w:spacing w:before="0" w:after="0" w:line="259" w:lineRule="auto"/>
              <w:jc w:val="left"/>
            </w:pPr>
            <w:r>
              <w:rPr>
                <w:rFonts w:ascii="Arial" w:hAnsi="Arial"/>
                <w:b w:val="0"/>
                <w:i w:val="0"/>
                <w:color w:val="1E293B"/>
                <w:sz w:val="17"/>
              </w:rPr>
              <w:t>Clear claims</w:t>
            </w:r>
          </w:p>
        </w:tc>
        <w:tc>
          <w:tcPr>
            <w:tcW w:type="dxa" w:w="5760"/>
            <w:shd w:fill="FFFFFF"/>
            <w:vAlign w:val="center"/>
            <w:tcBorders>
              <w:top w:val="single" w:sz="6" w:color="E2E8F0"/>
              <w:left w:val="single" w:sz="6" w:color="E2E8F0"/>
              <w:bottom w:val="single" w:sz="6" w:color="E2E8F0"/>
              <w:right w:val="single" w:sz="6" w:color="E2E8F0"/>
              <w:insideH w:val="single" w:sz="6" w:color="E2E8F0"/>
              <w:insideV w:val="single" w:sz="6" w:color="E2E8F0"/>
            </w:tcBorders>
          </w:tcPr>
          <w:p>
            <w:pPr>
              <w:spacing w:before="0" w:after="0" w:line="259" w:lineRule="auto"/>
              <w:jc w:val="left"/>
            </w:pPr>
            <w:r>
              <w:rPr>
                <w:rFonts w:ascii="Arial" w:hAnsi="Arial"/>
                <w:b w:val="0"/>
                <w:i w:val="0"/>
                <w:color w:val="1E293B"/>
                <w:sz w:val="17"/>
              </w:rPr>
              <w:t>Positionnement, rôle et limites réglementaires expliqués directement.</w:t>
            </w:r>
          </w:p>
        </w:tc>
        <w:tc>
          <w:tcPr>
            <w:tcW w:type="dxa" w:w="1700"/>
            <w:shd w:fill="16A34A"/>
            <w:vAlign w:val="center"/>
            <w:tcBorders>
              <w:top w:val="single" w:sz="6" w:color="E2E8F0"/>
              <w:left w:val="single" w:sz="6" w:color="E2E8F0"/>
              <w:bottom w:val="single" w:sz="6" w:color="E2E8F0"/>
              <w:right w:val="single" w:sz="6" w:color="E2E8F0"/>
              <w:insideH w:val="single" w:sz="6" w:color="E2E8F0"/>
              <w:insideV w:val="single" w:sz="6" w:color="E2E8F0"/>
            </w:tcBorders>
          </w:tcPr>
          <w:p>
            <w:pPr>
              <w:spacing w:before="0" w:after="0" w:line="259" w:lineRule="auto"/>
              <w:jc w:val="center"/>
            </w:pPr>
            <w:r>
              <w:rPr>
                <w:rFonts w:ascii="Arial" w:hAnsi="Arial"/>
                <w:b/>
                <w:i w:val="0"/>
                <w:color w:val="FFFFFF"/>
                <w:sz w:val="17"/>
              </w:rPr>
              <w:t>Good</w:t>
            </w:r>
          </w:p>
        </w:tc>
      </w:tr>
      <w:tr>
        <w:tc>
          <w:tcPr>
            <w:tcW w:type="dxa" w:w="1900"/>
            <w:shd w:fill="F8F9FA"/>
            <w:vAlign w:val="center"/>
            <w:tcBorders>
              <w:top w:val="single" w:sz="6" w:color="E2E8F0"/>
              <w:left w:val="single" w:sz="6" w:color="E2E8F0"/>
              <w:bottom w:val="single" w:sz="6" w:color="E2E8F0"/>
              <w:right w:val="single" w:sz="6" w:color="E2E8F0"/>
              <w:insideH w:val="single" w:sz="6" w:color="E2E8F0"/>
              <w:insideV w:val="single" w:sz="6" w:color="E2E8F0"/>
            </w:tcBorders>
          </w:tcPr>
          <w:p>
            <w:pPr>
              <w:spacing w:before="0" w:after="0" w:line="259" w:lineRule="auto"/>
              <w:jc w:val="left"/>
            </w:pPr>
            <w:r>
              <w:rPr>
                <w:rFonts w:ascii="Arial" w:hAnsi="Arial"/>
                <w:b w:val="0"/>
                <w:i w:val="0"/>
                <w:color w:val="1E293B"/>
                <w:sz w:val="17"/>
              </w:rPr>
              <w:t>Factual density</w:t>
            </w:r>
          </w:p>
        </w:tc>
        <w:tc>
          <w:tcPr>
            <w:tcW w:type="dxa" w:w="5760"/>
            <w:shd w:fill="F8F9FA"/>
            <w:vAlign w:val="center"/>
            <w:tcBorders>
              <w:top w:val="single" w:sz="6" w:color="E2E8F0"/>
              <w:left w:val="single" w:sz="6" w:color="E2E8F0"/>
              <w:bottom w:val="single" w:sz="6" w:color="E2E8F0"/>
              <w:right w:val="single" w:sz="6" w:color="E2E8F0"/>
              <w:insideH w:val="single" w:sz="6" w:color="E2E8F0"/>
              <w:insideV w:val="single" w:sz="6" w:color="E2E8F0"/>
            </w:tcBorders>
          </w:tcPr>
          <w:p>
            <w:pPr>
              <w:spacing w:before="0" w:after="0" w:line="259" w:lineRule="auto"/>
              <w:jc w:val="left"/>
            </w:pPr>
            <w:r>
              <w:rPr>
                <w:rFonts w:ascii="Arial" w:hAnsi="Arial"/>
                <w:b w:val="0"/>
                <w:i w:val="0"/>
                <w:color w:val="1E293B"/>
                <w:sz w:val="17"/>
              </w:rPr>
              <w:t>Délais, frais et fonctionnement sont faciles à extraire.</w:t>
            </w:r>
          </w:p>
        </w:tc>
        <w:tc>
          <w:tcPr>
            <w:tcW w:type="dxa" w:w="1700"/>
            <w:shd w:fill="16A34A"/>
            <w:vAlign w:val="center"/>
            <w:tcBorders>
              <w:top w:val="single" w:sz="6" w:color="E2E8F0"/>
              <w:left w:val="single" w:sz="6" w:color="E2E8F0"/>
              <w:bottom w:val="single" w:sz="6" w:color="E2E8F0"/>
              <w:right w:val="single" w:sz="6" w:color="E2E8F0"/>
              <w:insideH w:val="single" w:sz="6" w:color="E2E8F0"/>
              <w:insideV w:val="single" w:sz="6" w:color="E2E8F0"/>
            </w:tcBorders>
          </w:tcPr>
          <w:p>
            <w:pPr>
              <w:spacing w:before="0" w:after="0" w:line="259" w:lineRule="auto"/>
              <w:jc w:val="center"/>
            </w:pPr>
            <w:r>
              <w:rPr>
                <w:rFonts w:ascii="Arial" w:hAnsi="Arial"/>
                <w:b/>
                <w:i w:val="0"/>
                <w:color w:val="FFFFFF"/>
                <w:sz w:val="17"/>
              </w:rPr>
              <w:t>Good</w:t>
            </w:r>
          </w:p>
        </w:tc>
      </w:tr>
      <w:tr>
        <w:tc>
          <w:tcPr>
            <w:tcW w:type="dxa" w:w="1900"/>
            <w:shd w:fill="FFFFFF"/>
            <w:vAlign w:val="center"/>
            <w:tcBorders>
              <w:top w:val="single" w:sz="6" w:color="E2E8F0"/>
              <w:left w:val="single" w:sz="6" w:color="E2E8F0"/>
              <w:bottom w:val="single" w:sz="6" w:color="E2E8F0"/>
              <w:right w:val="single" w:sz="6" w:color="E2E8F0"/>
              <w:insideH w:val="single" w:sz="6" w:color="E2E8F0"/>
              <w:insideV w:val="single" w:sz="6" w:color="E2E8F0"/>
            </w:tcBorders>
          </w:tcPr>
          <w:p>
            <w:pPr>
              <w:spacing w:before="0" w:after="0" w:line="259" w:lineRule="auto"/>
              <w:jc w:val="left"/>
            </w:pPr>
            <w:r>
              <w:rPr>
                <w:rFonts w:ascii="Arial" w:hAnsi="Arial"/>
                <w:b w:val="0"/>
                <w:i w:val="0"/>
                <w:color w:val="1E293B"/>
                <w:sz w:val="17"/>
              </w:rPr>
              <w:t>Source citations</w:t>
            </w:r>
          </w:p>
        </w:tc>
        <w:tc>
          <w:tcPr>
            <w:tcW w:type="dxa" w:w="5760"/>
            <w:shd w:fill="FFFFFF"/>
            <w:vAlign w:val="center"/>
            <w:tcBorders>
              <w:top w:val="single" w:sz="6" w:color="E2E8F0"/>
              <w:left w:val="single" w:sz="6" w:color="E2E8F0"/>
              <w:bottom w:val="single" w:sz="6" w:color="E2E8F0"/>
              <w:right w:val="single" w:sz="6" w:color="E2E8F0"/>
              <w:insideH w:val="single" w:sz="6" w:color="E2E8F0"/>
              <w:insideV w:val="single" w:sz="6" w:color="E2E8F0"/>
            </w:tcBorders>
          </w:tcPr>
          <w:p>
            <w:pPr>
              <w:spacing w:before="0" w:after="0" w:line="259" w:lineRule="auto"/>
              <w:jc w:val="left"/>
            </w:pPr>
            <w:r>
              <w:rPr>
                <w:rFonts w:ascii="Arial" w:hAnsi="Arial"/>
                <w:b w:val="0"/>
                <w:i w:val="0"/>
                <w:color w:val="1E293B"/>
                <w:sz w:val="17"/>
              </w:rPr>
              <w:t>Les guides pourraient citer davantage de sources institutionnelles.</w:t>
            </w:r>
          </w:p>
        </w:tc>
        <w:tc>
          <w:tcPr>
            <w:tcW w:type="dxa" w:w="1700"/>
            <w:shd w:fill="D97706"/>
            <w:vAlign w:val="center"/>
            <w:tcBorders>
              <w:top w:val="single" w:sz="6" w:color="E2E8F0"/>
              <w:left w:val="single" w:sz="6" w:color="E2E8F0"/>
              <w:bottom w:val="single" w:sz="6" w:color="E2E8F0"/>
              <w:right w:val="single" w:sz="6" w:color="E2E8F0"/>
              <w:insideH w:val="single" w:sz="6" w:color="E2E8F0"/>
              <w:insideV w:val="single" w:sz="6" w:color="E2E8F0"/>
            </w:tcBorders>
          </w:tcPr>
          <w:p>
            <w:pPr>
              <w:spacing w:before="0" w:after="0" w:line="259" w:lineRule="auto"/>
              <w:jc w:val="center"/>
            </w:pPr>
            <w:r>
              <w:rPr>
                <w:rFonts w:ascii="Arial" w:hAnsi="Arial"/>
                <w:b/>
                <w:i w:val="0"/>
                <w:color w:val="FFFFFF"/>
                <w:sz w:val="17"/>
              </w:rPr>
              <w:t>Needs Attention</w:t>
            </w:r>
          </w:p>
        </w:tc>
      </w:tr>
    </w:tbl>
    <w:p>
      <w:pPr>
        <w:spacing w:after="20"/>
      </w:pPr>
    </w:p>
    <w:p>
      <w:pPr>
        <w:pStyle w:val="Heading1"/>
      </w:pPr>
      <w:r>
        <w:t>AEO Analysis</w:t>
      </w:r>
    </w:p>
    <w:p>
      <w:pPr>
        <w:pStyle w:val="Heading2"/>
      </w:pPr>
      <w:r>
        <w:t>Featured Snippet Eligibility</w:t>
      </w:r>
    </w:p>
    <w:tbl>
      <w:tblPr>
        <w:tblW w:type="dxa" w:w="9360"/>
        <w:jc w:val="left"/>
        <w:tblLayout w:type="fixed"/>
        <w:tblLook w:firstColumn="1" w:firstRow="1" w:lastColumn="0" w:lastRow="0" w:noHBand="0" w:noVBand="1" w:val="04A0"/>
        <w:tblInd w:w="120" w:type="dxa"/>
      </w:tblPr>
      <w:tblGrid>
        <w:gridCol w:w="1900"/>
        <w:gridCol w:w="5760"/>
        <w:gridCol w:w="1700"/>
      </w:tblGrid>
      <w:tr>
        <w:trPr>
          <w:tblHeader w:val="true"/>
        </w:trPr>
        <w:tc>
          <w:tcPr>
            <w:tcW w:type="dxa" w:w="1900"/>
            <w:tcMar>
              <w:top w:w="100" w:type="dxa"/>
              <w:start w:w="120" w:type="dxa"/>
              <w:bottom w:w="100" w:type="dxa"/>
              <w:end w:w="120" w:type="dxa"/>
            </w:tcMar>
            <w:shd w:fill="1B2A4A"/>
            <w:vAlign w:val="center"/>
            <w:tcBorders>
              <w:top w:val="single" w:sz="6" w:color="E2E8F0"/>
              <w:left w:val="single" w:sz="6" w:color="E2E8F0"/>
              <w:bottom w:val="single" w:sz="6" w:color="E2E8F0"/>
              <w:right w:val="single" w:sz="6" w:color="E2E8F0"/>
              <w:insideH w:val="single" w:sz="6" w:color="E2E8F0"/>
              <w:insideV w:val="single" w:sz="6" w:color="E2E8F0"/>
            </w:tcBorders>
          </w:tcPr>
          <w:p>
            <w:pPr>
              <w:spacing w:before="0" w:after="0" w:line="259" w:lineRule="auto"/>
              <w:jc w:val="center"/>
            </w:pPr>
            <w:r>
              <w:rPr>
                <w:rFonts w:ascii="Arial" w:hAnsi="Arial"/>
                <w:b/>
                <w:i w:val="0"/>
                <w:color w:val="FFFFFF"/>
                <w:sz w:val="18"/>
              </w:rPr>
              <w:t>Signal</w:t>
            </w:r>
          </w:p>
        </w:tc>
        <w:tc>
          <w:tcPr>
            <w:tcW w:type="dxa" w:w="5760"/>
            <w:tcMar>
              <w:top w:w="100" w:type="dxa"/>
              <w:start w:w="120" w:type="dxa"/>
              <w:bottom w:w="100" w:type="dxa"/>
              <w:end w:w="120" w:type="dxa"/>
            </w:tcMar>
            <w:shd w:fill="1B2A4A"/>
            <w:vAlign w:val="center"/>
            <w:tcBorders>
              <w:top w:val="single" w:sz="6" w:color="E2E8F0"/>
              <w:left w:val="single" w:sz="6" w:color="E2E8F0"/>
              <w:bottom w:val="single" w:sz="6" w:color="E2E8F0"/>
              <w:right w:val="single" w:sz="6" w:color="E2E8F0"/>
              <w:insideH w:val="single" w:sz="6" w:color="E2E8F0"/>
              <w:insideV w:val="single" w:sz="6" w:color="E2E8F0"/>
            </w:tcBorders>
          </w:tcPr>
          <w:p>
            <w:pPr>
              <w:spacing w:before="0" w:after="0" w:line="259" w:lineRule="auto"/>
              <w:jc w:val="center"/>
            </w:pPr>
            <w:r>
              <w:rPr>
                <w:rFonts w:ascii="Arial" w:hAnsi="Arial"/>
                <w:b/>
                <w:i w:val="0"/>
                <w:color w:val="FFFFFF"/>
                <w:sz w:val="18"/>
              </w:rPr>
              <w:t>Finding</w:t>
            </w:r>
          </w:p>
        </w:tc>
        <w:tc>
          <w:tcPr>
            <w:tcW w:type="dxa" w:w="1700"/>
            <w:tcMar>
              <w:top w:w="100" w:type="dxa"/>
              <w:start w:w="120" w:type="dxa"/>
              <w:bottom w:w="100" w:type="dxa"/>
              <w:end w:w="120" w:type="dxa"/>
            </w:tcMar>
            <w:shd w:fill="1B2A4A"/>
            <w:vAlign w:val="center"/>
            <w:tcBorders>
              <w:top w:val="single" w:sz="6" w:color="E2E8F0"/>
              <w:left w:val="single" w:sz="6" w:color="E2E8F0"/>
              <w:bottom w:val="single" w:sz="6" w:color="E2E8F0"/>
              <w:right w:val="single" w:sz="6" w:color="E2E8F0"/>
              <w:insideH w:val="single" w:sz="6" w:color="E2E8F0"/>
              <w:insideV w:val="single" w:sz="6" w:color="E2E8F0"/>
            </w:tcBorders>
          </w:tcPr>
          <w:p>
            <w:pPr>
              <w:spacing w:before="0" w:after="0" w:line="259" w:lineRule="auto"/>
              <w:jc w:val="center"/>
            </w:pPr>
            <w:r>
              <w:rPr>
                <w:rFonts w:ascii="Arial" w:hAnsi="Arial"/>
                <w:b/>
                <w:i w:val="0"/>
                <w:color w:val="FFFFFF"/>
                <w:sz w:val="18"/>
              </w:rPr>
              <w:t>Status</w:t>
            </w:r>
          </w:p>
        </w:tc>
      </w:tr>
      <w:tr>
        <w:tc>
          <w:tcPr>
            <w:tcW w:type="dxa" w:w="1900"/>
            <w:shd w:fill="FFFFFF"/>
            <w:vAlign w:val="center"/>
            <w:tcBorders>
              <w:top w:val="single" w:sz="6" w:color="E2E8F0"/>
              <w:left w:val="single" w:sz="6" w:color="E2E8F0"/>
              <w:bottom w:val="single" w:sz="6" w:color="E2E8F0"/>
              <w:right w:val="single" w:sz="6" w:color="E2E8F0"/>
              <w:insideH w:val="single" w:sz="6" w:color="E2E8F0"/>
              <w:insideV w:val="single" w:sz="6" w:color="E2E8F0"/>
            </w:tcBorders>
          </w:tcPr>
          <w:p>
            <w:pPr>
              <w:spacing w:before="0" w:after="0" w:line="259" w:lineRule="auto"/>
              <w:jc w:val="left"/>
            </w:pPr>
            <w:r>
              <w:rPr>
                <w:rFonts w:ascii="Arial" w:hAnsi="Arial"/>
                <w:b w:val="0"/>
                <w:i w:val="0"/>
                <w:color w:val="1E293B"/>
                <w:sz w:val="17"/>
              </w:rPr>
              <w:t>Direct answers</w:t>
            </w:r>
          </w:p>
        </w:tc>
        <w:tc>
          <w:tcPr>
            <w:tcW w:type="dxa" w:w="5760"/>
            <w:shd w:fill="FFFFFF"/>
            <w:vAlign w:val="center"/>
            <w:tcBorders>
              <w:top w:val="single" w:sz="6" w:color="E2E8F0"/>
              <w:left w:val="single" w:sz="6" w:color="E2E8F0"/>
              <w:bottom w:val="single" w:sz="6" w:color="E2E8F0"/>
              <w:right w:val="single" w:sz="6" w:color="E2E8F0"/>
              <w:insideH w:val="single" w:sz="6" w:color="E2E8F0"/>
              <w:insideV w:val="single" w:sz="6" w:color="E2E8F0"/>
            </w:tcBorders>
          </w:tcPr>
          <w:p>
            <w:pPr>
              <w:spacing w:before="0" w:after="0" w:line="259" w:lineRule="auto"/>
              <w:jc w:val="left"/>
            </w:pPr>
            <w:r>
              <w:rPr>
                <w:rFonts w:ascii="Arial" w:hAnsi="Arial"/>
                <w:b w:val="0"/>
                <w:i w:val="0"/>
                <w:color w:val="1E293B"/>
                <w:sz w:val="17"/>
              </w:rPr>
              <w:t>Réponses courtes immédiatement sous des questions fréquentes.</w:t>
            </w:r>
          </w:p>
        </w:tc>
        <w:tc>
          <w:tcPr>
            <w:tcW w:type="dxa" w:w="1700"/>
            <w:shd w:fill="16A34A"/>
            <w:vAlign w:val="center"/>
            <w:tcBorders>
              <w:top w:val="single" w:sz="6" w:color="E2E8F0"/>
              <w:left w:val="single" w:sz="6" w:color="E2E8F0"/>
              <w:bottom w:val="single" w:sz="6" w:color="E2E8F0"/>
              <w:right w:val="single" w:sz="6" w:color="E2E8F0"/>
              <w:insideH w:val="single" w:sz="6" w:color="E2E8F0"/>
              <w:insideV w:val="single" w:sz="6" w:color="E2E8F0"/>
            </w:tcBorders>
          </w:tcPr>
          <w:p>
            <w:pPr>
              <w:spacing w:before="0" w:after="0" w:line="259" w:lineRule="auto"/>
              <w:jc w:val="center"/>
            </w:pPr>
            <w:r>
              <w:rPr>
                <w:rFonts w:ascii="Arial" w:hAnsi="Arial"/>
                <w:b/>
                <w:i w:val="0"/>
                <w:color w:val="FFFFFF"/>
                <w:sz w:val="17"/>
              </w:rPr>
              <w:t>Good</w:t>
            </w:r>
          </w:p>
        </w:tc>
      </w:tr>
      <w:tr>
        <w:tc>
          <w:tcPr>
            <w:tcW w:type="dxa" w:w="1900"/>
            <w:shd w:fill="F8F9FA"/>
            <w:vAlign w:val="center"/>
            <w:tcBorders>
              <w:top w:val="single" w:sz="6" w:color="E2E8F0"/>
              <w:left w:val="single" w:sz="6" w:color="E2E8F0"/>
              <w:bottom w:val="single" w:sz="6" w:color="E2E8F0"/>
              <w:right w:val="single" w:sz="6" w:color="E2E8F0"/>
              <w:insideH w:val="single" w:sz="6" w:color="E2E8F0"/>
              <w:insideV w:val="single" w:sz="6" w:color="E2E8F0"/>
            </w:tcBorders>
          </w:tcPr>
          <w:p>
            <w:pPr>
              <w:spacing w:before="0" w:after="0" w:line="259" w:lineRule="auto"/>
              <w:jc w:val="left"/>
            </w:pPr>
            <w:r>
              <w:rPr>
                <w:rFonts w:ascii="Arial" w:hAnsi="Arial"/>
                <w:b w:val="0"/>
                <w:i w:val="0"/>
                <w:color w:val="1E293B"/>
                <w:sz w:val="17"/>
              </w:rPr>
              <w:t>Definitions</w:t>
            </w:r>
          </w:p>
        </w:tc>
        <w:tc>
          <w:tcPr>
            <w:tcW w:type="dxa" w:w="5760"/>
            <w:shd w:fill="F8F9FA"/>
            <w:vAlign w:val="center"/>
            <w:tcBorders>
              <w:top w:val="single" w:sz="6" w:color="E2E8F0"/>
              <w:left w:val="single" w:sz="6" w:color="E2E8F0"/>
              <w:bottom w:val="single" w:sz="6" w:color="E2E8F0"/>
              <w:right w:val="single" w:sz="6" w:color="E2E8F0"/>
              <w:insideH w:val="single" w:sz="6" w:color="E2E8F0"/>
              <w:insideV w:val="single" w:sz="6" w:color="E2E8F0"/>
            </w:tcBorders>
          </w:tcPr>
          <w:p>
            <w:pPr>
              <w:spacing w:before="0" w:after="0" w:line="259" w:lineRule="auto"/>
              <w:jc w:val="left"/>
            </w:pPr>
            <w:r>
              <w:rPr>
                <w:rFonts w:ascii="Arial" w:hAnsi="Arial"/>
                <w:b w:val="0"/>
                <w:i w:val="0"/>
                <w:color w:val="1E293B"/>
                <w:sz w:val="17"/>
              </w:rPr>
              <w:t>La LOA et le rôle d’Eleven Lease sont définis en langage clair.</w:t>
            </w:r>
          </w:p>
        </w:tc>
        <w:tc>
          <w:tcPr>
            <w:tcW w:type="dxa" w:w="1700"/>
            <w:shd w:fill="16A34A"/>
            <w:vAlign w:val="center"/>
            <w:tcBorders>
              <w:top w:val="single" w:sz="6" w:color="E2E8F0"/>
              <w:left w:val="single" w:sz="6" w:color="E2E8F0"/>
              <w:bottom w:val="single" w:sz="6" w:color="E2E8F0"/>
              <w:right w:val="single" w:sz="6" w:color="E2E8F0"/>
              <w:insideH w:val="single" w:sz="6" w:color="E2E8F0"/>
              <w:insideV w:val="single" w:sz="6" w:color="E2E8F0"/>
            </w:tcBorders>
          </w:tcPr>
          <w:p>
            <w:pPr>
              <w:spacing w:before="0" w:after="0" w:line="259" w:lineRule="auto"/>
              <w:jc w:val="center"/>
            </w:pPr>
            <w:r>
              <w:rPr>
                <w:rFonts w:ascii="Arial" w:hAnsi="Arial"/>
                <w:b/>
                <w:i w:val="0"/>
                <w:color w:val="FFFFFF"/>
                <w:sz w:val="17"/>
              </w:rPr>
              <w:t>Good</w:t>
            </w:r>
          </w:p>
        </w:tc>
      </w:tr>
      <w:tr>
        <w:tc>
          <w:tcPr>
            <w:tcW w:type="dxa" w:w="1900"/>
            <w:shd w:fill="FFFFFF"/>
            <w:vAlign w:val="center"/>
            <w:tcBorders>
              <w:top w:val="single" w:sz="6" w:color="E2E8F0"/>
              <w:left w:val="single" w:sz="6" w:color="E2E8F0"/>
              <w:bottom w:val="single" w:sz="6" w:color="E2E8F0"/>
              <w:right w:val="single" w:sz="6" w:color="E2E8F0"/>
              <w:insideH w:val="single" w:sz="6" w:color="E2E8F0"/>
              <w:insideV w:val="single" w:sz="6" w:color="E2E8F0"/>
            </w:tcBorders>
          </w:tcPr>
          <w:p>
            <w:pPr>
              <w:spacing w:before="0" w:after="0" w:line="259" w:lineRule="auto"/>
              <w:jc w:val="left"/>
            </w:pPr>
            <w:r>
              <w:rPr>
                <w:rFonts w:ascii="Arial" w:hAnsi="Arial"/>
                <w:b w:val="0"/>
                <w:i w:val="0"/>
                <w:color w:val="1E293B"/>
                <w:sz w:val="17"/>
              </w:rPr>
              <w:t>Structured steps</w:t>
            </w:r>
          </w:p>
        </w:tc>
        <w:tc>
          <w:tcPr>
            <w:tcW w:type="dxa" w:w="5760"/>
            <w:shd w:fill="FFFFFF"/>
            <w:vAlign w:val="center"/>
            <w:tcBorders>
              <w:top w:val="single" w:sz="6" w:color="E2E8F0"/>
              <w:left w:val="single" w:sz="6" w:color="E2E8F0"/>
              <w:bottom w:val="single" w:sz="6" w:color="E2E8F0"/>
              <w:right w:val="single" w:sz="6" w:color="E2E8F0"/>
              <w:insideH w:val="single" w:sz="6" w:color="E2E8F0"/>
              <w:insideV w:val="single" w:sz="6" w:color="E2E8F0"/>
            </w:tcBorders>
          </w:tcPr>
          <w:p>
            <w:pPr>
              <w:spacing w:before="0" w:after="0" w:line="259" w:lineRule="auto"/>
              <w:jc w:val="left"/>
            </w:pPr>
            <w:r>
              <w:rPr>
                <w:rFonts w:ascii="Arial" w:hAnsi="Arial"/>
                <w:b w:val="0"/>
                <w:i w:val="0"/>
                <w:color w:val="1E293B"/>
                <w:sz w:val="17"/>
              </w:rPr>
              <w:t>Parcours en quatre étapes, cohérent avec le balisage HowTo.</w:t>
            </w:r>
          </w:p>
        </w:tc>
        <w:tc>
          <w:tcPr>
            <w:tcW w:type="dxa" w:w="1700"/>
            <w:shd w:fill="16A34A"/>
            <w:vAlign w:val="center"/>
            <w:tcBorders>
              <w:top w:val="single" w:sz="6" w:color="E2E8F0"/>
              <w:left w:val="single" w:sz="6" w:color="E2E8F0"/>
              <w:bottom w:val="single" w:sz="6" w:color="E2E8F0"/>
              <w:right w:val="single" w:sz="6" w:color="E2E8F0"/>
              <w:insideH w:val="single" w:sz="6" w:color="E2E8F0"/>
              <w:insideV w:val="single" w:sz="6" w:color="E2E8F0"/>
            </w:tcBorders>
          </w:tcPr>
          <w:p>
            <w:pPr>
              <w:spacing w:before="0" w:after="0" w:line="259" w:lineRule="auto"/>
              <w:jc w:val="center"/>
            </w:pPr>
            <w:r>
              <w:rPr>
                <w:rFonts w:ascii="Arial" w:hAnsi="Arial"/>
                <w:b/>
                <w:i w:val="0"/>
                <w:color w:val="FFFFFF"/>
                <w:sz w:val="17"/>
              </w:rPr>
              <w:t>Good</w:t>
            </w:r>
          </w:p>
        </w:tc>
      </w:tr>
    </w:tbl>
    <w:p>
      <w:pPr>
        <w:spacing w:after="20"/>
      </w:pPr>
    </w:p>
    <w:p>
      <w:pPr>
        <w:pStyle w:val="Heading1"/>
      </w:pPr>
      <w:r>
        <w:t>Priority Recommendations</w:t>
      </w:r>
    </w:p>
    <w:tbl>
      <w:tblPr>
        <w:tblW w:type="dxa" w:w="9360"/>
        <w:jc w:val="left"/>
        <w:tblLayout w:type="fixed"/>
        <w:tblLook w:firstColumn="1" w:firstRow="1" w:lastColumn="0" w:lastRow="0" w:noHBand="0" w:noVBand="1" w:val="04A0"/>
        <w:tblInd w:w="120" w:type="dxa"/>
      </w:tblPr>
      <w:tblGrid>
        <w:gridCol w:w="1300"/>
        <w:gridCol w:w="4000"/>
        <w:gridCol w:w="1300"/>
        <w:gridCol w:w="1200"/>
        <w:gridCol w:w="1560"/>
      </w:tblGrid>
      <w:tr>
        <w:trPr>
          <w:tblHeader w:val="true"/>
        </w:trPr>
        <w:tc>
          <w:tcPr>
            <w:tcW w:type="dxa" w:w="1300"/>
            <w:tcMar>
              <w:top w:w="100" w:type="dxa"/>
              <w:start w:w="120" w:type="dxa"/>
              <w:bottom w:w="100" w:type="dxa"/>
              <w:end w:w="120" w:type="dxa"/>
            </w:tcMar>
            <w:shd w:fill="1B2A4A"/>
            <w:vAlign w:val="center"/>
            <w:tcBorders>
              <w:top w:val="single" w:sz="6" w:color="E2E8F0"/>
              <w:left w:val="single" w:sz="6" w:color="E2E8F0"/>
              <w:bottom w:val="single" w:sz="6" w:color="E2E8F0"/>
              <w:right w:val="single" w:sz="6" w:color="E2E8F0"/>
              <w:insideH w:val="single" w:sz="6" w:color="E2E8F0"/>
              <w:insideV w:val="single" w:sz="6" w:color="E2E8F0"/>
            </w:tcBorders>
          </w:tcPr>
          <w:p>
            <w:pPr>
              <w:spacing w:before="0" w:after="0" w:line="259" w:lineRule="auto"/>
              <w:jc w:val="center"/>
            </w:pPr>
            <w:r>
              <w:rPr>
                <w:rFonts w:ascii="Arial" w:hAnsi="Arial"/>
                <w:b/>
                <w:i w:val="0"/>
                <w:color w:val="FFFFFF"/>
                <w:sz w:val="18"/>
              </w:rPr>
              <w:t>Priority</w:t>
            </w:r>
          </w:p>
        </w:tc>
        <w:tc>
          <w:tcPr>
            <w:tcW w:type="dxa" w:w="4000"/>
            <w:tcMar>
              <w:top w:w="100" w:type="dxa"/>
              <w:start w:w="120" w:type="dxa"/>
              <w:bottom w:w="100" w:type="dxa"/>
              <w:end w:w="120" w:type="dxa"/>
            </w:tcMar>
            <w:shd w:fill="1B2A4A"/>
            <w:vAlign w:val="center"/>
            <w:tcBorders>
              <w:top w:val="single" w:sz="6" w:color="E2E8F0"/>
              <w:left w:val="single" w:sz="6" w:color="E2E8F0"/>
              <w:bottom w:val="single" w:sz="6" w:color="E2E8F0"/>
              <w:right w:val="single" w:sz="6" w:color="E2E8F0"/>
              <w:insideH w:val="single" w:sz="6" w:color="E2E8F0"/>
              <w:insideV w:val="single" w:sz="6" w:color="E2E8F0"/>
            </w:tcBorders>
          </w:tcPr>
          <w:p>
            <w:pPr>
              <w:spacing w:before="0" w:after="0" w:line="259" w:lineRule="auto"/>
              <w:jc w:val="center"/>
            </w:pPr>
            <w:r>
              <w:rPr>
                <w:rFonts w:ascii="Arial" w:hAnsi="Arial"/>
                <w:b/>
                <w:i w:val="0"/>
                <w:color w:val="FFFFFF"/>
                <w:sz w:val="18"/>
              </w:rPr>
              <w:t>Issue</w:t>
            </w:r>
          </w:p>
        </w:tc>
        <w:tc>
          <w:tcPr>
            <w:tcW w:type="dxa" w:w="1300"/>
            <w:tcMar>
              <w:top w:w="100" w:type="dxa"/>
              <w:start w:w="120" w:type="dxa"/>
              <w:bottom w:w="100" w:type="dxa"/>
              <w:end w:w="120" w:type="dxa"/>
            </w:tcMar>
            <w:shd w:fill="1B2A4A"/>
            <w:vAlign w:val="center"/>
            <w:tcBorders>
              <w:top w:val="single" w:sz="6" w:color="E2E8F0"/>
              <w:left w:val="single" w:sz="6" w:color="E2E8F0"/>
              <w:bottom w:val="single" w:sz="6" w:color="E2E8F0"/>
              <w:right w:val="single" w:sz="6" w:color="E2E8F0"/>
              <w:insideH w:val="single" w:sz="6" w:color="E2E8F0"/>
              <w:insideV w:val="single" w:sz="6" w:color="E2E8F0"/>
            </w:tcBorders>
          </w:tcPr>
          <w:p>
            <w:pPr>
              <w:spacing w:before="0" w:after="0" w:line="259" w:lineRule="auto"/>
              <w:jc w:val="center"/>
            </w:pPr>
            <w:r>
              <w:rPr>
                <w:rFonts w:ascii="Arial" w:hAnsi="Arial"/>
                <w:b/>
                <w:i w:val="0"/>
                <w:color w:val="FFFFFF"/>
                <w:sz w:val="18"/>
              </w:rPr>
              <w:t>Dimension</w:t>
            </w:r>
          </w:p>
        </w:tc>
        <w:tc>
          <w:tcPr>
            <w:tcW w:type="dxa" w:w="1200"/>
            <w:tcMar>
              <w:top w:w="100" w:type="dxa"/>
              <w:start w:w="120" w:type="dxa"/>
              <w:bottom w:w="100" w:type="dxa"/>
              <w:end w:w="120" w:type="dxa"/>
            </w:tcMar>
            <w:shd w:fill="1B2A4A"/>
            <w:vAlign w:val="center"/>
            <w:tcBorders>
              <w:top w:val="single" w:sz="6" w:color="E2E8F0"/>
              <w:left w:val="single" w:sz="6" w:color="E2E8F0"/>
              <w:bottom w:val="single" w:sz="6" w:color="E2E8F0"/>
              <w:right w:val="single" w:sz="6" w:color="E2E8F0"/>
              <w:insideH w:val="single" w:sz="6" w:color="E2E8F0"/>
              <w:insideV w:val="single" w:sz="6" w:color="E2E8F0"/>
            </w:tcBorders>
          </w:tcPr>
          <w:p>
            <w:pPr>
              <w:spacing w:before="0" w:after="0" w:line="259" w:lineRule="auto"/>
              <w:jc w:val="center"/>
            </w:pPr>
            <w:r>
              <w:rPr>
                <w:rFonts w:ascii="Arial" w:hAnsi="Arial"/>
                <w:b/>
                <w:i w:val="0"/>
                <w:color w:val="FFFFFF"/>
                <w:sz w:val="18"/>
              </w:rPr>
              <w:t>Effort</w:t>
            </w:r>
          </w:p>
        </w:tc>
        <w:tc>
          <w:tcPr>
            <w:tcW w:type="dxa" w:w="1560"/>
            <w:tcMar>
              <w:top w:w="100" w:type="dxa"/>
              <w:start w:w="120" w:type="dxa"/>
              <w:bottom w:w="100" w:type="dxa"/>
              <w:end w:w="120" w:type="dxa"/>
            </w:tcMar>
            <w:shd w:fill="1B2A4A"/>
            <w:vAlign w:val="center"/>
            <w:tcBorders>
              <w:top w:val="single" w:sz="6" w:color="E2E8F0"/>
              <w:left w:val="single" w:sz="6" w:color="E2E8F0"/>
              <w:bottom w:val="single" w:sz="6" w:color="E2E8F0"/>
              <w:right w:val="single" w:sz="6" w:color="E2E8F0"/>
              <w:insideH w:val="single" w:sz="6" w:color="E2E8F0"/>
              <w:insideV w:val="single" w:sz="6" w:color="E2E8F0"/>
            </w:tcBorders>
          </w:tcPr>
          <w:p>
            <w:pPr>
              <w:spacing w:before="0" w:after="0" w:line="259" w:lineRule="auto"/>
              <w:jc w:val="center"/>
            </w:pPr>
            <w:r>
              <w:rPr>
                <w:rFonts w:ascii="Arial" w:hAnsi="Arial"/>
                <w:b/>
                <w:i w:val="0"/>
                <w:color w:val="FFFFFF"/>
                <w:sz w:val="18"/>
              </w:rPr>
              <w:t>Impact</w:t>
            </w:r>
          </w:p>
        </w:tc>
      </w:tr>
      <w:tr>
        <w:tc>
          <w:tcPr>
            <w:tcW w:type="dxa" w:w="1300"/>
            <w:shd w:fill="DC2626"/>
            <w:vAlign w:val="center"/>
            <w:tcBorders>
              <w:top w:val="single" w:sz="6" w:color="E2E8F0"/>
              <w:left w:val="single" w:sz="6" w:color="E2E8F0"/>
              <w:bottom w:val="single" w:sz="6" w:color="E2E8F0"/>
              <w:right w:val="single" w:sz="6" w:color="E2E8F0"/>
              <w:insideH w:val="single" w:sz="6" w:color="E2E8F0"/>
              <w:insideV w:val="single" w:sz="6" w:color="E2E8F0"/>
            </w:tcBorders>
          </w:tcPr>
          <w:p>
            <w:pPr>
              <w:spacing w:before="0" w:after="0" w:line="259" w:lineRule="auto"/>
              <w:jc w:val="center"/>
            </w:pPr>
            <w:r>
              <w:rPr>
                <w:rFonts w:ascii="Arial" w:hAnsi="Arial"/>
                <w:b/>
                <w:i w:val="0"/>
                <w:color w:val="FFFFFF"/>
                <w:sz w:val="17"/>
              </w:rPr>
              <w:t>Critical</w:t>
            </w:r>
          </w:p>
        </w:tc>
        <w:tc>
          <w:tcPr>
            <w:tcW w:type="dxa" w:w="4000"/>
            <w:shd w:fill="FFFFFF"/>
            <w:vAlign w:val="center"/>
            <w:tcBorders>
              <w:top w:val="single" w:sz="6" w:color="E2E8F0"/>
              <w:left w:val="single" w:sz="6" w:color="E2E8F0"/>
              <w:bottom w:val="single" w:sz="6" w:color="E2E8F0"/>
              <w:right w:val="single" w:sz="6" w:color="E2E8F0"/>
              <w:insideH w:val="single" w:sz="6" w:color="E2E8F0"/>
              <w:insideV w:val="single" w:sz="6" w:color="E2E8F0"/>
            </w:tcBorders>
          </w:tcPr>
          <w:p>
            <w:pPr>
              <w:spacing w:before="0" w:after="0" w:line="259" w:lineRule="auto"/>
              <w:jc w:val="left"/>
            </w:pPr>
            <w:r>
              <w:rPr>
                <w:rFonts w:ascii="Arial" w:hAnsi="Arial"/>
                <w:b w:val="0"/>
                <w:i w:val="0"/>
                <w:color w:val="1E293B"/>
                <w:sz w:val="17"/>
              </w:rPr>
              <w:t>Publier la correction puis demander le recrawl de l’accueil.</w:t>
            </w:r>
          </w:p>
        </w:tc>
        <w:tc>
          <w:tcPr>
            <w:tcW w:type="dxa" w:w="1300"/>
            <w:shd w:fill="FFFFFF"/>
            <w:vAlign w:val="center"/>
            <w:tcBorders>
              <w:top w:val="single" w:sz="6" w:color="E2E8F0"/>
              <w:left w:val="single" w:sz="6" w:color="E2E8F0"/>
              <w:bottom w:val="single" w:sz="6" w:color="E2E8F0"/>
              <w:right w:val="single" w:sz="6" w:color="E2E8F0"/>
              <w:insideH w:val="single" w:sz="6" w:color="E2E8F0"/>
              <w:insideV w:val="single" w:sz="6" w:color="E2E8F0"/>
            </w:tcBorders>
          </w:tcPr>
          <w:p>
            <w:pPr>
              <w:spacing w:before="0" w:after="0" w:line="259" w:lineRule="auto"/>
              <w:jc w:val="left"/>
            </w:pPr>
            <w:r>
              <w:rPr>
                <w:rFonts w:ascii="Arial" w:hAnsi="Arial"/>
                <w:b w:val="0"/>
                <w:i w:val="0"/>
                <w:color w:val="1E293B"/>
                <w:sz w:val="17"/>
              </w:rPr>
              <w:t>SEO</w:t>
            </w:r>
          </w:p>
        </w:tc>
        <w:tc>
          <w:tcPr>
            <w:tcW w:type="dxa" w:w="1200"/>
            <w:shd w:fill="FFFFFF"/>
            <w:vAlign w:val="center"/>
            <w:tcBorders>
              <w:top w:val="single" w:sz="6" w:color="E2E8F0"/>
              <w:left w:val="single" w:sz="6" w:color="E2E8F0"/>
              <w:bottom w:val="single" w:sz="6" w:color="E2E8F0"/>
              <w:right w:val="single" w:sz="6" w:color="E2E8F0"/>
              <w:insideH w:val="single" w:sz="6" w:color="E2E8F0"/>
              <w:insideV w:val="single" w:sz="6" w:color="E2E8F0"/>
            </w:tcBorders>
          </w:tcPr>
          <w:p>
            <w:pPr>
              <w:spacing w:before="0" w:after="0" w:line="259" w:lineRule="auto"/>
              <w:jc w:val="left"/>
            </w:pPr>
            <w:r>
              <w:rPr>
                <w:rFonts w:ascii="Arial" w:hAnsi="Arial"/>
                <w:b w:val="0"/>
                <w:i w:val="0"/>
                <w:color w:val="1E293B"/>
                <w:sz w:val="17"/>
              </w:rPr>
              <w:t>Faible</w:t>
            </w:r>
          </w:p>
        </w:tc>
        <w:tc>
          <w:tcPr>
            <w:tcW w:type="dxa" w:w="1560"/>
            <w:shd w:fill="FFFFFF"/>
            <w:vAlign w:val="center"/>
            <w:tcBorders>
              <w:top w:val="single" w:sz="6" w:color="E2E8F0"/>
              <w:left w:val="single" w:sz="6" w:color="E2E8F0"/>
              <w:bottom w:val="single" w:sz="6" w:color="E2E8F0"/>
              <w:right w:val="single" w:sz="6" w:color="E2E8F0"/>
              <w:insideH w:val="single" w:sz="6" w:color="E2E8F0"/>
              <w:insideV w:val="single" w:sz="6" w:color="E2E8F0"/>
            </w:tcBorders>
          </w:tcPr>
          <w:p>
            <w:pPr>
              <w:spacing w:before="0" w:after="0" w:line="259" w:lineRule="auto"/>
              <w:jc w:val="left"/>
            </w:pPr>
            <w:r>
              <w:rPr>
                <w:rFonts w:ascii="Arial" w:hAnsi="Arial"/>
                <w:b w:val="0"/>
                <w:i w:val="0"/>
                <w:color w:val="1E293B"/>
                <w:sz w:val="17"/>
              </w:rPr>
              <w:t>Élevé</w:t>
            </w:r>
          </w:p>
        </w:tc>
      </w:tr>
      <w:tr>
        <w:tc>
          <w:tcPr>
            <w:tcW w:type="dxa" w:w="1300"/>
            <w:shd w:fill="D97706"/>
            <w:vAlign w:val="center"/>
            <w:tcBorders>
              <w:top w:val="single" w:sz="6" w:color="E2E8F0"/>
              <w:left w:val="single" w:sz="6" w:color="E2E8F0"/>
              <w:bottom w:val="single" w:sz="6" w:color="E2E8F0"/>
              <w:right w:val="single" w:sz="6" w:color="E2E8F0"/>
              <w:insideH w:val="single" w:sz="6" w:color="E2E8F0"/>
              <w:insideV w:val="single" w:sz="6" w:color="E2E8F0"/>
            </w:tcBorders>
          </w:tcPr>
          <w:p>
            <w:pPr>
              <w:spacing w:before="0" w:after="0" w:line="259" w:lineRule="auto"/>
              <w:jc w:val="center"/>
            </w:pPr>
            <w:r>
              <w:rPr>
                <w:rFonts w:ascii="Arial" w:hAnsi="Arial"/>
                <w:b/>
                <w:i w:val="0"/>
                <w:color w:val="FFFFFF"/>
                <w:sz w:val="17"/>
              </w:rPr>
              <w:t>High</w:t>
            </w:r>
          </w:p>
        </w:tc>
        <w:tc>
          <w:tcPr>
            <w:tcW w:type="dxa" w:w="4000"/>
            <w:shd w:fill="F8F9FA"/>
            <w:vAlign w:val="center"/>
            <w:tcBorders>
              <w:top w:val="single" w:sz="6" w:color="E2E8F0"/>
              <w:left w:val="single" w:sz="6" w:color="E2E8F0"/>
              <w:bottom w:val="single" w:sz="6" w:color="E2E8F0"/>
              <w:right w:val="single" w:sz="6" w:color="E2E8F0"/>
              <w:insideH w:val="single" w:sz="6" w:color="E2E8F0"/>
              <w:insideV w:val="single" w:sz="6" w:color="E2E8F0"/>
            </w:tcBorders>
          </w:tcPr>
          <w:p>
            <w:pPr>
              <w:spacing w:before="0" w:after="0" w:line="259" w:lineRule="auto"/>
              <w:jc w:val="left"/>
            </w:pPr>
            <w:r>
              <w:rPr>
                <w:rFonts w:ascii="Arial" w:hAnsi="Arial"/>
                <w:b w:val="0"/>
                <w:i w:val="0"/>
                <w:color w:val="1E293B"/>
                <w:sz w:val="17"/>
              </w:rPr>
              <w:t>Surveiller favicon et nom de site dans Search Console pendant 2 à 4 semaines.</w:t>
            </w:r>
          </w:p>
        </w:tc>
        <w:tc>
          <w:tcPr>
            <w:tcW w:type="dxa" w:w="1300"/>
            <w:shd w:fill="F8F9FA"/>
            <w:vAlign w:val="center"/>
            <w:tcBorders>
              <w:top w:val="single" w:sz="6" w:color="E2E8F0"/>
              <w:left w:val="single" w:sz="6" w:color="E2E8F0"/>
              <w:bottom w:val="single" w:sz="6" w:color="E2E8F0"/>
              <w:right w:val="single" w:sz="6" w:color="E2E8F0"/>
              <w:insideH w:val="single" w:sz="6" w:color="E2E8F0"/>
              <w:insideV w:val="single" w:sz="6" w:color="E2E8F0"/>
            </w:tcBorders>
          </w:tcPr>
          <w:p>
            <w:pPr>
              <w:spacing w:before="0" w:after="0" w:line="259" w:lineRule="auto"/>
              <w:jc w:val="left"/>
            </w:pPr>
            <w:r>
              <w:rPr>
                <w:rFonts w:ascii="Arial" w:hAnsi="Arial"/>
                <w:b w:val="0"/>
                <w:i w:val="0"/>
                <w:color w:val="1E293B"/>
                <w:sz w:val="17"/>
              </w:rPr>
              <w:t>SEO</w:t>
            </w:r>
          </w:p>
        </w:tc>
        <w:tc>
          <w:tcPr>
            <w:tcW w:type="dxa" w:w="1200"/>
            <w:shd w:fill="F8F9FA"/>
            <w:vAlign w:val="center"/>
            <w:tcBorders>
              <w:top w:val="single" w:sz="6" w:color="E2E8F0"/>
              <w:left w:val="single" w:sz="6" w:color="E2E8F0"/>
              <w:bottom w:val="single" w:sz="6" w:color="E2E8F0"/>
              <w:right w:val="single" w:sz="6" w:color="E2E8F0"/>
              <w:insideH w:val="single" w:sz="6" w:color="E2E8F0"/>
              <w:insideV w:val="single" w:sz="6" w:color="E2E8F0"/>
            </w:tcBorders>
          </w:tcPr>
          <w:p>
            <w:pPr>
              <w:spacing w:before="0" w:after="0" w:line="259" w:lineRule="auto"/>
              <w:jc w:val="left"/>
            </w:pPr>
            <w:r>
              <w:rPr>
                <w:rFonts w:ascii="Arial" w:hAnsi="Arial"/>
                <w:b w:val="0"/>
                <w:i w:val="0"/>
                <w:color w:val="1E293B"/>
                <w:sz w:val="17"/>
              </w:rPr>
              <w:t>Faible</w:t>
            </w:r>
          </w:p>
        </w:tc>
        <w:tc>
          <w:tcPr>
            <w:tcW w:type="dxa" w:w="1560"/>
            <w:shd w:fill="F8F9FA"/>
            <w:vAlign w:val="center"/>
            <w:tcBorders>
              <w:top w:val="single" w:sz="6" w:color="E2E8F0"/>
              <w:left w:val="single" w:sz="6" w:color="E2E8F0"/>
              <w:bottom w:val="single" w:sz="6" w:color="E2E8F0"/>
              <w:right w:val="single" w:sz="6" w:color="E2E8F0"/>
              <w:insideH w:val="single" w:sz="6" w:color="E2E8F0"/>
              <w:insideV w:val="single" w:sz="6" w:color="E2E8F0"/>
            </w:tcBorders>
          </w:tcPr>
          <w:p>
            <w:pPr>
              <w:spacing w:before="0" w:after="0" w:line="259" w:lineRule="auto"/>
              <w:jc w:val="left"/>
            </w:pPr>
            <w:r>
              <w:rPr>
                <w:rFonts w:ascii="Arial" w:hAnsi="Arial"/>
                <w:b w:val="0"/>
                <w:i w:val="0"/>
                <w:color w:val="1E293B"/>
                <w:sz w:val="17"/>
              </w:rPr>
              <w:t>Élevé</w:t>
            </w:r>
          </w:p>
        </w:tc>
      </w:tr>
      <w:tr>
        <w:tc>
          <w:tcPr>
            <w:tcW w:type="dxa" w:w="1300"/>
            <w:shd w:fill="D97706"/>
            <w:vAlign w:val="center"/>
            <w:tcBorders>
              <w:top w:val="single" w:sz="6" w:color="E2E8F0"/>
              <w:left w:val="single" w:sz="6" w:color="E2E8F0"/>
              <w:bottom w:val="single" w:sz="6" w:color="E2E8F0"/>
              <w:right w:val="single" w:sz="6" w:color="E2E8F0"/>
              <w:insideH w:val="single" w:sz="6" w:color="E2E8F0"/>
              <w:insideV w:val="single" w:sz="6" w:color="E2E8F0"/>
            </w:tcBorders>
          </w:tcPr>
          <w:p>
            <w:pPr>
              <w:spacing w:before="0" w:after="0" w:line="259" w:lineRule="auto"/>
              <w:jc w:val="center"/>
            </w:pPr>
            <w:r>
              <w:rPr>
                <w:rFonts w:ascii="Arial" w:hAnsi="Arial"/>
                <w:b/>
                <w:i w:val="0"/>
                <w:color w:val="FFFFFF"/>
                <w:sz w:val="17"/>
              </w:rPr>
              <w:t>High</w:t>
            </w:r>
          </w:p>
        </w:tc>
        <w:tc>
          <w:tcPr>
            <w:tcW w:type="dxa" w:w="4000"/>
            <w:shd w:fill="FFFFFF"/>
            <w:vAlign w:val="center"/>
            <w:tcBorders>
              <w:top w:val="single" w:sz="6" w:color="E2E8F0"/>
              <w:left w:val="single" w:sz="6" w:color="E2E8F0"/>
              <w:bottom w:val="single" w:sz="6" w:color="E2E8F0"/>
              <w:right w:val="single" w:sz="6" w:color="E2E8F0"/>
              <w:insideH w:val="single" w:sz="6" w:color="E2E8F0"/>
              <w:insideV w:val="single" w:sz="6" w:color="E2E8F0"/>
            </w:tcBorders>
          </w:tcPr>
          <w:p>
            <w:pPr>
              <w:spacing w:before="0" w:after="0" w:line="259" w:lineRule="auto"/>
              <w:jc w:val="left"/>
            </w:pPr>
            <w:r>
              <w:rPr>
                <w:rFonts w:ascii="Arial" w:hAnsi="Arial"/>
                <w:b w:val="0"/>
                <w:i w:val="0"/>
                <w:color w:val="1E293B"/>
                <w:sz w:val="17"/>
              </w:rPr>
              <w:t>Développer des mentions de marque et backlinks légitimes.</w:t>
            </w:r>
          </w:p>
        </w:tc>
        <w:tc>
          <w:tcPr>
            <w:tcW w:type="dxa" w:w="1300"/>
            <w:shd w:fill="FFFFFF"/>
            <w:vAlign w:val="center"/>
            <w:tcBorders>
              <w:top w:val="single" w:sz="6" w:color="E2E8F0"/>
              <w:left w:val="single" w:sz="6" w:color="E2E8F0"/>
              <w:bottom w:val="single" w:sz="6" w:color="E2E8F0"/>
              <w:right w:val="single" w:sz="6" w:color="E2E8F0"/>
              <w:insideH w:val="single" w:sz="6" w:color="E2E8F0"/>
              <w:insideV w:val="single" w:sz="6" w:color="E2E8F0"/>
            </w:tcBorders>
          </w:tcPr>
          <w:p>
            <w:pPr>
              <w:spacing w:before="0" w:after="0" w:line="259" w:lineRule="auto"/>
              <w:jc w:val="left"/>
            </w:pPr>
            <w:r>
              <w:rPr>
                <w:rFonts w:ascii="Arial" w:hAnsi="Arial"/>
                <w:b w:val="0"/>
                <w:i w:val="0"/>
                <w:color w:val="1E293B"/>
                <w:sz w:val="17"/>
              </w:rPr>
              <w:t>SEO/GEO</w:t>
            </w:r>
          </w:p>
        </w:tc>
        <w:tc>
          <w:tcPr>
            <w:tcW w:type="dxa" w:w="1200"/>
            <w:shd w:fill="FFFFFF"/>
            <w:vAlign w:val="center"/>
            <w:tcBorders>
              <w:top w:val="single" w:sz="6" w:color="E2E8F0"/>
              <w:left w:val="single" w:sz="6" w:color="E2E8F0"/>
              <w:bottom w:val="single" w:sz="6" w:color="E2E8F0"/>
              <w:right w:val="single" w:sz="6" w:color="E2E8F0"/>
              <w:insideH w:val="single" w:sz="6" w:color="E2E8F0"/>
              <w:insideV w:val="single" w:sz="6" w:color="E2E8F0"/>
            </w:tcBorders>
          </w:tcPr>
          <w:p>
            <w:pPr>
              <w:spacing w:before="0" w:after="0" w:line="259" w:lineRule="auto"/>
              <w:jc w:val="left"/>
            </w:pPr>
            <w:r>
              <w:rPr>
                <w:rFonts w:ascii="Arial" w:hAnsi="Arial"/>
                <w:b w:val="0"/>
                <w:i w:val="0"/>
                <w:color w:val="1E293B"/>
                <w:sz w:val="17"/>
              </w:rPr>
              <w:t>Élevé</w:t>
            </w:r>
          </w:p>
        </w:tc>
        <w:tc>
          <w:tcPr>
            <w:tcW w:type="dxa" w:w="1560"/>
            <w:shd w:fill="FFFFFF"/>
            <w:vAlign w:val="center"/>
            <w:tcBorders>
              <w:top w:val="single" w:sz="6" w:color="E2E8F0"/>
              <w:left w:val="single" w:sz="6" w:color="E2E8F0"/>
              <w:bottom w:val="single" w:sz="6" w:color="E2E8F0"/>
              <w:right w:val="single" w:sz="6" w:color="E2E8F0"/>
              <w:insideH w:val="single" w:sz="6" w:color="E2E8F0"/>
              <w:insideV w:val="single" w:sz="6" w:color="E2E8F0"/>
            </w:tcBorders>
          </w:tcPr>
          <w:p>
            <w:pPr>
              <w:spacing w:before="0" w:after="0" w:line="259" w:lineRule="auto"/>
              <w:jc w:val="left"/>
            </w:pPr>
            <w:r>
              <w:rPr>
                <w:rFonts w:ascii="Arial" w:hAnsi="Arial"/>
                <w:b w:val="0"/>
                <w:i w:val="0"/>
                <w:color w:val="1E293B"/>
                <w:sz w:val="17"/>
              </w:rPr>
              <w:t>Élevé</w:t>
            </w:r>
          </w:p>
        </w:tc>
      </w:tr>
      <w:tr>
        <w:tc>
          <w:tcPr>
            <w:tcW w:type="dxa" w:w="1300"/>
            <w:shd w:fill="D97706"/>
            <w:vAlign w:val="center"/>
            <w:tcBorders>
              <w:top w:val="single" w:sz="6" w:color="E2E8F0"/>
              <w:left w:val="single" w:sz="6" w:color="E2E8F0"/>
              <w:bottom w:val="single" w:sz="6" w:color="E2E8F0"/>
              <w:right w:val="single" w:sz="6" w:color="E2E8F0"/>
              <w:insideH w:val="single" w:sz="6" w:color="E2E8F0"/>
              <w:insideV w:val="single" w:sz="6" w:color="E2E8F0"/>
            </w:tcBorders>
          </w:tcPr>
          <w:p>
            <w:pPr>
              <w:spacing w:before="0" w:after="0" w:line="259" w:lineRule="auto"/>
              <w:jc w:val="center"/>
            </w:pPr>
            <w:r>
              <w:rPr>
                <w:rFonts w:ascii="Arial" w:hAnsi="Arial"/>
                <w:b/>
                <w:i w:val="0"/>
                <w:color w:val="FFFFFF"/>
                <w:sz w:val="17"/>
              </w:rPr>
              <w:t>Medium</w:t>
            </w:r>
          </w:p>
        </w:tc>
        <w:tc>
          <w:tcPr>
            <w:tcW w:type="dxa" w:w="4000"/>
            <w:shd w:fill="F8F9FA"/>
            <w:vAlign w:val="center"/>
            <w:tcBorders>
              <w:top w:val="single" w:sz="6" w:color="E2E8F0"/>
              <w:left w:val="single" w:sz="6" w:color="E2E8F0"/>
              <w:bottom w:val="single" w:sz="6" w:color="E2E8F0"/>
              <w:right w:val="single" w:sz="6" w:color="E2E8F0"/>
              <w:insideH w:val="single" w:sz="6" w:color="E2E8F0"/>
              <w:insideV w:val="single" w:sz="6" w:color="E2E8F0"/>
            </w:tcBorders>
          </w:tcPr>
          <w:p>
            <w:pPr>
              <w:spacing w:before="0" w:after="0" w:line="259" w:lineRule="auto"/>
              <w:jc w:val="left"/>
            </w:pPr>
            <w:r>
              <w:rPr>
                <w:rFonts w:ascii="Arial" w:hAnsi="Arial"/>
                <w:b w:val="0"/>
                <w:i w:val="0"/>
                <w:color w:val="1E293B"/>
                <w:sz w:val="17"/>
              </w:rPr>
              <w:t>Ajouter des sources institutionnelles aux guides de fond.</w:t>
            </w:r>
          </w:p>
        </w:tc>
        <w:tc>
          <w:tcPr>
            <w:tcW w:type="dxa" w:w="1300"/>
            <w:shd w:fill="F8F9FA"/>
            <w:vAlign w:val="center"/>
            <w:tcBorders>
              <w:top w:val="single" w:sz="6" w:color="E2E8F0"/>
              <w:left w:val="single" w:sz="6" w:color="E2E8F0"/>
              <w:bottom w:val="single" w:sz="6" w:color="E2E8F0"/>
              <w:right w:val="single" w:sz="6" w:color="E2E8F0"/>
              <w:insideH w:val="single" w:sz="6" w:color="E2E8F0"/>
              <w:insideV w:val="single" w:sz="6" w:color="E2E8F0"/>
            </w:tcBorders>
          </w:tcPr>
          <w:p>
            <w:pPr>
              <w:spacing w:before="0" w:after="0" w:line="259" w:lineRule="auto"/>
              <w:jc w:val="left"/>
            </w:pPr>
            <w:r>
              <w:rPr>
                <w:rFonts w:ascii="Arial" w:hAnsi="Arial"/>
                <w:b w:val="0"/>
                <w:i w:val="0"/>
                <w:color w:val="1E293B"/>
                <w:sz w:val="17"/>
              </w:rPr>
              <w:t>GEO/AEO</w:t>
            </w:r>
          </w:p>
        </w:tc>
        <w:tc>
          <w:tcPr>
            <w:tcW w:type="dxa" w:w="1200"/>
            <w:shd w:fill="F8F9FA"/>
            <w:vAlign w:val="center"/>
            <w:tcBorders>
              <w:top w:val="single" w:sz="6" w:color="E2E8F0"/>
              <w:left w:val="single" w:sz="6" w:color="E2E8F0"/>
              <w:bottom w:val="single" w:sz="6" w:color="E2E8F0"/>
              <w:right w:val="single" w:sz="6" w:color="E2E8F0"/>
              <w:insideH w:val="single" w:sz="6" w:color="E2E8F0"/>
              <w:insideV w:val="single" w:sz="6" w:color="E2E8F0"/>
            </w:tcBorders>
          </w:tcPr>
          <w:p>
            <w:pPr>
              <w:spacing w:before="0" w:after="0" w:line="259" w:lineRule="auto"/>
              <w:jc w:val="left"/>
            </w:pPr>
            <w:r>
              <w:rPr>
                <w:rFonts w:ascii="Arial" w:hAnsi="Arial"/>
                <w:b w:val="0"/>
                <w:i w:val="0"/>
                <w:color w:val="1E293B"/>
                <w:sz w:val="17"/>
              </w:rPr>
              <w:t>Moyen</w:t>
            </w:r>
          </w:p>
        </w:tc>
        <w:tc>
          <w:tcPr>
            <w:tcW w:type="dxa" w:w="1560"/>
            <w:shd w:fill="F8F9FA"/>
            <w:vAlign w:val="center"/>
            <w:tcBorders>
              <w:top w:val="single" w:sz="6" w:color="E2E8F0"/>
              <w:left w:val="single" w:sz="6" w:color="E2E8F0"/>
              <w:bottom w:val="single" w:sz="6" w:color="E2E8F0"/>
              <w:right w:val="single" w:sz="6" w:color="E2E8F0"/>
              <w:insideH w:val="single" w:sz="6" w:color="E2E8F0"/>
              <w:insideV w:val="single" w:sz="6" w:color="E2E8F0"/>
            </w:tcBorders>
          </w:tcPr>
          <w:p>
            <w:pPr>
              <w:spacing w:before="0" w:after="0" w:line="259" w:lineRule="auto"/>
              <w:jc w:val="left"/>
            </w:pPr>
            <w:r>
              <w:rPr>
                <w:rFonts w:ascii="Arial" w:hAnsi="Arial"/>
                <w:b w:val="0"/>
                <w:i w:val="0"/>
                <w:color w:val="1E293B"/>
                <w:sz w:val="17"/>
              </w:rPr>
              <w:t>Moyen</w:t>
            </w:r>
          </w:p>
        </w:tc>
      </w:tr>
      <w:tr>
        <w:tc>
          <w:tcPr>
            <w:tcW w:type="dxa" w:w="1300"/>
            <w:shd w:fill="D97706"/>
            <w:vAlign w:val="center"/>
            <w:tcBorders>
              <w:top w:val="single" w:sz="6" w:color="E2E8F0"/>
              <w:left w:val="single" w:sz="6" w:color="E2E8F0"/>
              <w:bottom w:val="single" w:sz="6" w:color="E2E8F0"/>
              <w:right w:val="single" w:sz="6" w:color="E2E8F0"/>
              <w:insideH w:val="single" w:sz="6" w:color="E2E8F0"/>
              <w:insideV w:val="single" w:sz="6" w:color="E2E8F0"/>
            </w:tcBorders>
          </w:tcPr>
          <w:p>
            <w:pPr>
              <w:spacing w:before="0" w:after="0" w:line="259" w:lineRule="auto"/>
              <w:jc w:val="center"/>
            </w:pPr>
            <w:r>
              <w:rPr>
                <w:rFonts w:ascii="Arial" w:hAnsi="Arial"/>
                <w:b/>
                <w:i w:val="0"/>
                <w:color w:val="FFFFFF"/>
                <w:sz w:val="17"/>
              </w:rPr>
              <w:t>Quick Win</w:t>
            </w:r>
          </w:p>
        </w:tc>
        <w:tc>
          <w:tcPr>
            <w:tcW w:type="dxa" w:w="4000"/>
            <w:shd w:fill="FFFFFF"/>
            <w:vAlign w:val="center"/>
            <w:tcBorders>
              <w:top w:val="single" w:sz="6" w:color="E2E8F0"/>
              <w:left w:val="single" w:sz="6" w:color="E2E8F0"/>
              <w:bottom w:val="single" w:sz="6" w:color="E2E8F0"/>
              <w:right w:val="single" w:sz="6" w:color="E2E8F0"/>
              <w:insideH w:val="single" w:sz="6" w:color="E2E8F0"/>
              <w:insideV w:val="single" w:sz="6" w:color="E2E8F0"/>
            </w:tcBorders>
          </w:tcPr>
          <w:p>
            <w:pPr>
              <w:spacing w:before="0" w:after="0" w:line="259" w:lineRule="auto"/>
              <w:jc w:val="left"/>
            </w:pPr>
            <w:r>
              <w:rPr>
                <w:rFonts w:ascii="Arial" w:hAnsi="Arial"/>
                <w:b w:val="0"/>
                <w:i w:val="0"/>
                <w:color w:val="1E293B"/>
                <w:sz w:val="17"/>
              </w:rPr>
              <w:t>Garder les libellés de navigation compacts et stables.</w:t>
            </w:r>
          </w:p>
        </w:tc>
        <w:tc>
          <w:tcPr>
            <w:tcW w:type="dxa" w:w="1300"/>
            <w:shd w:fill="FFFFFF"/>
            <w:vAlign w:val="center"/>
            <w:tcBorders>
              <w:top w:val="single" w:sz="6" w:color="E2E8F0"/>
              <w:left w:val="single" w:sz="6" w:color="E2E8F0"/>
              <w:bottom w:val="single" w:sz="6" w:color="E2E8F0"/>
              <w:right w:val="single" w:sz="6" w:color="E2E8F0"/>
              <w:insideH w:val="single" w:sz="6" w:color="E2E8F0"/>
              <w:insideV w:val="single" w:sz="6" w:color="E2E8F0"/>
            </w:tcBorders>
          </w:tcPr>
          <w:p>
            <w:pPr>
              <w:spacing w:before="0" w:after="0" w:line="259" w:lineRule="auto"/>
              <w:jc w:val="left"/>
            </w:pPr>
            <w:r>
              <w:rPr>
                <w:rFonts w:ascii="Arial" w:hAnsi="Arial"/>
                <w:b w:val="0"/>
                <w:i w:val="0"/>
                <w:color w:val="1E293B"/>
                <w:sz w:val="17"/>
              </w:rPr>
              <w:t>SEO</w:t>
            </w:r>
          </w:p>
        </w:tc>
        <w:tc>
          <w:tcPr>
            <w:tcW w:type="dxa" w:w="1200"/>
            <w:shd w:fill="FFFFFF"/>
            <w:vAlign w:val="center"/>
            <w:tcBorders>
              <w:top w:val="single" w:sz="6" w:color="E2E8F0"/>
              <w:left w:val="single" w:sz="6" w:color="E2E8F0"/>
              <w:bottom w:val="single" w:sz="6" w:color="E2E8F0"/>
              <w:right w:val="single" w:sz="6" w:color="E2E8F0"/>
              <w:insideH w:val="single" w:sz="6" w:color="E2E8F0"/>
              <w:insideV w:val="single" w:sz="6" w:color="E2E8F0"/>
            </w:tcBorders>
          </w:tcPr>
          <w:p>
            <w:pPr>
              <w:spacing w:before="0" w:after="0" w:line="259" w:lineRule="auto"/>
              <w:jc w:val="left"/>
            </w:pPr>
            <w:r>
              <w:rPr>
                <w:rFonts w:ascii="Arial" w:hAnsi="Arial"/>
                <w:b w:val="0"/>
                <w:i w:val="0"/>
                <w:color w:val="1E293B"/>
                <w:sz w:val="17"/>
              </w:rPr>
              <w:t>Faible</w:t>
            </w:r>
          </w:p>
        </w:tc>
        <w:tc>
          <w:tcPr>
            <w:tcW w:type="dxa" w:w="1560"/>
            <w:shd w:fill="FFFFFF"/>
            <w:vAlign w:val="center"/>
            <w:tcBorders>
              <w:top w:val="single" w:sz="6" w:color="E2E8F0"/>
              <w:left w:val="single" w:sz="6" w:color="E2E8F0"/>
              <w:bottom w:val="single" w:sz="6" w:color="E2E8F0"/>
              <w:right w:val="single" w:sz="6" w:color="E2E8F0"/>
              <w:insideH w:val="single" w:sz="6" w:color="E2E8F0"/>
              <w:insideV w:val="single" w:sz="6" w:color="E2E8F0"/>
            </w:tcBorders>
          </w:tcPr>
          <w:p>
            <w:pPr>
              <w:spacing w:before="0" w:after="0" w:line="259" w:lineRule="auto"/>
              <w:jc w:val="left"/>
            </w:pPr>
            <w:r>
              <w:rPr>
                <w:rFonts w:ascii="Arial" w:hAnsi="Arial"/>
                <w:b w:val="0"/>
                <w:i w:val="0"/>
                <w:color w:val="1E293B"/>
                <w:sz w:val="17"/>
              </w:rPr>
              <w:t>Moyen</w:t>
            </w:r>
          </w:p>
        </w:tc>
      </w:tr>
    </w:tbl>
    <w:p>
      <w:pPr>
        <w:spacing w:after="20"/>
      </w:pPr>
    </w:p>
    <w:p>
      <w:pPr>
        <w:pStyle w:val="Heading1"/>
      </w:pPr>
      <w:r>
        <w:t>What's Working Well</w:t>
      </w:r>
    </w:p>
    <w:tbl>
      <w:tblPr>
        <w:tblW w:type="dxa" w:w="9360"/>
        <w:tblLook w:firstColumn="1" w:firstRow="1" w:lastColumn="0" w:lastRow="0" w:noHBand="0" w:noVBand="1" w:val="04A0"/>
        <w:tblInd w:w="120" w:type="dxa"/>
        <w:tblLayout w:type="fixed"/>
      </w:tblPr>
      <w:tblGrid>
        <w:gridCol w:w="9360"/>
      </w:tblGrid>
      <w:tr>
        <w:tc>
          <w:tcPr>
            <w:tcW w:type="dxa" w:w="9360"/>
            <w:tcMar>
              <w:top w:w="160" w:type="dxa"/>
              <w:start w:w="180" w:type="dxa"/>
              <w:bottom w:w="160" w:type="dxa"/>
              <w:end w:w="180" w:type="dxa"/>
            </w:tcMar>
            <w:shd w:fill="F0FDF4"/>
            <w:tcBorders>
              <w:top w:val="single" w:sz="6" w:color="BBF7D0"/>
              <w:left w:val="single" w:sz="6" w:color="BBF7D0"/>
              <w:bottom w:val="single" w:sz="6" w:color="BBF7D0"/>
              <w:right w:val="single" w:sz="6" w:color="BBF7D0"/>
              <w:insideH w:val="single" w:sz="6" w:color="BBF7D0"/>
              <w:insideV w:val="single" w:sz="6" w:color="BBF7D0"/>
            </w:tcBorders>
            <w:vAlign w:val="center"/>
          </w:tcPr>
          <w:p>
            <w:pPr>
              <w:spacing w:before="0" w:after="0" w:line="259" w:lineRule="auto"/>
              <w:jc w:val="left"/>
            </w:pPr>
            <w:r>
              <w:rPr>
                <w:rFonts w:ascii="Arial" w:hAnsi="Arial"/>
                <w:b w:val="0"/>
                <w:i w:val="0"/>
                <w:color w:val="1E293B"/>
                <w:sz w:val="21"/>
              </w:rPr>
              <w:t>La situation n’est pas un échec SEO : Google indexe déjà l’accueil, Véhicules, Contact et Simulation pour la requête de marque. Les ressources favicon sont servies correctement, le site dispose d’une architecture logique, d’un sitemap, de canoniques, de données structurées riches et de liens internes cohérents. La principale variable restante est le délai de retraitement et la confiance algorithmique nécessaire au regroupement en liens annexes.</w:t>
            </w:r>
          </w:p>
        </w:tc>
      </w:tr>
    </w:tbl>
    <w:p>
      <w:pPr>
        <w:pStyle w:val="Heading1"/>
      </w:pPr>
      <w:r>
        <w:t>Sources</w:t>
      </w:r>
    </w:p>
    <w:p>
      <w:pPr>
        <w:pStyle w:val="ListBullet"/>
        <w:spacing w:after="80" w:line="264" w:lineRule="auto"/>
      </w:pPr>
      <w:r>
        <w:rPr>
          <w:rFonts w:ascii="Arial" w:hAnsi="Arial"/>
          <w:b w:val="0"/>
          <w:i w:val="0"/>
          <w:color w:val="1E293B"/>
          <w:sz w:val="22"/>
        </w:rPr>
        <w:t>Google Search Central - Define a favicon to show in search results: https://developers.google.com/search/docs/appearance/favicon-in-search</w:t>
      </w:r>
    </w:p>
    <w:p>
      <w:pPr>
        <w:pStyle w:val="ListBullet"/>
        <w:spacing w:after="80" w:line="264" w:lineRule="auto"/>
      </w:pPr>
      <w:r>
        <w:rPr>
          <w:rFonts w:ascii="Arial" w:hAnsi="Arial"/>
          <w:b w:val="0"/>
          <w:i w:val="0"/>
          <w:color w:val="1E293B"/>
          <w:sz w:val="22"/>
        </w:rPr>
        <w:t>Google Search Central - Sitelinks: https://developers.google.com/search/docs/appearance/sitelinks</w:t>
      </w:r>
    </w:p>
    <w:p>
      <w:pPr>
        <w:pStyle w:val="ListBullet"/>
        <w:spacing w:after="80" w:line="264" w:lineRule="auto"/>
      </w:pPr>
      <w:r>
        <w:rPr>
          <w:rFonts w:ascii="Arial" w:hAnsi="Arial"/>
          <w:b w:val="0"/>
          <w:i w:val="0"/>
          <w:color w:val="1E293B"/>
          <w:sz w:val="22"/>
        </w:rPr>
        <w:t>Google Search Central - Site names: https://developers.google.com/search/docs/appearance/site-names</w:t>
      </w:r>
    </w:p>
    <w:p>
      <w:pPr>
        <w:pStyle w:val="ListBullet"/>
        <w:spacing w:after="80" w:line="264" w:lineRule="auto"/>
      </w:pPr>
      <w:r>
        <w:rPr>
          <w:rFonts w:ascii="Arial" w:hAnsi="Arial"/>
          <w:b w:val="0"/>
          <w:i w:val="0"/>
          <w:color w:val="1E293B"/>
          <w:sz w:val="22"/>
        </w:rPr>
        <w:t>Live site snapshot and HTTP headers: https://elevenlease.fr/ (8 August 2026)</w:t>
      </w:r>
    </w:p>
    <w:p>
      <w:pPr>
        <w:pStyle w:val="Heading2"/>
      </w:pPr>
      <w:r>
        <w:t>Expected Timing</w:t>
      </w:r>
    </w:p>
    <w:p>
      <w:pPr>
        <w:spacing w:after="120" w:line="264" w:lineRule="auto"/>
      </w:pPr>
      <w:r>
        <w:rPr>
          <w:rFonts w:ascii="Arial" w:hAnsi="Arial"/>
          <w:b w:val="0"/>
          <w:i w:val="0"/>
          <w:color w:val="1E293B"/>
          <w:sz w:val="22"/>
        </w:rPr>
        <w:t>Google indique qu’après une nouvelle exploration de la page d’accueil, le traitement d’un favicon peut prendre de plusieurs jours à plusieurs semaines. Une demande d’indexation accélère la découverte mais ne garantit ni la date d’affichage du favicon ni l’apparition de liens annexes.</w:t>
      </w:r>
    </w:p>
    <w:p>
      <w:pPr>
        <w:pStyle w:val="Heading2"/>
      </w:pPr>
      <w:r>
        <w:t>Monitoring Checklist</w:t>
      </w:r>
    </w:p>
    <w:p>
      <w:pPr>
        <w:pStyle w:val="ListBullet"/>
        <w:spacing w:after="80" w:line="264" w:lineRule="auto"/>
      </w:pPr>
      <w:r>
        <w:rPr>
          <w:rFonts w:ascii="Arial" w:hAnsi="Arial"/>
          <w:b w:val="0"/>
          <w:i w:val="0"/>
          <w:color w:val="1E293B"/>
          <w:sz w:val="22"/>
        </w:rPr>
        <w:t>Vérifier que la production sert toujours le PNG 96x96 et le fallback ICO avec un statut HTTP 200.</w:t>
      </w:r>
    </w:p>
    <w:p>
      <w:pPr>
        <w:pStyle w:val="ListBullet"/>
        <w:spacing w:after="80" w:line="264" w:lineRule="auto"/>
      </w:pPr>
      <w:r>
        <w:rPr>
          <w:rFonts w:ascii="Arial" w:hAnsi="Arial"/>
          <w:b w:val="0"/>
          <w:i w:val="0"/>
          <w:color w:val="1E293B"/>
          <w:sz w:val="22"/>
        </w:rPr>
        <w:t>Contrôler dans Search Console la dernière date d’exploration de https://elevenlease.fr/.</w:t>
      </w:r>
    </w:p>
    <w:p>
      <w:pPr>
        <w:pStyle w:val="ListBullet"/>
        <w:spacing w:after="80" w:line="264" w:lineRule="auto"/>
      </w:pPr>
      <w:r>
        <w:rPr>
          <w:rFonts w:ascii="Arial" w:hAnsi="Arial"/>
          <w:b w:val="0"/>
          <w:i w:val="0"/>
          <w:color w:val="1E293B"/>
          <w:sz w:val="22"/>
        </w:rPr>
        <w:t>Retester la requête de marque en navigation privée, sur mobile et sur ordinateur.</w:t>
      </w:r>
    </w:p>
    <w:p>
      <w:pPr>
        <w:pStyle w:val="ListBullet"/>
        <w:spacing w:after="80" w:line="264" w:lineRule="auto"/>
      </w:pPr>
      <w:r>
        <w:rPr>
          <w:rFonts w:ascii="Arial" w:hAnsi="Arial"/>
          <w:b w:val="0"/>
          <w:i w:val="0"/>
          <w:color w:val="1E293B"/>
          <w:sz w:val="22"/>
        </w:rPr>
        <w:t>Observer séparément le favicon, le nom du site et le regroupement des liens annexes : ces éléments peuvent évoluer à des dates différentes.</w:t>
      </w:r>
    </w:p>
    <w:p>
      <w:pPr>
        <w:pStyle w:val="Heading2"/>
      </w:pPr>
      <w:r>
        <w:t>Audit Boundary</w:t>
      </w:r>
    </w:p>
    <w:p>
      <w:pPr>
        <w:spacing w:after="120" w:line="264" w:lineRule="auto"/>
      </w:pPr>
      <w:r>
        <w:rPr>
          <w:rFonts w:ascii="Arial" w:hAnsi="Arial"/>
          <w:b w:val="0"/>
          <w:i w:val="0"/>
          <w:color w:val="1E293B"/>
          <w:sz w:val="22"/>
        </w:rPr>
        <w:t>Cet audit rapide couvre les signaux HTML, les données structurées, les ressources favicon, le crawl public et la présentation actuelle de la requête de marque. Il ne mesure pas les backlinks, l’autorité du domaine ni les données privées de Google Search Console.</w:t>
      </w:r>
    </w:p>
    <w:sectPr w:rsidR="00FC693F" w:rsidRPr="0006063C" w:rsidSect="00034616">
      <w:headerReference w:type="default" r:id="rId9"/>
      <w:footerReference w:type="default" r:id="rId10"/>
      <w:pgSz w:w="12240" w:h="15840"/>
      <w:pgMar w:top="1440" w:right="1440" w:bottom="1440"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jc w:val="right"/>
    </w:pPr>
    <w:r>
      <w:rPr>
        <w:rFonts w:ascii="Arial" w:hAnsi="Arial"/>
        <w:b w:val="0"/>
        <w:i w:val="0"/>
        <w:color w:val="64748B"/>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60"/>
    </w:pPr>
    <w:r>
      <w:rPr>
        <w:rFonts w:ascii="Arial" w:hAnsi="Arial"/>
        <w:b/>
        <w:i w:val="0"/>
        <w:color w:val="1B2A4A"/>
        <w:sz w:val="18"/>
      </w:rPr>
      <w:t>elevenlease.fr</w:t>
    </w:r>
    <w:r>
      <w:tab/>
    </w:r>
    <w:r>
      <w:rPr>
        <w:rFonts w:ascii="Arial" w:hAnsi="Arial"/>
        <w:b w:val="0"/>
        <w:i w:val="0"/>
        <w:color w:val="64748B"/>
        <w:sz w:val="18"/>
      </w:rPr>
      <w:t>SEO / GEO / AEO Audit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rial" w:hAnsi="Arial"/>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b/>
      <w:bCs/>
      <w:color w:val="1B2A4A"/>
      <w:sz w:val="4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2563EB"/>
      <w:sz w:val="3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E293B"/>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Eleven Lease - Quick SEO/GEO/AEO Audit</dc:title>
  <dc:subject>Google favicon and sitelinks diagnostic</dc:subject>
  <dc:creator>Codex</dc:creator>
  <cp:keywords>Eleven Lease, SEO, favicon, sitelinks, Google</cp:keywords>
  <dc:description>generated by python-docx</dc:description>
  <cp:lastModifiedBy/>
  <cp:revision>1</cp:revision>
  <dcterms:created xsi:type="dcterms:W3CDTF">2013-12-23T23:15:00Z</dcterms:created>
  <dcterms:modified xsi:type="dcterms:W3CDTF">2013-12-23T23:15:00Z</dcterms:modified>
  <cp:category/>
</cp:coreProperties>
</file>