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From:</w:t>
      </w:r>
      <w:r>
        <w:rPr>
          <w:rFonts w:eastAsia="Times New Roman"/>
          <w:color w:val="000000"/>
          <w:lang w:val="en-AU" w:eastAsia="en-GB"/>
        </w:rPr>
        <w:t xml:space="preserve"> Telstra Security Operations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To:</w:t>
      </w:r>
      <w:r>
        <w:rPr>
          <w:rFonts w:eastAsia="Times New Roman"/>
          <w:color w:val="000000"/>
          <w:lang w:val="en-AU" w:eastAsia="en-GB"/>
        </w:rPr>
        <w:t xml:space="preserve"> NBN Team (nbn@email)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Subject:</w:t>
      </w:r>
      <w:r>
        <w:rPr>
          <w:rFonts w:eastAsia="Times New Roman"/>
          <w:color w:val="000000"/>
          <w:lang w:val="en-AU" w:eastAsia="en-GB"/>
        </w:rPr>
        <w:t xml:space="preserve"> Create Firewall Rule &lt;additional info&gt;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—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Hello NBN Team,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In response to the previously mentioned attack exploiting vulnerabilities of the Spring Framework and after detailed analysis we would like to request and recommend the creation of a firewall rule to prevent escalation.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Below is a summary of our findings about the ongoing attack: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- </w:t>
      </w:r>
      <w:r>
        <w:rPr>
          <w:rFonts w:eastAsia="Times New Roman"/>
          <w:b/>
          <w:bCs/>
          <w:color w:val="000000"/>
          <w:lang w:val="en-AU" w:eastAsia="en-GB"/>
        </w:rPr>
        <w:t>Type of attack:</w:t>
      </w:r>
      <w:r>
        <w:rPr>
          <w:rFonts w:eastAsia="Times New Roman"/>
          <w:color w:val="000000"/>
          <w:lang w:val="en-AU" w:eastAsia="en-GB"/>
        </w:rPr>
        <w:t xml:space="preserve"> vulnerability exploitation of Spring Framework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- </w:t>
      </w:r>
      <w:r>
        <w:rPr>
          <w:rFonts w:eastAsia="Times New Roman"/>
          <w:b/>
          <w:bCs/>
          <w:color w:val="000000"/>
          <w:lang w:val="en-AU" w:eastAsia="en-GB"/>
        </w:rPr>
        <w:t>Exploit indicators</w:t>
      </w:r>
      <w:r>
        <w:rPr>
          <w:rFonts w:eastAsia="Times New Roman"/>
          <w:color w:val="000000"/>
          <w:lang w:val="en-AU" w:eastAsia="en-GB"/>
        </w:rPr>
        <w:t xml:space="preserve">: the [ </w:t>
      </w:r>
      <w:r>
        <w:rPr>
          <w:rFonts w:eastAsia="Times New Roman"/>
          <w:b/>
          <w:bCs/>
          <w:color w:val="000000"/>
          <w:lang w:val="en-AU" w:eastAsia="en-GB"/>
        </w:rPr>
        <w:t xml:space="preserve">clientRequestData </w:t>
      </w:r>
      <w:r>
        <w:rPr>
          <w:rFonts w:eastAsia="Times New Roman"/>
          <w:color w:val="000000"/>
          <w:lang w:val="en-AU" w:eastAsia="en-GB"/>
        </w:rPr>
        <w:t xml:space="preserve">] field contains exploitation attempts abusing [ </w:t>
      </w:r>
      <w:r>
        <w:rPr>
          <w:rFonts w:eastAsia="Times New Roman"/>
          <w:b/>
          <w:bCs/>
          <w:color w:val="000000"/>
          <w:lang w:val="en-AU" w:eastAsia="en-GB"/>
        </w:rPr>
        <w:t xml:space="preserve">class.module.classLoader.resources.context.parent.pipeline </w:t>
      </w:r>
      <w:r>
        <w:rPr>
          <w:rFonts w:eastAsia="Times New Roman"/>
          <w:color w:val="000000"/>
          <w:lang w:val="en-AU" w:eastAsia="en-GB"/>
        </w:rPr>
        <w:t>] properties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- </w:t>
      </w:r>
      <w:r>
        <w:rPr>
          <w:rFonts w:eastAsia="Times New Roman"/>
          <w:b/>
          <w:bCs/>
          <w:color w:val="000000"/>
          <w:lang w:val="en-AU" w:eastAsia="en-GB"/>
        </w:rPr>
        <w:t>Payload</w:t>
      </w:r>
      <w:r>
        <w:rPr>
          <w:rFonts w:eastAsia="Times New Roman"/>
          <w:color w:val="000000"/>
          <w:lang w:val="en-AU" w:eastAsia="en-GB"/>
        </w:rPr>
        <w:t xml:space="preserve"> also contains parameters (</w:t>
      </w:r>
      <w:r>
        <w:rPr>
          <w:rFonts w:eastAsia="Times New Roman"/>
          <w:b/>
          <w:bCs/>
          <w:color w:val="000000"/>
          <w:lang w:val="en-AU" w:eastAsia="en-GB"/>
        </w:rPr>
        <w:t>pwd</w:t>
      </w:r>
      <w:r>
        <w:rPr>
          <w:rFonts w:eastAsia="Times New Roman"/>
          <w:color w:val="000000"/>
          <w:lang w:val="en-AU" w:eastAsia="en-GB"/>
        </w:rPr>
        <w:t>) to execute arbitrary commands on the server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- </w:t>
      </w:r>
      <w:r>
        <w:rPr>
          <w:rFonts w:eastAsia="Times New Roman"/>
          <w:b/>
          <w:bCs/>
          <w:color w:val="000000"/>
          <w:lang w:val="en-AU" w:eastAsia="en-GB"/>
        </w:rPr>
        <w:t>Malicious file:</w:t>
      </w:r>
      <w:r>
        <w:rPr>
          <w:rFonts w:eastAsia="Times New Roman"/>
          <w:color w:val="000000"/>
          <w:lang w:val="en-AU" w:eastAsia="en-GB"/>
        </w:rPr>
        <w:t xml:space="preserve"> [ </w:t>
      </w:r>
      <w:r>
        <w:rPr>
          <w:rFonts w:eastAsia="Times New Roman"/>
          <w:b/>
          <w:bCs/>
          <w:color w:val="000000"/>
          <w:lang w:val="en-AU" w:eastAsia="en-GB"/>
        </w:rPr>
        <w:t>tomcatwar.jsp</w:t>
      </w:r>
      <w:r>
        <w:rPr>
          <w:rFonts w:eastAsia="Times New Roman"/>
          <w:color w:val="000000"/>
          <w:lang w:val="en-AU" w:eastAsia="en-GB"/>
        </w:rPr>
        <w:t xml:space="preserve"> ]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- </w:t>
      </w:r>
      <w:r>
        <w:rPr>
          <w:rFonts w:eastAsia="Times New Roman"/>
          <w:b/>
          <w:bCs/>
          <w:color w:val="000000"/>
          <w:lang w:val="en-AU" w:eastAsia="en-GB"/>
        </w:rPr>
        <w:t>Source Ips (range)</w:t>
      </w:r>
      <w:r>
        <w:rPr>
          <w:rFonts w:eastAsia="Times New Roman"/>
          <w:b w:val="false"/>
          <w:bCs w:val="false"/>
          <w:color w:val="000000"/>
          <w:lang w:val="en-AU" w:eastAsia="en-GB"/>
        </w:rPr>
        <w:t xml:space="preserve">: </w:t>
      </w:r>
      <w:r>
        <w:rPr>
          <w:rFonts w:eastAsia="Times New Roman"/>
          <w:b/>
          <w:bCs/>
          <w:color w:val="000000"/>
          <w:lang w:val="en-AU" w:eastAsia="en-GB"/>
        </w:rPr>
        <w:t>attacker.ip.address.network1</w:t>
      </w:r>
      <w:r>
        <w:rPr>
          <w:rFonts w:eastAsia="Times New Roman"/>
          <w:b w:val="false"/>
          <w:bCs w:val="false"/>
          <w:color w:val="000000"/>
          <w:lang w:val="en-AU" w:eastAsia="en-GB"/>
        </w:rPr>
        <w:t xml:space="preserve"> to </w:t>
      </w:r>
      <w:r>
        <w:rPr>
          <w:rFonts w:eastAsia="Times New Roman"/>
          <w:b/>
          <w:bCs/>
          <w:color w:val="000000"/>
          <w:lang w:val="en-AU" w:eastAsia="en-GB"/>
        </w:rPr>
        <w:t>attacker.ip.address.network499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- Origin country: Australia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To mitigate the attack and prevent escalation we recommend to implement the following firewall rules: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1 – </w:t>
      </w:r>
      <w:r>
        <w:rPr>
          <w:rFonts w:eastAsia="Times New Roman"/>
          <w:b/>
          <w:bCs/>
          <w:color w:val="000000"/>
          <w:lang w:val="en-AU" w:eastAsia="en-GB"/>
        </w:rPr>
        <w:t>Deny HTTP request</w:t>
      </w:r>
      <w:r>
        <w:rPr>
          <w:rFonts w:eastAsia="Times New Roman"/>
          <w:color w:val="000000"/>
          <w:lang w:val="en-AU" w:eastAsia="en-GB"/>
        </w:rPr>
        <w:t xml:space="preserve"> targeting [ </w:t>
      </w:r>
      <w:r>
        <w:rPr>
          <w:rFonts w:eastAsia="Times New Roman"/>
          <w:b/>
          <w:bCs/>
          <w:color w:val="000000"/>
          <w:lang w:val="en-AU" w:eastAsia="en-GB"/>
        </w:rPr>
        <w:t>/tomcatwar.jsp</w:t>
      </w:r>
      <w:r>
        <w:rPr>
          <w:rFonts w:eastAsia="Times New Roman"/>
          <w:color w:val="000000"/>
          <w:lang w:val="en-AU" w:eastAsia="en-GB"/>
        </w:rPr>
        <w:t xml:space="preserve"> ]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2 – </w:t>
      </w:r>
      <w:r>
        <w:rPr>
          <w:rFonts w:eastAsia="Times New Roman"/>
          <w:b/>
          <w:bCs/>
          <w:color w:val="000000"/>
          <w:lang w:val="en-AU" w:eastAsia="en-GB"/>
        </w:rPr>
        <w:t>Add rules to detect and block</w:t>
      </w:r>
      <w:r>
        <w:rPr>
          <w:rFonts w:eastAsia="Times New Roman"/>
          <w:color w:val="000000"/>
          <w:lang w:val="en-AU" w:eastAsia="en-GB"/>
        </w:rPr>
        <w:t xml:space="preserve"> request containing;</w:t>
      </w:r>
    </w:p>
    <w:p>
      <w:pPr>
        <w:pStyle w:val="BodyText"/>
        <w:numPr>
          <w:ilvl w:val="0"/>
          <w:numId w:val="1"/>
        </w:numPr>
        <w:spacing w:lineRule="auto" w:line="240"/>
        <w:rPr/>
      </w:pPr>
      <w:r>
        <w:rPr>
          <w:rStyle w:val="SourceText"/>
        </w:rPr>
        <w:t xml:space="preserve">[ </w:t>
      </w:r>
      <w:r>
        <w:rPr>
          <w:rStyle w:val="SourceText"/>
          <w:b/>
          <w:bCs/>
        </w:rPr>
        <w:t>class.module.classLoader.resources.context.parent.pipeline</w:t>
      </w:r>
      <w:r>
        <w:rPr>
          <w:rStyle w:val="SourceText"/>
        </w:rPr>
        <w:t xml:space="preserve"> ]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 xml:space="preserve">parameters </w:t>
      </w:r>
      <w:r>
        <w:rPr>
          <w:b/>
          <w:bCs/>
        </w:rPr>
        <w:t>pwd</w:t>
      </w:r>
      <w:r>
        <w:rPr/>
        <w:t xml:space="preserve"> in the payload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3 – </w:t>
      </w:r>
      <w:r>
        <w:rPr>
          <w:b/>
          <w:bCs/>
        </w:rPr>
        <w:t>IP blocking:</w:t>
      </w:r>
      <w:r>
        <w:rPr/>
        <w:t xml:space="preserve"> (</w:t>
      </w:r>
      <w:r>
        <w:rPr>
          <w:i/>
          <w:iCs/>
        </w:rPr>
        <w:t>range</w:t>
      </w:r>
      <w:r>
        <w:rPr/>
        <w:t xml:space="preserve">) </w:t>
      </w:r>
      <w:r>
        <w:rPr>
          <w:rFonts w:eastAsia="Times New Roman"/>
          <w:b/>
          <w:bCs/>
          <w:color w:val="000000"/>
          <w:lang w:val="en-AU" w:eastAsia="en-GB"/>
        </w:rPr>
        <w:t>attacker.ip.address.network1</w:t>
      </w:r>
      <w:r>
        <w:rPr>
          <w:rFonts w:eastAsia="Times New Roman"/>
          <w:b w:val="false"/>
          <w:bCs w:val="false"/>
          <w:color w:val="000000"/>
          <w:lang w:val="en-AU" w:eastAsia="en-GB"/>
        </w:rPr>
        <w:t xml:space="preserve"> to </w:t>
      </w:r>
      <w:r>
        <w:rPr>
          <w:rFonts w:eastAsia="Times New Roman"/>
          <w:b/>
          <w:bCs/>
          <w:color w:val="000000"/>
          <w:lang w:val="en-AU" w:eastAsia="en-GB"/>
        </w:rPr>
        <w:t>attacker.ip.address.network499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Arial" w:hAnsi="Arial" w:eastAsia="Times New Roman" w:cs="Times New Roman"/>
          <w:sz w:val="22"/>
          <w:szCs w:val="22"/>
          <w:lang w:val="en-AU" w:eastAsia="en-GB"/>
        </w:rPr>
      </w:pPr>
      <w:r>
        <w:rPr>
          <w:rFonts w:eastAsia="Times New Roman" w:cs="Times New Roman"/>
          <w:sz w:val="22"/>
          <w:szCs w:val="22"/>
          <w:lang w:val="en-AU" w:eastAsia="en-GB"/>
        </w:rPr>
        <w:t xml:space="preserve">4 – </w:t>
      </w:r>
      <w:r>
        <w:rPr>
          <w:rFonts w:eastAsia="Times New Roman" w:cs="Times New Roman"/>
          <w:b/>
          <w:bCs/>
          <w:sz w:val="22"/>
          <w:szCs w:val="22"/>
          <w:lang w:val="en-AU" w:eastAsia="en-GB"/>
        </w:rPr>
        <w:t>Limit access to sensitive path and Java-based endpoints/applications</w:t>
      </w:r>
    </w:p>
    <w:p>
      <w:pPr>
        <w:pStyle w:val="Normal"/>
        <w:spacing w:lineRule="auto" w:line="240"/>
        <w:rPr>
          <w:rFonts w:ascii="Arial" w:hAnsi="Arial" w:eastAsia="Times New Roman" w:cs="Times New Roman"/>
          <w:sz w:val="22"/>
          <w:szCs w:val="22"/>
          <w:lang w:val="en-AU" w:eastAsia="en-GB"/>
        </w:rPr>
      </w:pPr>
      <w:r>
        <w:rPr>
          <w:rFonts w:eastAsia="Times New Roman" w:cs="Times New Roman"/>
          <w:sz w:val="22"/>
          <w:szCs w:val="22"/>
          <w:lang w:val="en-AU" w:eastAsia="en-GB"/>
        </w:rPr>
      </w:r>
    </w:p>
    <w:p>
      <w:pPr>
        <w:pStyle w:val="Normal"/>
        <w:spacing w:lineRule="auto" w:line="240"/>
        <w:rPr>
          <w:rFonts w:ascii="Arial" w:hAnsi="Arial" w:eastAsia="Times New Roman" w:cs="Times New Roman"/>
          <w:sz w:val="22"/>
          <w:szCs w:val="22"/>
          <w:lang w:val="en-AU" w:eastAsia="en-GB"/>
        </w:rPr>
      </w:pPr>
      <w:r>
        <w:rPr>
          <w:rFonts w:eastAsia="Times New Roman" w:cs="Times New Roman"/>
          <w:sz w:val="22"/>
          <w:szCs w:val="22"/>
          <w:lang w:val="en-AU" w:eastAsia="en-GB"/>
        </w:rPr>
        <w:t>5 – review and</w:t>
      </w:r>
      <w:r>
        <w:rPr>
          <w:rFonts w:eastAsia="Times New Roman" w:cs="Times New Roman"/>
          <w:b/>
          <w:bCs/>
          <w:sz w:val="22"/>
          <w:szCs w:val="22"/>
          <w:lang w:val="en-AU" w:eastAsia="en-GB"/>
        </w:rPr>
        <w:t xml:space="preserve"> update all Spring Framework </w:t>
      </w:r>
      <w:r>
        <w:rPr>
          <w:rFonts w:eastAsia="Times New Roman" w:cs="Times New Roman"/>
          <w:sz w:val="22"/>
          <w:szCs w:val="22"/>
          <w:lang w:val="en-AU" w:eastAsia="en-GB"/>
        </w:rPr>
        <w:t>to the latest patched version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If further analysis is required, don’t hesitate to contact us.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Kind regards,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AU" w:eastAsia="en-GB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Michele Filandro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SOC Analyst – SOC Center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Telstra Security Operations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a63c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LibreOffice/24.8.4.2$Windows_X86_64 LibreOffice_project/bb3cfa12c7b1bf994ecc5649a80400d06cd71002</Application>
  <AppVersion>15.0000</AppVersion>
  <Pages>2</Pages>
  <Words>207</Words>
  <Characters>1343</Characters>
  <CharactersWithSpaces>1531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2022-03-23T19:09:00Z</dcterms:created>
  <dc:creator/>
  <dc:description/>
  <dc:language>en-US</dc:language>
  <cp:lastModifiedBy/>
  <dcterms:modified xsi:type="dcterms:W3CDTF">2025-01-04T12:33:21Z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