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C818" w14:textId="77777777" w:rsidR="004B6555" w:rsidRPr="004B6555" w:rsidRDefault="004B6555" w:rsidP="004B65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Comprehensive Plan for Presentation</w:t>
      </w:r>
    </w:p>
    <w:p w14:paraId="404E025B" w14:textId="77777777" w:rsidR="004B6555" w:rsidRPr="004B6555" w:rsidRDefault="004B6555" w:rsidP="004B655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Slide 1: Introduction and Issue Analysis</w:t>
      </w:r>
    </w:p>
    <w:p w14:paraId="0BBD3B66" w14:textId="77777777" w:rsidR="004B6555" w:rsidRPr="004B6555" w:rsidRDefault="004B6555" w:rsidP="004B65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Title Slide</w:t>
      </w:r>
      <w:r w:rsidRPr="004B6555">
        <w:rPr>
          <w:rFonts w:ascii="Times New Roman" w:eastAsia="Times New Roman" w:hAnsi="Times New Roman" w:cs="Times New Roman"/>
          <w:lang w:eastAsia="en-GB"/>
        </w:rPr>
        <w:t>: Include the team name, project title, company, and industry.</w:t>
      </w:r>
    </w:p>
    <w:p w14:paraId="759C5F77" w14:textId="77777777" w:rsidR="004B6555" w:rsidRPr="004B6555" w:rsidRDefault="004B6555" w:rsidP="004B65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Core Message</w:t>
      </w:r>
      <w:r w:rsidRPr="004B6555">
        <w:rPr>
          <w:rFonts w:ascii="Times New Roman" w:eastAsia="Times New Roman" w:hAnsi="Times New Roman" w:cs="Times New Roman"/>
          <w:lang w:eastAsia="en-GB"/>
        </w:rPr>
        <w:t>: Introduce the sustainability issue at hand—specifically, the high volume of emissions.</w:t>
      </w:r>
    </w:p>
    <w:p w14:paraId="0B0746E7" w14:textId="77777777" w:rsidR="004B6555" w:rsidRPr="004B6555" w:rsidRDefault="004B6555" w:rsidP="004B65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Key Statistics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3137CA56" w14:textId="77777777" w:rsidR="004B6555" w:rsidRPr="004B6555" w:rsidRDefault="004B6555" w:rsidP="004B65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Net Zero Goal for 2050</w:t>
      </w:r>
      <w:r w:rsidRPr="004B6555">
        <w:rPr>
          <w:rFonts w:ascii="Times New Roman" w:eastAsia="Times New Roman" w:hAnsi="Times New Roman" w:cs="Times New Roman"/>
          <w:lang w:eastAsia="en-GB"/>
        </w:rPr>
        <w:t>: Explain that while the company has set a long-term net zero target, current efforts lack the immediacy needed to drive substantial reductions in the short to mid-term.</w:t>
      </w:r>
    </w:p>
    <w:p w14:paraId="445A047B" w14:textId="77777777" w:rsidR="004B6555" w:rsidRPr="004B6555" w:rsidRDefault="004B6555" w:rsidP="004B65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Scope 3 Emissions Focus</w:t>
      </w:r>
      <w:r w:rsidRPr="004B6555">
        <w:rPr>
          <w:rFonts w:ascii="Times New Roman" w:eastAsia="Times New Roman" w:hAnsi="Times New Roman" w:cs="Times New Roman"/>
          <w:lang w:eastAsia="en-GB"/>
        </w:rPr>
        <w:t xml:space="preserve">: Highlight that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95% of the company's total emissions are Scope 3</w:t>
      </w:r>
      <w:r w:rsidRPr="004B6555">
        <w:rPr>
          <w:rFonts w:ascii="Times New Roman" w:eastAsia="Times New Roman" w:hAnsi="Times New Roman" w:cs="Times New Roman"/>
          <w:lang w:eastAsia="en-GB"/>
        </w:rPr>
        <w:t>, which includes indirect emissions that occur in the value chain (e.g., production and logistics).</w:t>
      </w:r>
    </w:p>
    <w:p w14:paraId="4C6AC836" w14:textId="77777777" w:rsidR="004B6555" w:rsidRPr="004B6555" w:rsidRDefault="004B6555" w:rsidP="004B65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Analysis Tools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378F9E2D" w14:textId="77777777" w:rsidR="004B6555" w:rsidRPr="004B6555" w:rsidRDefault="004B6555" w:rsidP="004B65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Use a visual breakdown (e.g., chart or graph) to show the proportion of emissions across Scope 1, 2, and 3.</w:t>
      </w:r>
    </w:p>
    <w:p w14:paraId="1BB40708" w14:textId="77777777" w:rsidR="004B6555" w:rsidRPr="004B6555" w:rsidRDefault="004B6555" w:rsidP="004B65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 xml:space="preserve">Briefly describe the data sources </w:t>
      </w:r>
      <w:proofErr w:type="spellStart"/>
      <w:r w:rsidRPr="004B6555">
        <w:rPr>
          <w:rFonts w:ascii="Times New Roman" w:eastAsia="Times New Roman" w:hAnsi="Times New Roman" w:cs="Times New Roman"/>
          <w:lang w:eastAsia="en-GB"/>
        </w:rPr>
        <w:t>analyzed</w:t>
      </w:r>
      <w:proofErr w:type="spellEnd"/>
      <w:r w:rsidRPr="004B6555">
        <w:rPr>
          <w:rFonts w:ascii="Times New Roman" w:eastAsia="Times New Roman" w:hAnsi="Times New Roman" w:cs="Times New Roman"/>
          <w:lang w:eastAsia="en-GB"/>
        </w:rPr>
        <w:t>, such as sustainability reports, industry benchmarks, and third-party emissions data.</w:t>
      </w:r>
    </w:p>
    <w:p w14:paraId="647E79D9" w14:textId="77777777" w:rsidR="004B6555" w:rsidRPr="004B6555" w:rsidRDefault="004B6555" w:rsidP="004B655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Slide 2: Goal Setting</w:t>
      </w:r>
    </w:p>
    <w:p w14:paraId="63155FA8" w14:textId="77777777" w:rsidR="004B6555" w:rsidRPr="004B6555" w:rsidRDefault="004B6555" w:rsidP="004B65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Goal Specification</w:t>
      </w:r>
      <w:r w:rsidRPr="004B6555">
        <w:rPr>
          <w:rFonts w:ascii="Times New Roman" w:eastAsia="Times New Roman" w:hAnsi="Times New Roman" w:cs="Times New Roman"/>
          <w:lang w:eastAsia="en-GB"/>
        </w:rPr>
        <w:t xml:space="preserve">: State the goal clearly: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“Cut Scope 3 emissions by XX% by 2035”</w:t>
      </w:r>
      <w:r w:rsidRPr="004B6555">
        <w:rPr>
          <w:rFonts w:ascii="Times New Roman" w:eastAsia="Times New Roman" w:hAnsi="Times New Roman" w:cs="Times New Roman"/>
          <w:lang w:eastAsia="en-GB"/>
        </w:rPr>
        <w:t>.</w:t>
      </w:r>
    </w:p>
    <w:p w14:paraId="4603AA77" w14:textId="77777777" w:rsidR="004B6555" w:rsidRPr="004B6555" w:rsidRDefault="004B6555" w:rsidP="004B65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Rationale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15AF696E" w14:textId="77777777" w:rsidR="004B6555" w:rsidRPr="004B6555" w:rsidRDefault="004B6555" w:rsidP="004B65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Explain why this target is chosen based on current emissions data and projections.</w:t>
      </w:r>
    </w:p>
    <w:p w14:paraId="056C5E68" w14:textId="77777777" w:rsidR="004B6555" w:rsidRPr="004B6555" w:rsidRDefault="004B6555" w:rsidP="004B65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Justify the 2035 timeframe as achievable yet ambitious, aligning with broader sustainability targets (e.g., industry standards, science-based targets).</w:t>
      </w:r>
    </w:p>
    <w:p w14:paraId="296E6D29" w14:textId="77777777" w:rsidR="004B6555" w:rsidRPr="004B6555" w:rsidRDefault="004B6555" w:rsidP="004B65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Comparative Analysis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0C5E8C46" w14:textId="77777777" w:rsidR="004B6555" w:rsidRPr="004B6555" w:rsidRDefault="004B6555" w:rsidP="004B65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Discuss similar targets set by industry leaders or aligned with relevant SDG indicators.</w:t>
      </w:r>
    </w:p>
    <w:p w14:paraId="22380CC2" w14:textId="77777777" w:rsidR="004B6555" w:rsidRPr="004B6555" w:rsidRDefault="004B6555" w:rsidP="004B65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Visuals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5B4E3236" w14:textId="77777777" w:rsidR="004B6555" w:rsidRPr="004B6555" w:rsidRDefault="004B6555" w:rsidP="004B65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Use a graph or timeline to illustrate current emissions versus the desired reduction trajectory by 2035.</w:t>
      </w:r>
    </w:p>
    <w:p w14:paraId="61E9233F" w14:textId="77777777" w:rsidR="004B6555" w:rsidRPr="004B6555" w:rsidRDefault="004B6555" w:rsidP="004B655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Slide 3: Analysis of Scope 3 Emissions</w:t>
      </w:r>
    </w:p>
    <w:p w14:paraId="47FA1BBA" w14:textId="77777777" w:rsidR="004B6555" w:rsidRPr="004B6555" w:rsidRDefault="004B6555" w:rsidP="004B65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In-depth Emission Analysis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6106815D" w14:textId="77777777" w:rsidR="004B6555" w:rsidRPr="004B6555" w:rsidRDefault="004B6555" w:rsidP="004B655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 xml:space="preserve">Highlight that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40% of Scope 3 emissions are attributed to coffee production</w:t>
      </w:r>
      <w:r w:rsidRPr="004B6555">
        <w:rPr>
          <w:rFonts w:ascii="Times New Roman" w:eastAsia="Times New Roman" w:hAnsi="Times New Roman" w:cs="Times New Roman"/>
          <w:lang w:eastAsia="en-GB"/>
        </w:rPr>
        <w:t>, which is the main contributor to emissions in this company's value chain.</w:t>
      </w:r>
    </w:p>
    <w:p w14:paraId="519DC1F9" w14:textId="77777777" w:rsidR="004B6555" w:rsidRPr="004B6555" w:rsidRDefault="004B6555" w:rsidP="004B65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Current Practices and Challenges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2C274A98" w14:textId="77777777" w:rsidR="004B6555" w:rsidRPr="004B6555" w:rsidRDefault="004B6555" w:rsidP="004B655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 xml:space="preserve">Address the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company's AAA standard</w:t>
      </w:r>
      <w:r w:rsidRPr="004B6555">
        <w:rPr>
          <w:rFonts w:ascii="Times New Roman" w:eastAsia="Times New Roman" w:hAnsi="Times New Roman" w:cs="Times New Roman"/>
          <w:lang w:eastAsia="en-GB"/>
        </w:rPr>
        <w:t xml:space="preserve">, noting that while it maintains high standards in areas such as quality and fair trade, it only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marginally focuses on emissions</w:t>
      </w:r>
      <w:r w:rsidRPr="004B6555">
        <w:rPr>
          <w:rFonts w:ascii="Times New Roman" w:eastAsia="Times New Roman" w:hAnsi="Times New Roman" w:cs="Times New Roman"/>
          <w:lang w:eastAsia="en-GB"/>
        </w:rPr>
        <w:t xml:space="preserve"> reduction.</w:t>
      </w:r>
    </w:p>
    <w:p w14:paraId="7A657A96" w14:textId="77777777" w:rsidR="004B6555" w:rsidRPr="004B6555" w:rsidRDefault="004B6555" w:rsidP="004B655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 xml:space="preserve">Point out the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less than 10% organic</w:t>
      </w:r>
      <w:r w:rsidRPr="004B6555">
        <w:rPr>
          <w:rFonts w:ascii="Times New Roman" w:eastAsia="Times New Roman" w:hAnsi="Times New Roman" w:cs="Times New Roman"/>
          <w:lang w:eastAsia="en-GB"/>
        </w:rPr>
        <w:t xml:space="preserve"> production rate and </w:t>
      </w:r>
      <w:proofErr w:type="gramStart"/>
      <w:r w:rsidRPr="004B6555">
        <w:rPr>
          <w:rFonts w:ascii="Times New Roman" w:eastAsia="Times New Roman" w:hAnsi="Times New Roman" w:cs="Times New Roman"/>
          <w:lang w:eastAsia="en-GB"/>
        </w:rPr>
        <w:t xml:space="preserve">that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60-70% of emissions</w:t>
      </w:r>
      <w:proofErr w:type="gramEnd"/>
      <w:r w:rsidRPr="004B6555">
        <w:rPr>
          <w:rFonts w:ascii="Times New Roman" w:eastAsia="Times New Roman" w:hAnsi="Times New Roman" w:cs="Times New Roman"/>
          <w:lang w:eastAsia="en-GB"/>
        </w:rPr>
        <w:t xml:space="preserve"> come from non-organic farming practices.</w:t>
      </w:r>
    </w:p>
    <w:p w14:paraId="221CD6BD" w14:textId="77777777" w:rsidR="004B6555" w:rsidRPr="004B6555" w:rsidRDefault="004B6555" w:rsidP="004B65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Opportunities for Improvement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4766C915" w14:textId="77777777" w:rsidR="004B6555" w:rsidRPr="004B6555" w:rsidRDefault="004B6555" w:rsidP="004B655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lastRenderedPageBreak/>
        <w:t>Identify areas where the company can improve, such as expanding organic production, working with suppliers to adopt low-carbon farming practices, and improving logistics for reduced emissions.</w:t>
      </w:r>
    </w:p>
    <w:p w14:paraId="4D3CFBDA" w14:textId="77777777" w:rsidR="004B6555" w:rsidRPr="004B6555" w:rsidRDefault="004B6555" w:rsidP="004B65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Visuals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3796B024" w14:textId="77777777" w:rsidR="004B6555" w:rsidRPr="004B6555" w:rsidRDefault="004B6555" w:rsidP="004B655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Create a chart showing the breakdown of emissions by source within Scope 3.</w:t>
      </w:r>
    </w:p>
    <w:p w14:paraId="2AF015AB" w14:textId="77777777" w:rsidR="004B6555" w:rsidRPr="004B6555" w:rsidRDefault="004B6555" w:rsidP="004B655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Slide 4: Assessment Against the Goal</w:t>
      </w:r>
    </w:p>
    <w:p w14:paraId="577C0AA0" w14:textId="77777777" w:rsidR="004B6555" w:rsidRPr="004B6555" w:rsidRDefault="004B6555" w:rsidP="004B65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Evaluation of Current Activities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4CB07D3B" w14:textId="77777777" w:rsidR="004B6555" w:rsidRPr="004B6555" w:rsidRDefault="004B6555" w:rsidP="004B655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 xml:space="preserve">Review the company's existing strategies, focusing on how the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AAA framework</w:t>
      </w:r>
      <w:r w:rsidRPr="004B6555">
        <w:rPr>
          <w:rFonts w:ascii="Times New Roman" w:eastAsia="Times New Roman" w:hAnsi="Times New Roman" w:cs="Times New Roman"/>
          <w:lang w:eastAsia="en-GB"/>
        </w:rPr>
        <w:t xml:space="preserve"> contributes to sustainability but has limitations in addressing emissions.</w:t>
      </w:r>
    </w:p>
    <w:p w14:paraId="29C129DC" w14:textId="77777777" w:rsidR="004B6555" w:rsidRPr="004B6555" w:rsidRDefault="004B6555" w:rsidP="004B65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Criteria/KPIs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726FA633" w14:textId="77777777" w:rsidR="004B6555" w:rsidRPr="004B6555" w:rsidRDefault="004B6555" w:rsidP="004B655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Present KPIs to measure the company’s progress towards the emission reduction goal (e.g., percentage of organic production, emissions per ton of coffee produced).</w:t>
      </w:r>
    </w:p>
    <w:p w14:paraId="4047E518" w14:textId="77777777" w:rsidR="004B6555" w:rsidRPr="004B6555" w:rsidRDefault="004B6555" w:rsidP="004B655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Establish KPIs around transparency, such as the frequency of public reporting and third-party verification.</w:t>
      </w:r>
    </w:p>
    <w:p w14:paraId="212C9938" w14:textId="77777777" w:rsidR="004B6555" w:rsidRPr="004B6555" w:rsidRDefault="004B6555" w:rsidP="004B65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Key Findings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46FEC878" w14:textId="77777777" w:rsidR="004B6555" w:rsidRPr="004B6555" w:rsidRDefault="004B6555" w:rsidP="004B655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 xml:space="preserve">State that current activities are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not sufficient or transparent</w:t>
      </w:r>
      <w:r w:rsidRPr="004B6555">
        <w:rPr>
          <w:rFonts w:ascii="Times New Roman" w:eastAsia="Times New Roman" w:hAnsi="Times New Roman" w:cs="Times New Roman"/>
          <w:lang w:eastAsia="en-GB"/>
        </w:rPr>
        <w:t xml:space="preserve"> to meet the goal, with room for enhanced measures and more comprehensive reporting.</w:t>
      </w:r>
    </w:p>
    <w:p w14:paraId="375D763E" w14:textId="77777777" w:rsidR="004B6555" w:rsidRPr="004B6555" w:rsidRDefault="004B6555" w:rsidP="004B65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Visuals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178DE96A" w14:textId="77777777" w:rsidR="004B6555" w:rsidRPr="004B6555" w:rsidRDefault="004B6555" w:rsidP="004B655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Show a comparison chart of current practices versus the established KPIs and goals.</w:t>
      </w:r>
    </w:p>
    <w:p w14:paraId="3A404686" w14:textId="77777777" w:rsidR="004B6555" w:rsidRPr="004B6555" w:rsidRDefault="004B6555" w:rsidP="004B655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Slide 5: Benchmarking and Peer Comparison</w:t>
      </w:r>
    </w:p>
    <w:p w14:paraId="4EDE534D" w14:textId="77777777" w:rsidR="004B6555" w:rsidRPr="004B6555" w:rsidRDefault="004B6555" w:rsidP="004B65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Comparative Analysis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422E9BE5" w14:textId="77777777" w:rsidR="004B6555" w:rsidRPr="004B6555" w:rsidRDefault="004B6555" w:rsidP="004B655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Benchmark the company against its peers in the industry or relevant initiatives (e.g., other coffee producers or similar sectors with a focus on emissions).</w:t>
      </w:r>
    </w:p>
    <w:p w14:paraId="111F81C0" w14:textId="77777777" w:rsidR="004B6555" w:rsidRPr="004B6555" w:rsidRDefault="004B6555" w:rsidP="004B655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Identify key competitors who may have better practices in place, highlighting the gap between current company practices and industry leaders.</w:t>
      </w:r>
    </w:p>
    <w:p w14:paraId="00C16943" w14:textId="77777777" w:rsidR="004B6555" w:rsidRPr="004B6555" w:rsidRDefault="004B6555" w:rsidP="004B65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Focus on Location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16EFDFE5" w14:textId="77777777" w:rsidR="004B6555" w:rsidRPr="004B6555" w:rsidRDefault="004B6555" w:rsidP="004B655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Explore whether regional practices (e.g., Latin American or African coffee production) influence emission levels and practices, showing that location-specific challenges and opportunities matter.</w:t>
      </w:r>
    </w:p>
    <w:p w14:paraId="0B6D22A5" w14:textId="77777777" w:rsidR="004B6555" w:rsidRPr="004B6555" w:rsidRDefault="004B6555" w:rsidP="004B65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Visuals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74D6D9BC" w14:textId="77777777" w:rsidR="004B6555" w:rsidRPr="004B6555" w:rsidRDefault="004B6555" w:rsidP="004B655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Use a table or graph to compare the company’s emissions and sustainability efforts against those of its peers.</w:t>
      </w:r>
    </w:p>
    <w:p w14:paraId="716BF5EC" w14:textId="77777777" w:rsidR="004B6555" w:rsidRPr="004B6555" w:rsidRDefault="004B6555" w:rsidP="004B655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Slides 6-10: Prototype</w:t>
      </w:r>
    </w:p>
    <w:p w14:paraId="55C64144" w14:textId="77777777" w:rsidR="004B6555" w:rsidRPr="004B6555" w:rsidRDefault="004B6555" w:rsidP="004B65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Introduction to Prototype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31C2A226" w14:textId="77777777" w:rsidR="004B6555" w:rsidRPr="004B6555" w:rsidRDefault="004B6555" w:rsidP="004B655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 xml:space="preserve">Present the </w:t>
      </w: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business analytics solution</w:t>
      </w:r>
      <w:r w:rsidRPr="004B6555">
        <w:rPr>
          <w:rFonts w:ascii="Times New Roman" w:eastAsia="Times New Roman" w:hAnsi="Times New Roman" w:cs="Times New Roman"/>
          <w:lang w:eastAsia="en-GB"/>
        </w:rPr>
        <w:t xml:space="preserve"> or </w:t>
      </w:r>
      <w:proofErr w:type="spellStart"/>
      <w:r w:rsidRPr="004B6555">
        <w:rPr>
          <w:rFonts w:ascii="Times New Roman" w:eastAsia="Times New Roman" w:hAnsi="Times New Roman" w:cs="Times New Roman"/>
          <w:lang w:eastAsia="en-GB"/>
        </w:rPr>
        <w:t>startup</w:t>
      </w:r>
      <w:proofErr w:type="spellEnd"/>
      <w:r w:rsidRPr="004B6555">
        <w:rPr>
          <w:rFonts w:ascii="Times New Roman" w:eastAsia="Times New Roman" w:hAnsi="Times New Roman" w:cs="Times New Roman"/>
          <w:lang w:eastAsia="en-GB"/>
        </w:rPr>
        <w:t xml:space="preserve"> idea designed to address the sustainability challenge.</w:t>
      </w:r>
    </w:p>
    <w:p w14:paraId="12D35A7C" w14:textId="77777777" w:rsidR="004B6555" w:rsidRPr="004B6555" w:rsidRDefault="004B6555" w:rsidP="004B65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Theory of Change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5142EFE2" w14:textId="77777777" w:rsidR="004B6555" w:rsidRPr="004B6555" w:rsidRDefault="004B6555" w:rsidP="004B655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Explain the underlying logic: If the company implements this prototype, it will lead to measurable reductions in Scope 3 emissions and progress toward the 2035 goal.</w:t>
      </w:r>
    </w:p>
    <w:p w14:paraId="0FF98AB8" w14:textId="77777777" w:rsidR="004B6555" w:rsidRPr="004B6555" w:rsidRDefault="004B6555" w:rsidP="004B65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Prototype Details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734B719C" w14:textId="77777777" w:rsidR="004B6555" w:rsidRPr="004B6555" w:rsidRDefault="004B6555" w:rsidP="004B655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lastRenderedPageBreak/>
        <w:t>Outline the components of the prototype (e.g., a supply chain emissions monitoring tool, a platform for farmer education on sustainable practices, or a data-driven platform for optimizing logistics).</w:t>
      </w:r>
    </w:p>
    <w:p w14:paraId="3052536D" w14:textId="77777777" w:rsidR="004B6555" w:rsidRPr="004B6555" w:rsidRDefault="004B6555" w:rsidP="004B655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Include how the solution collects data, processes it, and provides actionable insights for reducing emissions.</w:t>
      </w:r>
    </w:p>
    <w:p w14:paraId="615749D9" w14:textId="77777777" w:rsidR="004B6555" w:rsidRPr="004B6555" w:rsidRDefault="004B6555" w:rsidP="004B65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Impact Assessment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6CB8EE15" w14:textId="77777777" w:rsidR="004B6555" w:rsidRPr="004B6555" w:rsidRDefault="004B6555" w:rsidP="004B655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Show projections or a model to demonstrate the potential impact of the prototype on emissions over time.</w:t>
      </w:r>
    </w:p>
    <w:p w14:paraId="0D929D2F" w14:textId="77777777" w:rsidR="004B6555" w:rsidRPr="004B6555" w:rsidRDefault="004B6555" w:rsidP="004B65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Risks and Mitigations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4CA4C9CC" w14:textId="77777777" w:rsidR="004B6555" w:rsidRPr="004B6555" w:rsidRDefault="004B6555" w:rsidP="004B655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Discuss potential challenges (e.g., data accuracy, supplier participation) and how the prototype addresses these risks (e.g., pilot programs, incentives for suppliers).</w:t>
      </w:r>
    </w:p>
    <w:p w14:paraId="68DE7A03" w14:textId="77777777" w:rsidR="004B6555" w:rsidRPr="004B6555" w:rsidRDefault="004B6555" w:rsidP="004B65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Visuals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39FBBC4D" w14:textId="77777777" w:rsidR="004B6555" w:rsidRPr="004B6555" w:rsidRDefault="004B6555" w:rsidP="004B655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Include flowcharts, diagrams of the prototype, or screenshots (mock-ups) showing how it works.</w:t>
      </w:r>
    </w:p>
    <w:p w14:paraId="0973AF71" w14:textId="77777777" w:rsidR="004B6555" w:rsidRPr="004B6555" w:rsidRDefault="004B6555" w:rsidP="004B655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Slide 11: Conclusion</w:t>
      </w:r>
    </w:p>
    <w:p w14:paraId="361E30E2" w14:textId="77777777" w:rsidR="004B6555" w:rsidRPr="004B6555" w:rsidRDefault="004B6555" w:rsidP="004B65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Recap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3F4615BC" w14:textId="77777777" w:rsidR="004B6555" w:rsidRPr="004B6555" w:rsidRDefault="004B6555" w:rsidP="004B655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Summarize the main sustainability challenge, the set goal, the analysis, and the proposed solution.</w:t>
      </w:r>
    </w:p>
    <w:p w14:paraId="7EBC99A5" w14:textId="77777777" w:rsidR="004B6555" w:rsidRPr="004B6555" w:rsidRDefault="004B6555" w:rsidP="004B65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Key Takeaway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245F52AB" w14:textId="77777777" w:rsidR="004B6555" w:rsidRPr="004B6555" w:rsidRDefault="004B6555" w:rsidP="004B655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Reinforce the potential for significant emissions reductions with the adoption of the proposed prototype.</w:t>
      </w:r>
    </w:p>
    <w:p w14:paraId="77F32A2F" w14:textId="77777777" w:rsidR="004B6555" w:rsidRPr="004B6555" w:rsidRDefault="004B6555" w:rsidP="004B65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Call to Action</w:t>
      </w:r>
      <w:r w:rsidRPr="004B6555">
        <w:rPr>
          <w:rFonts w:ascii="Times New Roman" w:eastAsia="Times New Roman" w:hAnsi="Times New Roman" w:cs="Times New Roman"/>
          <w:lang w:eastAsia="en-GB"/>
        </w:rPr>
        <w:t>:</w:t>
      </w:r>
    </w:p>
    <w:p w14:paraId="46A63287" w14:textId="77777777" w:rsidR="004B6555" w:rsidRPr="004B6555" w:rsidRDefault="004B6555" w:rsidP="004B655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End with a call to the company to adopt more aggressive, transparent strategies to meet the 2035 goal.</w:t>
      </w:r>
    </w:p>
    <w:p w14:paraId="70ED3CC8" w14:textId="77777777" w:rsidR="004B6555" w:rsidRPr="004B6555" w:rsidRDefault="004B6555" w:rsidP="004B655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b/>
          <w:bCs/>
          <w:lang w:eastAsia="en-GB"/>
        </w:rPr>
        <w:t>Appendix Slides (Optional)</w:t>
      </w:r>
    </w:p>
    <w:p w14:paraId="3487D544" w14:textId="5AABA89E" w:rsidR="003568AE" w:rsidRPr="00535996" w:rsidRDefault="004B6555" w:rsidP="005359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6555">
        <w:rPr>
          <w:rFonts w:ascii="Times New Roman" w:eastAsia="Times New Roman" w:hAnsi="Times New Roman" w:cs="Times New Roman"/>
          <w:lang w:eastAsia="en-GB"/>
        </w:rPr>
        <w:t>Include supporting data, additional charts, references, and technical details that are too dense for the main slides but may be useful during the Q&amp;A.</w:t>
      </w:r>
    </w:p>
    <w:sectPr w:rsidR="003568AE" w:rsidRPr="0053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8EF"/>
    <w:multiLevelType w:val="multilevel"/>
    <w:tmpl w:val="429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7D07"/>
    <w:multiLevelType w:val="multilevel"/>
    <w:tmpl w:val="9FE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71B6B"/>
    <w:multiLevelType w:val="multilevel"/>
    <w:tmpl w:val="40A8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553C8"/>
    <w:multiLevelType w:val="multilevel"/>
    <w:tmpl w:val="BE6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F6E8B"/>
    <w:multiLevelType w:val="multilevel"/>
    <w:tmpl w:val="18F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663C4"/>
    <w:multiLevelType w:val="multilevel"/>
    <w:tmpl w:val="35A8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17636"/>
    <w:multiLevelType w:val="multilevel"/>
    <w:tmpl w:val="B33E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16562"/>
    <w:multiLevelType w:val="multilevel"/>
    <w:tmpl w:val="7D4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374562">
    <w:abstractNumId w:val="5"/>
  </w:num>
  <w:num w:numId="2" w16cid:durableId="1720081975">
    <w:abstractNumId w:val="1"/>
  </w:num>
  <w:num w:numId="3" w16cid:durableId="755713730">
    <w:abstractNumId w:val="6"/>
  </w:num>
  <w:num w:numId="4" w16cid:durableId="929898500">
    <w:abstractNumId w:val="3"/>
  </w:num>
  <w:num w:numId="5" w16cid:durableId="1786580821">
    <w:abstractNumId w:val="0"/>
  </w:num>
  <w:num w:numId="6" w16cid:durableId="1493566261">
    <w:abstractNumId w:val="7"/>
  </w:num>
  <w:num w:numId="7" w16cid:durableId="639455237">
    <w:abstractNumId w:val="2"/>
  </w:num>
  <w:num w:numId="8" w16cid:durableId="673654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5"/>
    <w:rsid w:val="00156471"/>
    <w:rsid w:val="003568AE"/>
    <w:rsid w:val="004B6555"/>
    <w:rsid w:val="00535996"/>
    <w:rsid w:val="00C53408"/>
    <w:rsid w:val="00C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E47F5"/>
  <w15:docId w15:val="{BC087825-FEC3-D74B-93C3-BDC1CFC8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65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65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B65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B6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Pace (UG)</dc:creator>
  <cp:keywords/>
  <dc:description/>
  <cp:lastModifiedBy>Danny Pace (UG)</cp:lastModifiedBy>
  <cp:revision>1</cp:revision>
  <dcterms:created xsi:type="dcterms:W3CDTF">2024-11-14T12:10:00Z</dcterms:created>
  <dcterms:modified xsi:type="dcterms:W3CDTF">2024-11-14T20:57:00Z</dcterms:modified>
</cp:coreProperties>
</file>