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MeterSphere 测试数据中心</w:t>
        <w:br/>
        <w:t>+</w:t>
        <w:br/>
        <w:t>企业微信助手</w:t>
        <w:br/>
        <w:t>综合建设方案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版本：V1.0    日期：2026年7月</w:t>
      </w:r>
    </w:p>
    <w:p/>
    <w:p>
      <w:pPr>
        <w:pStyle w:val="Heading1"/>
      </w:pPr>
      <w:r>
        <w:rPr>
          <w:rFonts w:ascii="Microsoft YaHei" w:hAnsi="Microsoft YaHei" w:eastAsia="Microsoft YaHei"/>
        </w:rPr>
        <w:t>1. 背景与目标</w:t>
      </w:r>
    </w:p>
    <w:p>
      <w:pPr>
        <w:pStyle w:val="Heading2"/>
      </w:pPr>
      <w:r>
        <w:rPr>
          <w:rFonts w:ascii="Microsoft YaHei" w:hAnsi="Microsoft YaHei" w:eastAsia="Microsoft YaHei"/>
        </w:rPr>
        <w:t>1.1 业务背景</w:t>
      </w:r>
    </w:p>
    <w:p>
      <w:r>
        <w:rPr>
          <w:rFonts w:ascii="Microsoft YaHei" w:hAnsi="Microsoft YaHei" w:eastAsia="Microsoft YaHei"/>
          <w:sz w:val="22"/>
        </w:rPr>
        <w:t>测试团队需要在 MeterSphere 平台中集中管理业务测试数据（如二维码链接、流水号等），供自动化执行与平台使用者共同使用。同时，希望通过企业微信 @「Metersphere助手」实现交互式取数：用户说明需求 → 平台提取并打包 → 回发到企业微信。</w:t>
      </w:r>
    </w:p>
    <w:p>
      <w:pPr>
        <w:pStyle w:val="Heading2"/>
      </w:pPr>
      <w:r>
        <w:rPr>
          <w:rFonts w:ascii="Microsoft YaHei" w:hAnsi="Microsoft YaHei" w:eastAsia="Microsoft YaHei"/>
        </w:rPr>
        <w:t>1.2 建设目标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目标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统一存储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20"/>
              </w:rPr>
              <w:t>一处维护，多场景复用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自动化可用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20"/>
              </w:rPr>
              <w:t>执行引擎通过变量语法引用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人工可用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20"/>
              </w:rPr>
              <w:t>Web 界面 + 企业微信双通道领取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可控消费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20"/>
              </w:rPr>
              <w:t>流水号等支持领取锁定，避免重复使用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企微交互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20"/>
              </w:rPr>
              <w:t>@助手 → 推送 → 取数 → 打包 → 回复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2. 现状分析</w:t>
      </w:r>
    </w:p>
    <w:p>
      <w:pPr>
        <w:pStyle w:val="Heading2"/>
      </w:pPr>
      <w:r>
        <w:rPr>
          <w:rFonts w:ascii="Microsoft YaHei" w:hAnsi="Microsoft YaHei" w:eastAsia="Microsoft YaHei"/>
        </w:rPr>
        <w:t>2.1 MeterSphere 现有能力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能力</w:t>
            </w:r>
          </w:p>
        </w:tc>
        <w:tc>
          <w:tcPr>
            <w:tcW w:type="dxa" w:w="181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位置</w:t>
            </w:r>
          </w:p>
        </w:tc>
        <w:tc>
          <w:tcPr>
            <w:tcW w:type="dxa" w:w="181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自动化</w:t>
            </w:r>
          </w:p>
        </w:tc>
        <w:tc>
          <w:tcPr>
            <w:tcW w:type="dxa" w:w="181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人工</w:t>
            </w:r>
          </w:p>
        </w:tc>
        <w:tc>
          <w:tcPr>
            <w:tcW w:type="dxa" w:w="181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结论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全局参数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项目管理→环境管理→全局参数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✓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△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仅适合少量固定值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环境变量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环境管理→各环境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✓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△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按环境隔离，非数据中心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场景 CSV 变量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接口测试→场景→变量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✓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✗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绑定场景，分散管理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环境「数据源」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环境管理→数据库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✓ SQL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✗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JDBC 连接，非测试数据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文件管理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项目管理→文件管理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✓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△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无语义、无状态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自定义函数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项目管理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✓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✗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适合生成，不适合存储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自定义字段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用例/缺陷模板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✗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✓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20"/>
              </w:rPr>
              <w:t>用例元数据，非执行数据</w:t>
            </w:r>
          </w:p>
        </w:tc>
      </w:tr>
    </w:tbl>
    <w:p/>
    <w:p>
      <w:r>
        <w:rPr>
          <w:rFonts w:ascii="Microsoft YaHei" w:hAnsi="Microsoft YaHei" w:eastAsia="Microsoft YaHei"/>
          <w:b/>
          <w:sz w:val="22"/>
        </w:rPr>
        <w:t>结论：目前没有专门的「测试数据中心」模块。现有变量模型（CommonVariables）支持 CONSTANT / LIST / JSON 三种类型，已在 API 执行链路中注入 JMeter，但无法满足数据集管理、消费锁定、跨模块复用、企微交互取数等需求。</w:t>
      </w:r>
    </w:p>
    <w:p>
      <w:pPr>
        <w:pStyle w:val="Heading2"/>
      </w:pPr>
      <w:r>
        <w:rPr>
          <w:rFonts w:ascii="Microsoft YaHei" w:hAnsi="Microsoft YaHei" w:eastAsia="Microsoft YaHei"/>
        </w:rPr>
        <w:t>2.2 企业微信现有能力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能力</w:t>
            </w:r>
          </w:p>
        </w:tc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能否 @ 交互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20"/>
              </w:rPr>
              <w:t>消息管理→Webhook 机器人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20"/>
              </w:rPr>
              <w:t>测试报告等事件通知（出站）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20"/>
              </w:rPr>
              <w:t>系统设置→扫码登录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20"/>
              </w:rPr>
              <w:t>SSO 登录（corpId/agentId/appSecret）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</w:tr>
    </w:tbl>
    <w:p/>
    <w:p>
      <w:r>
        <w:rPr>
          <w:rFonts w:ascii="Microsoft YaHei" w:hAnsi="Microsoft YaHei" w:eastAsia="Microsoft YaHei"/>
          <w:b/>
          <w:sz w:val="22"/>
        </w:rPr>
        <w:t>现有 WeComClient 仅支持向 Webhook POST 文本，无入站消息回调，不能实现 @ 助手交互。企微助手需全新建设，与现有通知机器人职责分离。</w:t>
      </w:r>
    </w:p>
    <w:p>
      <w:pPr>
        <w:pStyle w:val="Heading1"/>
      </w:pPr>
      <w:r>
        <w:rPr>
          <w:rFonts w:ascii="Microsoft YaHei" w:hAnsi="Microsoft YaHei" w:eastAsia="Microsoft YaHei"/>
        </w:rPr>
        <w:t>3. 总体架构</w:t>
      </w:r>
    </w:p>
    <w:p>
      <w:r>
        <w:rPr>
          <w:rFonts w:ascii="Microsoft YaHei" w:hAnsi="Microsoft YaHei" w:eastAsia="Microsoft YaHei"/>
          <w:sz w:val="22"/>
        </w:rPr>
        <w:t>核心原则：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测试数据中心是唯一数据来源（Single Source of Truth）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Web、自动化、企微三条通道共用同一套数据服务与权限模型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企微通知 Webhook 与 Metersphere助手 分开配置、分开开发</w:t>
      </w:r>
    </w:p>
    <w:p>
      <w:r>
        <w:rPr>
          <w:rFonts w:ascii="Microsoft YaHei" w:hAnsi="Microsoft YaHei" w:eastAsia="Microsoft YaHei"/>
          <w:sz w:val="22"/>
        </w:rPr>
        <w:t>架构示意：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使用者</w:t>
        <w:br/>
        <w:t xml:space="preserve">  ├── 测试人员（Web）────────────→ 测试数据中心 Web</w:t>
        <w:br/>
        <w:t xml:space="preserve">  ├── 自动化执行 ────────────────→ 执行引擎 TestDataResolver</w:t>
        <w:br/>
        <w:t xml:space="preserve">  └── 测试人员（企业微信）</w:t>
        <w:br/>
        <w:t xml:space="preserve">        │ @Metersphere助手</w:t>
        <w:br/>
        <w:t xml:space="preserve">        ▼</w:t>
        <w:br/>
        <w:t xml:space="preserve">      企业微信自建应用</w:t>
        <w:br/>
        <w:t xml:space="preserve">        │ POST 推送消息</w:t>
        <w:br/>
        <w:t xml:space="preserve">        ▼</w:t>
        <w:br/>
        <w:t xml:space="preserve">      MeterSphere 企微回调 /wecom/bot/callback</w:t>
        <w:br/>
        <w:t xml:space="preserve">        │ 解析 → 取数 → 打包</w:t>
        <w:br/>
        <w:t xml:space="preserve">        ▼</w:t>
        <w:br/>
        <w:t xml:space="preserve">      测试数据服务 ←→ test_data_pool / set / record / log</w:t>
        <w:br/>
        <w:t xml:space="preserve">        │ message/send</w:t>
        <w:br/>
        <w:t xml:space="preserve">        ▼</w:t>
        <w:br/>
        <w:t xml:space="preserve">      企业微信 → 用户收到打包数据</w:t>
      </w:r>
    </w:p>
    <w:p>
      <w:pPr>
        <w:pStyle w:val="Heading1"/>
      </w:pPr>
      <w:r>
        <w:rPr>
          <w:rFonts w:ascii="Microsoft YaHei" w:hAnsi="Microsoft YaHei" w:eastAsia="Microsoft YaHei"/>
        </w:rPr>
        <w:t>4. 模块一：测试数据中心</w:t>
      </w:r>
    </w:p>
    <w:p>
      <w:pPr>
        <w:pStyle w:val="Heading2"/>
      </w:pPr>
      <w:r>
        <w:rPr>
          <w:rFonts w:ascii="Microsoft YaHei" w:hAnsi="Microsoft YaHei" w:eastAsia="Microsoft YaHei"/>
        </w:rPr>
        <w:t>4.1 领域模型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实体</w:t>
            </w:r>
          </w:p>
        </w:tc>
        <w:tc>
          <w:tcPr>
            <w:tcW w:type="dxa" w:w="302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302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示例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数据池 Pool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项目级容器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「营销活动测试数据」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数据集 Set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按类型分组，有唯一 code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qr_link（二维码）、serial_no（流水号）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数据记录 Record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单条数据 + 状态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AVAILABLE / LOCKED / CONSUMED / EXPIRED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消费日志 Log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审计追踪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记录操作人、来源（Web/自动化/企微）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4.2 后端设计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项</w:t>
            </w:r>
          </w:p>
        </w:tc>
        <w:tc>
          <w:tcPr>
            <w:tcW w:type="dxa" w:w="604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所属模块</w:t>
            </w:r>
          </w:p>
        </w:tc>
        <w:tc>
          <w:tcPr>
            <w:tcW w:type="dxa" w:w="6048"/>
          </w:tcPr>
          <w:p>
            <w:r>
              <w:rPr>
                <w:rFonts w:ascii="Microsoft YaHei" w:hAnsi="Microsoft YaHei" w:eastAsia="Microsoft YaHei"/>
                <w:sz w:val="20"/>
              </w:rPr>
              <w:t>project-management 或独立 test-data-management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权限</w:t>
            </w:r>
          </w:p>
        </w:tc>
        <w:tc>
          <w:tcPr>
            <w:tcW w:type="dxa" w:w="6048"/>
          </w:tcPr>
          <w:p>
            <w:r>
              <w:rPr>
                <w:rFonts w:ascii="Microsoft YaHei" w:hAnsi="Microsoft YaHei" w:eastAsia="Microsoft YaHei"/>
                <w:sz w:val="20"/>
              </w:rPr>
              <w:t>PROJECT_TEST_DATA:READ / CREATE / UPDATE / DELETE / CONSUME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核心 API</w:t>
            </w:r>
          </w:p>
        </w:tc>
        <w:tc>
          <w:tcPr>
            <w:tcW w:type="dxa" w:w="6048"/>
          </w:tcPr>
          <w:p>
            <w:r>
              <w:rPr>
                <w:rFonts w:ascii="Microsoft YaHei" w:hAnsi="Microsoft YaHei" w:eastAsia="Microsoft YaHei"/>
                <w:sz w:val="20"/>
              </w:rPr>
              <w:t>CRUD、批量导入、领取（consume）、释放（release）、按条件查询</w:t>
            </w:r>
          </w:p>
        </w:tc>
      </w:tr>
    </w:tbl>
    <w:p/>
    <w:p>
      <w:r>
        <w:rPr>
          <w:rFonts w:ascii="Microsoft YaHei" w:hAnsi="Microsoft YaHei" w:eastAsia="Microsoft YaHei"/>
          <w:sz w:val="22"/>
        </w:rPr>
        <w:t>与执行引擎集成 — 变量语法：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语法</w:t>
            </w:r>
          </w:p>
        </w:tc>
        <w:tc>
          <w:tcPr>
            <w:tcW w:type="dxa" w:w="460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行为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20"/>
              </w:rPr>
              <w:t>${testData.qr_link.next}</w:t>
            </w:r>
          </w:p>
        </w:tc>
        <w:tc>
          <w:tcPr>
            <w:tcW w:type="dxa" w:w="4608"/>
          </w:tcPr>
          <w:p>
            <w:r>
              <w:rPr>
                <w:rFonts w:ascii="Microsoft YaHei" w:hAnsi="Microsoft YaHei" w:eastAsia="Microsoft YaHei"/>
                <w:sz w:val="20"/>
              </w:rPr>
              <w:t>领取下一条可用数据并锁定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20"/>
              </w:rPr>
              <w:t>${testData.serial_no.peek}</w:t>
            </w:r>
          </w:p>
        </w:tc>
        <w:tc>
          <w:tcPr>
            <w:tcW w:type="dxa" w:w="4608"/>
          </w:tcPr>
          <w:p>
            <w:r>
              <w:rPr>
                <w:rFonts w:ascii="Microsoft YaHei" w:hAnsi="Microsoft YaHei" w:eastAsia="Microsoft YaHei"/>
                <w:sz w:val="20"/>
              </w:rPr>
              <w:t>只读预览，不消费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20"/>
              </w:rPr>
              <w:t>${testData.account.fixed}</w:t>
            </w:r>
          </w:p>
        </w:tc>
        <w:tc>
          <w:tcPr>
            <w:tcW w:type="dxa" w:w="4608"/>
          </w:tcPr>
          <w:p>
            <w:r>
              <w:rPr>
                <w:rFonts w:ascii="Microsoft YaHei" w:hAnsi="Microsoft YaHei" w:eastAsia="Microsoft YaHei"/>
                <w:sz w:val="20"/>
              </w:rPr>
              <w:t>读取固定可用数据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4.3 前端设计</w:t>
      </w:r>
    </w:p>
    <w:p>
      <w:r>
        <w:rPr>
          <w:rFonts w:ascii="Microsoft YaHei" w:hAnsi="Microsoft YaHei" w:eastAsia="Microsoft YaHei"/>
          <w:sz w:val="22"/>
        </w:rPr>
        <w:t>路径：项目管理 → 测试数据中心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数据池列表：按项目展示，搜索、新建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数据集详情：表格展示记录，支持 Excel/CSV 导入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单条操作：复制、标记已用、释放、设过期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领取面板：测试人员一键领取可用数据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引用说明：展示 ${testData.xxx} 及企微指令用法</w:t>
      </w:r>
    </w:p>
    <w:p>
      <w:pPr>
        <w:pStyle w:val="Heading2"/>
      </w:pPr>
      <w:r>
        <w:rPr>
          <w:rFonts w:ascii="Microsoft YaHei" w:hAnsi="Microsoft YaHei" w:eastAsia="Microsoft YaHei"/>
        </w:rPr>
        <w:t>4.4 过渡方案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302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方案</w:t>
            </w:r>
          </w:p>
        </w:tc>
        <w:tc>
          <w:tcPr>
            <w:tcW w:type="dxa" w:w="302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适用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临时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全局参数/环境变量（CONSTANT、LIST）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少量固定值，无消费锁定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过渡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文件管理 + CSV + 场景变量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批量 API 驱动，无人工管理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正式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测试数据中心（本方案）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完整需求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5. 模块二：企业微信 Metersphere助手</w:t>
      </w:r>
    </w:p>
    <w:p>
      <w:pPr>
        <w:pStyle w:val="Heading2"/>
      </w:pPr>
      <w:r>
        <w:rPr>
          <w:rFonts w:ascii="Microsoft YaHei" w:hAnsi="Microsoft YaHei" w:eastAsia="Microsoft YaHei"/>
        </w:rPr>
        <w:t>5.1 交互流程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步骤</w:t>
            </w:r>
          </w:p>
        </w:tc>
        <w:tc>
          <w:tcPr>
            <w:tcW w:type="dxa" w:w="316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用户描述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技术实现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20"/>
              </w:rPr>
              <w:t>用户 @Metersphere助手 输出消息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企业微信捕获并推送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20"/>
              </w:rPr>
              <w:t>通过接口向 MeterSphere 推送消息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POST /wecom/bot/callback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20"/>
              </w:rPr>
              <w:t>MeterSphere 根据消息内容提取数据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意图解析 → TestDataFetchService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20"/>
              </w:rPr>
              <w:t>将数据打包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TestDataPackService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20"/>
              </w:rPr>
              <w:t>通过接口向企业微信发送打包数据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WeComAppClient.message/send</w:t>
            </w:r>
          </w:p>
        </w:tc>
      </w:tr>
    </w:tbl>
    <w:p/>
    <w:p>
      <w:r>
        <w:rPr>
          <w:rFonts w:ascii="Microsoft YaHei" w:hAnsi="Microsoft YaHei" w:eastAsia="Microsoft YaHei"/>
          <w:sz w:val="22"/>
        </w:rPr>
        <w:t>完整时序：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测试人员 → 企业微信：@Metersphere助手 项目=营销活动 二维码*2 流水号*5</w:t>
        <w:br/>
        <w:t>企业微信 → MeterSphere：POST /wecom/bot/callback（加密消息）</w:t>
        <w:br/>
        <w:t>MeterSphere：验签解密 → 幂等检查 → 解析指令 → 用户鉴权 → 立即返回 success</w:t>
        <w:br/>
        <w:t>MeterSphere → 测试数据服务：按类型领取数据（异步）</w:t>
        <w:br/>
        <w:t>MeterSphere：打包（文本 / Excel）</w:t>
        <w:br/>
        <w:t>MeterSphere → 企业微信：POST message/send（应用 API）</w:t>
        <w:br/>
        <w:t>企业微信 → 测试人员：群聊/单聊展示结果</w:t>
      </w:r>
    </w:p>
    <w:p>
      <w:pPr>
        <w:pStyle w:val="Heading2"/>
      </w:pPr>
      <w:r>
        <w:rPr>
          <w:rFonts w:ascii="Microsoft YaHei" w:hAnsi="Microsoft YaHei" w:eastAsia="Microsoft YaHei"/>
        </w:rPr>
        <w:t>5.2 企业微信侧配置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创建自建应用「Metersphere助手」，记录 corpId、agentId、Secret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开启「接收消息」，配置回调 URL、Token、EncodingAESKey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回调 URL：https://{ms-domain}/wecom/bot/callback（HTTPS 公网）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将应用加入目标群或开放单聊</w:t>
      </w:r>
    </w:p>
    <w:p>
      <w:r>
        <w:rPr>
          <w:rFonts w:ascii="Microsoft YaHei" w:hAnsi="Microsoft YaHei" w:eastAsia="Microsoft YaHei"/>
          <w:b/>
          <w:sz w:val="22"/>
        </w:rPr>
        <w:t>注意：现有「消息管理→Webhook 机器人」仅支持出站通知，不能接收 @ 消息，不可复用。</w:t>
      </w:r>
    </w:p>
    <w:p>
      <w:pPr>
        <w:pStyle w:val="Heading2"/>
      </w:pPr>
      <w:r>
        <w:rPr>
          <w:rFonts w:ascii="Microsoft YaHei" w:hAnsi="Microsoft YaHei" w:eastAsia="Microsoft YaHei"/>
        </w:rPr>
        <w:t>5.3 MeterSphere 入站接口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GET  /wecom/bot/callback   # URL 验证（配置回调时）</w:t>
        <w:br/>
        <w:t>POST /wecom/bot/callback   # 接收用户消息推送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处理要点</w:t>
            </w:r>
          </w:p>
        </w:tc>
        <w:tc>
          <w:tcPr>
            <w:tcW w:type="dxa" w:w="4536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验签解密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标准企业微信加解密协议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快速 ACK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5 秒内返回 success，取数异步执行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幂等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MsgId + Redis 去重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过滤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仅处理 @ 本应用且为文本的消息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5.4 消息解析（第一期：结构化指令）</w:t>
      </w:r>
    </w:p>
    <w:p>
      <w:r>
        <w:rPr>
          <w:rFonts w:ascii="Microsoft YaHei" w:hAnsi="Microsoft YaHei" w:eastAsia="Microsoft YaHei"/>
          <w:sz w:val="22"/>
        </w:rPr>
        <w:t>用户示例：@Metersphere助手 项目=营销活动 二维码链接*2 流水号*5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解析结果：</w:t>
        <w:br/>
        <w:t>{</w:t>
        <w:br/>
        <w:t xml:space="preserve">  "projectCode": "营销活动",</w:t>
        <w:br/>
        <w:t xml:space="preserve">  "items": [</w:t>
        <w:br/>
        <w:t xml:space="preserve">    { "type": "qr_link", "count": 2 },</w:t>
        <w:br/>
        <w:t xml:space="preserve">    { "type": "serial_no", "count": 5 }</w:t>
        <w:br/>
        <w:t xml:space="preserve">  ],</w:t>
        <w:br/>
        <w:t xml:space="preserve">  "mode": "CONSUME"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用户说法</w:t>
            </w:r>
          </w:p>
        </w:tc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数据集 code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20"/>
              </w:rPr>
              <w:t>二维码 / 二维码链接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20"/>
              </w:rPr>
              <w:t>qr_link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20"/>
              </w:rPr>
              <w:t>流水号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20"/>
              </w:rPr>
              <w:t>serial_no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5.5 数据打包与发送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数据量</w:t>
            </w:r>
          </w:p>
        </w:tc>
        <w:tc>
          <w:tcPr>
            <w:tcW w:type="dxa" w:w="302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打包方式</w:t>
            </w:r>
          </w:p>
        </w:tc>
        <w:tc>
          <w:tcPr>
            <w:tcW w:type="dxa" w:w="302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企微消息类型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少量（≤10 条）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Markdown / 文本摘要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msgtype: markdown 或 text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较多（10–100 条）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生成 Excel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上传临时素材 → msgtype: file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含敏感信息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群聊摘要 + 单聊详情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两次 message/send</w:t>
            </w:r>
          </w:p>
        </w:tc>
      </w:tr>
    </w:tbl>
    <w:p/>
    <w:p>
      <w:r>
        <w:rPr>
          <w:rFonts w:ascii="Microsoft YaHei" w:hAnsi="Microsoft YaHei" w:eastAsia="Microsoft YaHei"/>
          <w:sz w:val="22"/>
        </w:rPr>
        <w:t>回复示例：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【MeterSphere 测试数据】</w:t>
        <w:br/>
        <w:t>项目：营销活动 | 领取人：张三 | 时间：2025-06-25 15:00</w:t>
        <w:br/>
        <w:br/>
        <w:t>▸ 二维码链接（2条）</w:t>
        <w:br/>
        <w:t xml:space="preserve">  1. https://qr.example.com/a1</w:t>
        <w:br/>
        <w:t xml:space="preserve">  2. https://qr.example.com/a2</w:t>
        <w:br/>
        <w:br/>
        <w:t>▸ 流水号（5条）</w:t>
        <w:br/>
        <w:t xml:space="preserve">  SN001, SN002, SN003, SN004, SN005</w:t>
      </w:r>
    </w:p>
    <w:p>
      <w:pPr>
        <w:pStyle w:val="Heading2"/>
      </w:pPr>
      <w:r>
        <w:rPr>
          <w:rFonts w:ascii="Microsoft YaHei" w:hAnsi="Microsoft YaHei" w:eastAsia="Microsoft YaHei"/>
        </w:rPr>
        <w:t>5.6 MeterSphere 出站 API</w:t>
      </w:r>
    </w:p>
    <w:p>
      <w:r>
        <w:rPr>
          <w:rFonts w:ascii="Microsoft YaHei" w:hAnsi="Microsoft YaHei" w:eastAsia="Microsoft YaHei"/>
          <w:sz w:val="22"/>
        </w:rPr>
        <w:t>新建 WeComAppClient（与现有 Webhook 版 WeComClient 并存）：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步骤</w:t>
            </w:r>
          </w:p>
        </w:tc>
        <w:tc>
          <w:tcPr>
            <w:tcW w:type="dxa" w:w="604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企业微信 API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获取 token</w:t>
            </w:r>
          </w:p>
        </w:tc>
        <w:tc>
          <w:tcPr>
            <w:tcW w:type="dxa" w:w="6048"/>
          </w:tcPr>
          <w:p>
            <w:r>
              <w:rPr>
                <w:rFonts w:ascii="Microsoft YaHei" w:hAnsi="Microsoft YaHei" w:eastAsia="Microsoft YaHei"/>
                <w:sz w:val="20"/>
              </w:rPr>
              <w:t>GET /cgi-bin/gettoken?corpid=&amp;corpsecret=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发送消息</w:t>
            </w:r>
          </w:p>
        </w:tc>
        <w:tc>
          <w:tcPr>
            <w:tcW w:type="dxa" w:w="6048"/>
          </w:tcPr>
          <w:p>
            <w:r>
              <w:rPr>
                <w:rFonts w:ascii="Microsoft YaHei" w:hAnsi="Microsoft YaHei" w:eastAsia="Microsoft YaHei"/>
                <w:sz w:val="20"/>
              </w:rPr>
              <w:t>POST /cgi-bin/message/send?access_token=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上传文件</w:t>
            </w:r>
          </w:p>
        </w:tc>
        <w:tc>
          <w:tcPr>
            <w:tcW w:type="dxa" w:w="6048"/>
          </w:tcPr>
          <w:p>
            <w:r>
              <w:rPr>
                <w:rFonts w:ascii="Microsoft YaHei" w:hAnsi="Microsoft YaHei" w:eastAsia="Microsoft YaHei"/>
                <w:sz w:val="20"/>
              </w:rPr>
              <w:t>POST /cgi-bin/media/upload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5.7 身份与权限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企微 FromUserName → wecom_user_binding 表 → ms_user_id</w:t>
        <w:br/>
        <w:t xml:space="preserve">  → 项目成员 + PROJECT_TEST_DATA:CONSUME</w:t>
      </w:r>
    </w:p>
    <w:p>
      <w:r>
        <w:rPr>
          <w:rFonts w:ascii="Microsoft YaHei" w:hAnsi="Microsoft YaHei" w:eastAsia="Microsoft YaHei"/>
          <w:sz w:val="22"/>
        </w:rPr>
        <w:t>绑定方式：① 扫码登录时自动绑定  ② 管理后台手动绑定  ③ 首次 @ 时验证码确认</w:t>
      </w:r>
    </w:p>
    <w:p>
      <w:pPr>
        <w:pStyle w:val="Heading2"/>
      </w:pPr>
      <w:r>
        <w:rPr>
          <w:rFonts w:ascii="Microsoft YaHei" w:hAnsi="Microsoft YaHei" w:eastAsia="Microsoft YaHei"/>
        </w:rPr>
        <w:t>5.8 平台配置项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配置</w:t>
            </w:r>
          </w:p>
        </w:tc>
        <w:tc>
          <w:tcPr>
            <w:tcW w:type="dxa" w:w="4536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启用开关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是否开启 Metersphere助手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corpId / agentId / secret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应用凭证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callbackToken / encodingAesKey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入站加解密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defaultProjectId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默认项目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dataTypeAliases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关键词 → 数据集映射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maxFetchPerRequest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单次领取上限（如 20 条）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sensitiveDataPolicy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群聊脱敏 / 强制单聊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allowedChatIds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允许使用的群白名单（可选）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6. 代码结构规划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backend/</w:t>
        <w:br/>
        <w:t>├── test-data/                          # 测试数据中心</w:t>
        <w:br/>
        <w:t>│   ├── domain/                         # pool / set / record / log</w:t>
        <w:br/>
        <w:t>│   ├── service/</w:t>
        <w:br/>
        <w:t>│   │   ├── TestDataPoolService.java</w:t>
        <w:br/>
        <w:t>│   │   ├── TestDataConsumeService.java</w:t>
        <w:br/>
        <w:t>│   │   └── TestDataPackService.java</w:t>
        <w:br/>
        <w:t>│   ├── controller/TestDataController.java</w:t>
        <w:br/>
        <w:t>│   └── resolver/TestDataResolver.java</w:t>
        <w:br/>
        <w:t>│</w:t>
        <w:br/>
        <w:t>├── wecom-bot/                          # 企微助手</w:t>
        <w:br/>
        <w:t>│   ├── controller/WeComBotCallbackController.java</w:t>
        <w:br/>
        <w:t>│   ├── service/</w:t>
        <w:br/>
        <w:t>│   │   ├── WeComCryptoService.java</w:t>
        <w:br/>
        <w:t>│   │   ├── WeComBotOrchestrator.java</w:t>
        <w:br/>
        <w:t>│   │   ├── WeComMessageParser.java</w:t>
        <w:br/>
        <w:t>│   │   ├── WeComAppClient.java</w:t>
        <w:br/>
        <w:t>│   │   └── WeComUserBindingService.java</w:t>
        <w:br/>
        <w:t>│</w:t>
        <w:br/>
        <w:t>frontend/</w:t>
        <w:br/>
        <w:t>├── views/project-management/testDataCenter/</w:t>
        <w:br/>
        <w:t>└── views/setting/system/config/weComBot/</w:t>
      </w:r>
    </w:p>
    <w:p>
      <w:pPr>
        <w:pStyle w:val="Heading1"/>
      </w:pPr>
      <w:r>
        <w:rPr>
          <w:rFonts w:ascii="Microsoft YaHei" w:hAnsi="Microsoft YaHei" w:eastAsia="Microsoft YaHei"/>
        </w:rPr>
        <w:t>7. 与现有模块关系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现有模块</w:t>
            </w:r>
          </w:p>
        </w:tc>
        <w:tc>
          <w:tcPr>
            <w:tcW w:type="dxa" w:w="302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关系</w:t>
            </w:r>
          </w:p>
        </w:tc>
        <w:tc>
          <w:tcPr>
            <w:tcW w:type="dxa" w:w="302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处理方式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全局参数/环境变量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临时数据源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过渡期可用，正式后迁移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消息管理 Webhook 机器人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事件通知（出站）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保留，职责不变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企业微信扫码登录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SSO + 用户身份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复用 corpId 凭证与 userid 绑定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WeComClient（Webhook）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通知发送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保留，新建 WeComAppClient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文件管理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CSV 文件存储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数据中心导入可复用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8. 安全与运维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项</w:t>
            </w:r>
          </w:p>
        </w:tc>
        <w:tc>
          <w:tcPr>
            <w:tcW w:type="dxa" w:w="4536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要求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公网 HTTPS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企微回调必须可达；内网部署需网关或 Bot 网关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消息幂等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MsgId 去重，防止重复领取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异步处理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回调先 ACK，取数打包异步完成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权限校验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每次领取校验平台用户 + 项目权限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敏感数据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流水号等支持群聊脱敏、详情单聊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限流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按人/群限制领取频率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审计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记录 msgId、userid、原始指令、领取记录、发送结果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9. 实施计划</w:t>
      </w:r>
    </w:p>
    <w:p>
      <w:pPr>
        <w:pStyle w:val="Heading2"/>
      </w:pPr>
      <w:r>
        <w:rPr>
          <w:rFonts w:ascii="Microsoft YaHei" w:hAnsi="Microsoft YaHei" w:eastAsia="Microsoft YaHei"/>
        </w:rPr>
        <w:t>9.1 分期路线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依赖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预估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测试数据中心：表结构+CRUD+Web 管理页+人工复制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2–3 周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执行引擎集成 ${testData.*} + 消费锁定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2 周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企微应用配置+回调验签+能收能发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公网 HTTPS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1 周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P3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消息解析+用户绑定+对接数据中心+文本回复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P0+P2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2 周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P4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Excel 打包+文件消息+消费日志+限流脱敏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P3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1–2 周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P5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功能用例/UI 自动化统一引用；NL/卡片交互（可选）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2–3 周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9.2 里程碑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P0+P1 → 平台内可用的测试数据中心（Web + 自动化）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P2+P3 → 企微 @助手 可取数并文本回复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P4 → 生产级企微交互（批量打包、审计、安全）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P5 → 全场景覆盖 + 体验优化</w:t>
      </w:r>
    </w:p>
    <w:p>
      <w:pPr>
        <w:pStyle w:val="Heading1"/>
      </w:pPr>
      <w:r>
        <w:rPr>
          <w:rFonts w:ascii="Microsoft YaHei" w:hAnsi="Microsoft YaHei" w:eastAsia="Microsoft YaHei"/>
        </w:rPr>
        <w:t>10. 方案对比与选型结论</w:t>
      </w:r>
    </w:p>
    <w:p>
      <w:pPr>
        <w:pStyle w:val="Heading2"/>
      </w:pPr>
      <w:r>
        <w:rPr>
          <w:rFonts w:ascii="Microsoft YaHei" w:hAnsi="Microsoft YaHei" w:eastAsia="Microsoft YaHei"/>
        </w:rPr>
        <w:t>10.1 测试数据存储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方案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成本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适用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结论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复用全局参数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无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少量固定值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仅作过渡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文件管理+CSV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API 批量驱动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可作过渡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新建测试数据中心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中高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完整需求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推荐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10.2 企微接入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方案</w:t>
            </w:r>
          </w:p>
        </w:tc>
        <w:tc>
          <w:tcPr>
            <w:tcW w:type="dxa" w:w="302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适用</w:t>
            </w:r>
          </w:p>
        </w:tc>
        <w:tc>
          <w:tcPr>
            <w:tcW w:type="dxa" w:w="302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结论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复用 Webhook 机器人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仅通知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不可行（无入站）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自建应用+回调入站+API 出站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@ 交互取数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推荐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独立 Bot 网关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内网部署/多系统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20"/>
              </w:rPr>
              <w:t>无公网时备选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10.3 最终选型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4536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选型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数据存储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新建「测试数据中心」模块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自动化引用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${testData.{code}.next/peek/fixed}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人工 Web 领取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测试数据中心 Web 界面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企微交互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新建「Metersphere助手」自建应用</w:t>
            </w:r>
          </w:p>
        </w:tc>
      </w:tr>
      <w:tr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现有通知机器人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20"/>
              </w:rPr>
              <w:t>保留，与助手分离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11. 待确认事项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部署环境：MeterSphere 是否有公网 HTTPS？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交互场景：助手主要用于群聊、单聊，还是两者兼有？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消费策略：@ 领取后是否立即锁定为「已用」？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数据量级：单次领取通常多少条？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敏感数据：是否要求群聊脱敏、详情仅单聊可见？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企微应用：助手与扫码登录共用 agentId 还是独立应用？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数据类型清单：首批需支持哪些类型及别名？</w:t>
      </w:r>
    </w:p>
    <w:p>
      <w:pPr>
        <w:pStyle w:val="Heading1"/>
      </w:pPr>
      <w:r>
        <w:rPr>
          <w:rFonts w:ascii="Microsoft YaHei" w:hAnsi="Microsoft YaHei" w:eastAsia="Microsoft YaHei"/>
        </w:rPr>
        <w:t>12. 方案价值总结</w:t>
      </w:r>
    </w:p>
    <w:p>
      <w:r>
        <w:rPr>
          <w:rFonts w:ascii="Microsoft YaHei" w:hAnsi="Microsoft YaHei" w:eastAsia="Microsoft YaHei"/>
          <w:sz w:val="22"/>
        </w:rPr>
        <w:t>本方案在 MeterSphere 中新增两大能力，形成完整闭环：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┌─────────────────────┐</w:t>
        <w:br/>
        <w:t xml:space="preserve">                    │   测试数据中心       │</w:t>
        <w:br/>
        <w:t xml:space="preserve">                    │  （统一数据底座）     │</w:t>
        <w:br/>
        <w:t xml:space="preserve">                    └─────────┬───────────┘</w:t>
        <w:br/>
        <w:t xml:space="preserve">                              │</w:t>
        <w:br/>
        <w:t xml:space="preserve">          ┌───────────────────┼───────────────────┐</w:t>
        <w:br/>
        <w:t xml:space="preserve">          │                   │                   │</w:t>
        <w:br/>
        <w:t xml:space="preserve">    ┌─────▼─────┐     ┌──────▼──────┐    ┌──────▼──────┐</w:t>
        <w:br/>
        <w:t xml:space="preserve">    │ Web 界面   │     │ 自动化执行   │    │ 企微助手     │</w:t>
        <w:br/>
        <w:t xml:space="preserve">    │ 浏览/领取  │     │ ${testData.*}│    │ @助手取数    │</w:t>
        <w:br/>
        <w:t xml:space="preserve">    └───────────┘     └─────────────┘    └─────────────┘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测试人员：Web 或企业微信均可领取，体验一致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自动化：执行时自动引用，支持消费锁定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管理员：集中维护、导入、审计，权限可控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平台：不破坏现有通知与 SSO 能力，增量建设、职责清晰</w:t>
      </w:r>
    </w:p>
    <w:p/>
    <w:p>
      <w:r>
        <w:rPr>
          <w:rFonts w:ascii="Microsoft YaHei" w:hAnsi="Microsoft YaHei" w:eastAsia="Microsoft YaHei"/>
          <w:sz w:val="22"/>
        </w:rPr>
        <w:t>— 文档结束 —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