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DFA95" w14:textId="3D3547DB" w:rsidR="003E0A68" w:rsidRDefault="00AB52B2">
      <w:r>
        <w:t>Mitesh Parekh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3/25/2020</w:t>
      </w:r>
    </w:p>
    <w:p w14:paraId="40127A85" w14:textId="1FF3119E" w:rsidR="00AB52B2" w:rsidRDefault="00AB52B2"/>
    <w:p w14:paraId="4AF790F2" w14:textId="2644A4D4" w:rsidR="00AB52B2" w:rsidRDefault="00AB52B2" w:rsidP="00AB52B2">
      <w:pPr>
        <w:jc w:val="center"/>
        <w:rPr>
          <w:b/>
          <w:bCs/>
          <w:sz w:val="24"/>
          <w:szCs w:val="24"/>
          <w:u w:val="single"/>
        </w:rPr>
      </w:pPr>
      <w:r w:rsidRPr="00AB52B2">
        <w:rPr>
          <w:b/>
          <w:bCs/>
          <w:sz w:val="24"/>
          <w:szCs w:val="24"/>
          <w:u w:val="single"/>
        </w:rPr>
        <w:t xml:space="preserve">Heroes of </w:t>
      </w:r>
      <w:proofErr w:type="spellStart"/>
      <w:r w:rsidRPr="00AB52B2">
        <w:rPr>
          <w:b/>
          <w:bCs/>
          <w:sz w:val="24"/>
          <w:szCs w:val="24"/>
          <w:u w:val="single"/>
        </w:rPr>
        <w:t>Pymoli</w:t>
      </w:r>
      <w:proofErr w:type="spellEnd"/>
      <w:r w:rsidRPr="00AB52B2">
        <w:rPr>
          <w:b/>
          <w:bCs/>
          <w:sz w:val="24"/>
          <w:szCs w:val="24"/>
          <w:u w:val="single"/>
        </w:rPr>
        <w:t xml:space="preserve"> Data Analysis</w:t>
      </w:r>
    </w:p>
    <w:p w14:paraId="32742E83" w14:textId="2E2914BC" w:rsidR="00AB52B2" w:rsidRDefault="00AB52B2" w:rsidP="00AB52B2">
      <w:pPr>
        <w:jc w:val="center"/>
        <w:rPr>
          <w:b/>
          <w:bCs/>
          <w:sz w:val="24"/>
          <w:szCs w:val="24"/>
          <w:u w:val="single"/>
        </w:rPr>
      </w:pPr>
    </w:p>
    <w:p w14:paraId="7F8AB500" w14:textId="6637700E" w:rsidR="00AB52B2" w:rsidRDefault="00AB52B2" w:rsidP="00AB52B2">
      <w:pPr>
        <w:rPr>
          <w:sz w:val="24"/>
          <w:szCs w:val="24"/>
        </w:rPr>
      </w:pPr>
      <w:r>
        <w:rPr>
          <w:sz w:val="24"/>
          <w:szCs w:val="24"/>
        </w:rPr>
        <w:t>After analyzing 780 transactions made by 576 gamers who made 1 or more in-app purchases of 183 items totaling $2</w:t>
      </w:r>
      <w:r w:rsidR="001D738E">
        <w:rPr>
          <w:sz w:val="24"/>
          <w:szCs w:val="24"/>
        </w:rPr>
        <w:t>,</w:t>
      </w:r>
      <w:r>
        <w:rPr>
          <w:sz w:val="24"/>
          <w:szCs w:val="24"/>
        </w:rPr>
        <w:t xml:space="preserve">379.77 in revenue while playing Heroes of </w:t>
      </w:r>
      <w:proofErr w:type="spellStart"/>
      <w:r>
        <w:rPr>
          <w:sz w:val="24"/>
          <w:szCs w:val="24"/>
        </w:rPr>
        <w:t>Pymoli</w:t>
      </w:r>
      <w:proofErr w:type="spellEnd"/>
      <w:r>
        <w:rPr>
          <w:sz w:val="24"/>
          <w:szCs w:val="24"/>
        </w:rPr>
        <w:t>, here are some early trends:</w:t>
      </w:r>
    </w:p>
    <w:p w14:paraId="790D2C29" w14:textId="3474BC6E" w:rsidR="00AB52B2" w:rsidRDefault="00AB52B2" w:rsidP="00AB52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84% (or 484) of the 576 gamers who made or more purchases were male</w:t>
      </w:r>
      <w:r w:rsidR="001D738E">
        <w:rPr>
          <w:sz w:val="24"/>
          <w:szCs w:val="24"/>
        </w:rPr>
        <w:t>, who accounted for 82.6% ($1,967.64) of the total revenue earned from in-app purchases.</w:t>
      </w:r>
    </w:p>
    <w:p w14:paraId="7D6D84E0" w14:textId="3D1FF938" w:rsidR="001D738E" w:rsidRDefault="001D738E" w:rsidP="001D738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Although males were the predominant gender for making purchases, non-disclosed ($4.56) and female gamers ($4.47) both had a higher average amount spent than their male counterparts ($4.07). A major driver behind this is the averaged items purchased by the non-male gamers ($3.35 for non-disclosed/$3.20 for females) were priced higher than the average purchase by a male ($3.02)</w:t>
      </w:r>
    </w:p>
    <w:p w14:paraId="0EA8B8E1" w14:textId="622D7805" w:rsidR="001D738E" w:rsidRDefault="001D738E" w:rsidP="001D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44.79% of gamers who made 1 or more purchase were between the ages of 20 to 24 years old. </w:t>
      </w:r>
    </w:p>
    <w:p w14:paraId="54370D59" w14:textId="6FFEA621" w:rsidR="001D738E" w:rsidRDefault="001D738E" w:rsidP="001D738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47</w:t>
      </w:r>
      <w:proofErr w:type="gramStart"/>
      <w:r>
        <w:rPr>
          <w:sz w:val="24"/>
          <w:szCs w:val="24"/>
        </w:rPr>
        <w:t xml:space="preserve">% </w:t>
      </w:r>
      <w:r w:rsidR="00CD14B6">
        <w:rPr>
          <w:sz w:val="24"/>
          <w:szCs w:val="24"/>
        </w:rPr>
        <w:t xml:space="preserve"> (</w:t>
      </w:r>
      <w:proofErr w:type="gramEnd"/>
      <w:r w:rsidR="00CD14B6">
        <w:rPr>
          <w:sz w:val="24"/>
          <w:szCs w:val="24"/>
        </w:rPr>
        <w:t xml:space="preserve">or 365) </w:t>
      </w:r>
      <w:r>
        <w:rPr>
          <w:sz w:val="24"/>
          <w:szCs w:val="24"/>
        </w:rPr>
        <w:t>of the 780 purchases were also made by this age range of gamers</w:t>
      </w:r>
      <w:r w:rsidR="00CD14B6">
        <w:rPr>
          <w:sz w:val="24"/>
          <w:szCs w:val="24"/>
        </w:rPr>
        <w:t xml:space="preserve">, also accounting for about 47% ($1,114.06) of the total revenue </w:t>
      </w:r>
    </w:p>
    <w:p w14:paraId="1D0EB59E" w14:textId="56B8FE19" w:rsidR="001D738E" w:rsidRDefault="00CD14B6" w:rsidP="001D738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Worth mention is that the highest average amount spent per gamer were in the 35-39 ($4.76) and under 10 ($4.54) age ranges, which could be due to established jobs for our older gamers, and parental assistance for our younger gamers.</w:t>
      </w:r>
    </w:p>
    <w:p w14:paraId="11F8DABA" w14:textId="38AB5DE2" w:rsidR="00CD14B6" w:rsidRPr="00AB52B2" w:rsidRDefault="00CD14B6" w:rsidP="00CD14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most popular item purchased and most profitable was </w:t>
      </w:r>
      <w:proofErr w:type="spellStart"/>
      <w:r>
        <w:rPr>
          <w:sz w:val="24"/>
          <w:szCs w:val="24"/>
        </w:rPr>
        <w:t>Oathbreaker</w:t>
      </w:r>
      <w:proofErr w:type="spellEnd"/>
      <w:r>
        <w:rPr>
          <w:sz w:val="24"/>
          <w:szCs w:val="24"/>
        </w:rPr>
        <w:t>, Last Hope of the Breaking Storm (Item 178), which had 12 sales and generated $50.76 in revenue. Although we have a small sample size, there was a 75%/25% Male/Female Gender breakdown and 33% of these items were purchased by gamers 20-24 years old.</w:t>
      </w:r>
      <w:bookmarkStart w:id="0" w:name="_GoBack"/>
      <w:bookmarkEnd w:id="0"/>
    </w:p>
    <w:sectPr w:rsidR="00CD14B6" w:rsidRPr="00AB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6244B"/>
    <w:multiLevelType w:val="hybridMultilevel"/>
    <w:tmpl w:val="FA3A3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B2"/>
    <w:rsid w:val="000A455E"/>
    <w:rsid w:val="001D738E"/>
    <w:rsid w:val="006F5730"/>
    <w:rsid w:val="00AB52B2"/>
    <w:rsid w:val="00C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4063"/>
  <w15:chartTrackingRefBased/>
  <w15:docId w15:val="{39436F4B-417A-49A5-BACB-6059F92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Parekh</dc:creator>
  <cp:keywords/>
  <dc:description/>
  <cp:lastModifiedBy>Mitesh Parekh</cp:lastModifiedBy>
  <cp:revision>1</cp:revision>
  <dcterms:created xsi:type="dcterms:W3CDTF">2020-03-26T02:01:00Z</dcterms:created>
  <dcterms:modified xsi:type="dcterms:W3CDTF">2020-03-26T02:37:00Z</dcterms:modified>
</cp:coreProperties>
</file>