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57" w:rsidRDefault="00791157" w:rsidP="00791157">
      <w:pPr>
        <w:pStyle w:val="Ttulo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eastAsiaTheme="minorEastAsia"/>
          <w:bCs/>
          <w:color w:val="415717"/>
          <w:sz w:val="44"/>
        </w:rPr>
      </w:pPr>
      <w:r>
        <w:rPr>
          <w:rFonts w:eastAsiaTheme="minorEastAsia"/>
          <w:bCs/>
          <w:color w:val="415717"/>
          <w:sz w:val="44"/>
        </w:rPr>
        <w:t>Hoja de Ruta de Desarrollo para EcoSnap</w:t>
      </w:r>
    </w:p>
    <w:p w:rsidR="00791157" w:rsidRDefault="00791157" w:rsidP="00791157">
      <w:pPr>
        <w:jc w:val="both"/>
        <w:rPr>
          <w:rStyle w:val="NmerosdeTDC"/>
          <w:rFonts w:ascii="Arial" w:hAnsi="Arial" w:cs="Arial"/>
          <w:sz w:val="28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32"/>
        </w:rPr>
      </w:pPr>
      <w:r w:rsidRPr="00791157">
        <w:rPr>
          <w:rStyle w:val="NmerosdeTDC"/>
          <w:rFonts w:ascii="Arial" w:hAnsi="Arial" w:cs="Arial"/>
          <w:sz w:val="32"/>
        </w:rPr>
        <w:t>Fases de Desarrollo</w:t>
      </w:r>
    </w:p>
    <w:p w:rsidR="00791157" w:rsidRPr="00791157" w:rsidRDefault="00791157" w:rsidP="00791157">
      <w:pPr>
        <w:pStyle w:val="Prrafodelista"/>
        <w:numPr>
          <w:ilvl w:val="0"/>
          <w:numId w:val="1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Concepción y Planificación (Meses 1-2):</w:t>
      </w:r>
    </w:p>
    <w:p w:rsidR="00791157" w:rsidRPr="00791157" w:rsidRDefault="00791157" w:rsidP="00791157">
      <w:pPr>
        <w:pStyle w:val="Prrafodelista"/>
        <w:numPr>
          <w:ilvl w:val="0"/>
          <w:numId w:val="2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Definición del alcance del proyecto y objetivos específicos.</w:t>
      </w:r>
    </w:p>
    <w:p w:rsidR="00791157" w:rsidRPr="00791157" w:rsidRDefault="00791157" w:rsidP="00791157">
      <w:pPr>
        <w:pStyle w:val="Prrafodelista"/>
        <w:numPr>
          <w:ilvl w:val="0"/>
          <w:numId w:val="2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Investigación de mercado para validar la demanda y recopilar requisitos de usuario.</w:t>
      </w:r>
    </w:p>
    <w:p w:rsidR="00791157" w:rsidRPr="00791157" w:rsidRDefault="00791157" w:rsidP="00791157">
      <w:pPr>
        <w:pStyle w:val="Prrafodelista"/>
        <w:numPr>
          <w:ilvl w:val="0"/>
          <w:numId w:val="2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Selección del Godot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Engine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 como plataforma de desarrollo por su flexibilidad y capacidades de simulación.</w:t>
      </w:r>
    </w:p>
    <w:p w:rsidR="00791157" w:rsidRPr="00791157" w:rsidRDefault="00791157" w:rsidP="00791157">
      <w:pPr>
        <w:pStyle w:val="Prrafodelista"/>
        <w:numPr>
          <w:ilvl w:val="0"/>
          <w:numId w:val="1"/>
        </w:num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lang w:val="es-MX"/>
        </w:rPr>
        <w:t xml:space="preserve">Diseño y </w:t>
      </w:r>
      <w:proofErr w:type="spellStart"/>
      <w:r w:rsidRPr="00791157">
        <w:rPr>
          <w:rStyle w:val="NmerosdeTDC"/>
          <w:rFonts w:ascii="Arial" w:hAnsi="Arial" w:cs="Arial"/>
          <w:sz w:val="28"/>
          <w:lang w:val="es-MX"/>
        </w:rPr>
        <w:t>Prototipado</w:t>
      </w:r>
      <w:proofErr w:type="spellEnd"/>
      <w:r w:rsidRPr="00791157">
        <w:rPr>
          <w:rStyle w:val="NmerosdeTDC"/>
          <w:rFonts w:ascii="Arial" w:hAnsi="Arial" w:cs="Arial"/>
          <w:sz w:val="28"/>
          <w:lang w:val="es-MX"/>
        </w:rPr>
        <w:t xml:space="preserve"> (Meses 3-4):</w:t>
      </w:r>
    </w:p>
    <w:p w:rsidR="00791157" w:rsidRPr="00791157" w:rsidRDefault="00791157" w:rsidP="00791157">
      <w:pPr>
        <w:pStyle w:val="Prrafodelista"/>
        <w:numPr>
          <w:ilvl w:val="0"/>
          <w:numId w:val="3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Diseño de la experiencia de usuario (UX) y de la interfaz de usuario (UI) centrado en la simplicidad y la eficacia.</w:t>
      </w:r>
    </w:p>
    <w:p w:rsidR="00791157" w:rsidRPr="00791157" w:rsidRDefault="00791157" w:rsidP="00791157">
      <w:pPr>
        <w:pStyle w:val="Prrafodelista"/>
        <w:numPr>
          <w:ilvl w:val="0"/>
          <w:numId w:val="3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Desarrollo de prototipos interactivos para validar la usabil</w:t>
      </w:r>
      <w:r>
        <w:rPr>
          <w:rStyle w:val="NmerosdeTDC"/>
          <w:rFonts w:ascii="Arial" w:hAnsi="Arial" w:cs="Arial"/>
          <w:b w:val="0"/>
          <w:sz w:val="28"/>
          <w:lang w:val="es-MX"/>
        </w:rPr>
        <w:t xml:space="preserve">idad y recoger </w:t>
      </w:r>
      <w:proofErr w:type="spellStart"/>
      <w:r>
        <w:rPr>
          <w:rStyle w:val="NmerosdeTDC"/>
          <w:rFonts w:ascii="Arial" w:hAnsi="Arial" w:cs="Arial"/>
          <w:b w:val="0"/>
          <w:sz w:val="28"/>
          <w:lang w:val="es-MX"/>
        </w:rPr>
        <w:t>feedback</w:t>
      </w:r>
      <w:proofErr w:type="spellEnd"/>
      <w:r>
        <w:rPr>
          <w:rStyle w:val="NmerosdeTDC"/>
          <w:rFonts w:ascii="Arial" w:hAnsi="Arial" w:cs="Arial"/>
          <w:b w:val="0"/>
          <w:sz w:val="28"/>
          <w:lang w:val="es-MX"/>
        </w:rPr>
        <w:t xml:space="preserve"> inicial.</w:t>
      </w:r>
    </w:p>
    <w:p w:rsidR="00791157" w:rsidRPr="00791157" w:rsidRDefault="00791157" w:rsidP="00791157">
      <w:pPr>
        <w:pStyle w:val="Prrafodelista"/>
        <w:numPr>
          <w:ilvl w:val="0"/>
          <w:numId w:val="1"/>
        </w:num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lang w:val="es-MX"/>
        </w:rPr>
        <w:t>Desarrollo del MVP (Meses 5-8):</w:t>
      </w:r>
    </w:p>
    <w:p w:rsidR="00791157" w:rsidRPr="00791157" w:rsidRDefault="00791157" w:rsidP="00791157">
      <w:pPr>
        <w:pStyle w:val="Prrafodelista"/>
        <w:numPr>
          <w:ilvl w:val="0"/>
          <w:numId w:val="4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Implementación de las características esenciales utilizando Godot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Engine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, enfocándose en la funcionalidad de simulación de e-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commerce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.</w:t>
      </w:r>
    </w:p>
    <w:p w:rsidR="00791157" w:rsidRPr="00791157" w:rsidRDefault="00791157" w:rsidP="00791157">
      <w:pPr>
        <w:pStyle w:val="Prrafodelista"/>
        <w:numPr>
          <w:ilvl w:val="0"/>
          <w:numId w:val="4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Integración de herramientas analíticas básicas y simulaciones de mercado para proporcionar experiencias de aprendizaje realistas.</w:t>
      </w:r>
    </w:p>
    <w:p w:rsidR="00791157" w:rsidRPr="00791157" w:rsidRDefault="00791157" w:rsidP="00791157">
      <w:pPr>
        <w:pStyle w:val="Prrafodelista"/>
        <w:numPr>
          <w:ilvl w:val="0"/>
          <w:numId w:val="4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Desarrollo iterativo con pruebas unitarias y de integración para garantizar la estabilidad y el rendimiento.</w:t>
      </w: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28"/>
          <w:lang w:val="es-MX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28"/>
          <w:lang w:val="es-MX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28"/>
          <w:lang w:val="es-MX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32"/>
          <w:lang w:val="es-MX"/>
        </w:rPr>
      </w:pPr>
      <w:r w:rsidRPr="00791157">
        <w:rPr>
          <w:rStyle w:val="NmerosdeTDC"/>
          <w:rFonts w:ascii="Arial" w:hAnsi="Arial" w:cs="Arial"/>
          <w:sz w:val="32"/>
          <w:lang w:val="es-MX"/>
        </w:rPr>
        <w:t xml:space="preserve">El MVP de </w:t>
      </w:r>
      <w:proofErr w:type="spellStart"/>
      <w:r w:rsidRPr="00791157">
        <w:rPr>
          <w:rStyle w:val="NmerosdeTDC"/>
          <w:rFonts w:ascii="Arial" w:hAnsi="Arial" w:cs="Arial"/>
          <w:sz w:val="32"/>
          <w:lang w:val="es-MX"/>
        </w:rPr>
        <w:t>EcoSnap</w:t>
      </w:r>
      <w:proofErr w:type="spellEnd"/>
      <w:r w:rsidRPr="00791157">
        <w:rPr>
          <w:rStyle w:val="NmerosdeTDC"/>
          <w:rFonts w:ascii="Arial" w:hAnsi="Arial" w:cs="Arial"/>
          <w:sz w:val="32"/>
          <w:lang w:val="es-MX"/>
        </w:rPr>
        <w:t xml:space="preserve"> incluirá:</w:t>
      </w:r>
    </w:p>
    <w:p w:rsidR="00791157" w:rsidRPr="00791157" w:rsidRDefault="00791157" w:rsidP="00791157">
      <w:pPr>
        <w:pStyle w:val="Prrafodelista"/>
        <w:numPr>
          <w:ilvl w:val="0"/>
          <w:numId w:val="5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lastRenderedPageBreak/>
        <w:t>Simulaciones básicas de gestión de e-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commerce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, incluyendo configuración de tienda, selección de productos y estrategias de precios.</w:t>
      </w:r>
    </w:p>
    <w:p w:rsidR="00791157" w:rsidRPr="00791157" w:rsidRDefault="00791157" w:rsidP="00791157">
      <w:pPr>
        <w:pStyle w:val="Prrafodelista"/>
        <w:numPr>
          <w:ilvl w:val="0"/>
          <w:numId w:val="5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Herramientas de análisis de mercado para realizar investigaciones y tomar decisiones informadas.</w:t>
      </w:r>
    </w:p>
    <w:p w:rsidR="00791157" w:rsidRPr="00791157" w:rsidRDefault="00791157" w:rsidP="00791157">
      <w:pPr>
        <w:pStyle w:val="Prrafodelista"/>
        <w:numPr>
          <w:ilvl w:val="0"/>
          <w:numId w:val="5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Interfaz de usuario intuitiva con tutoriales interactivos para guiar a los usuarios a través de sus primeras simulaciones.</w:t>
      </w:r>
    </w:p>
    <w:p w:rsidR="00791157" w:rsidRPr="00791157" w:rsidRDefault="00791157" w:rsidP="00791157">
      <w:pPr>
        <w:pStyle w:val="Prrafodelista"/>
        <w:numPr>
          <w:ilvl w:val="0"/>
          <w:numId w:val="5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Sistema de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feedback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 para recopilar impresiones de los usuarios.</w:t>
      </w:r>
    </w:p>
    <w:p w:rsidR="00791157" w:rsidRDefault="00791157" w:rsidP="00791157">
      <w:pPr>
        <w:pStyle w:val="Prrafodelista"/>
        <w:numPr>
          <w:ilvl w:val="0"/>
          <w:numId w:val="5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El objetivo es tener el MVP listo para pruebas beta a finales del mes 8.</w:t>
      </w: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32"/>
          <w:lang w:val="es-MX"/>
        </w:rPr>
      </w:pPr>
      <w:r w:rsidRPr="00791157">
        <w:rPr>
          <w:rStyle w:val="NmerosdeTDC"/>
          <w:rFonts w:ascii="Arial" w:hAnsi="Arial" w:cs="Arial"/>
          <w:sz w:val="32"/>
          <w:lang w:val="es-MX"/>
        </w:rPr>
        <w:t>Pruebas Beta y Lanzamiento</w:t>
      </w:r>
    </w:p>
    <w:p w:rsidR="00791157" w:rsidRPr="00791157" w:rsidRDefault="00791157" w:rsidP="00791157">
      <w:pPr>
        <w:pStyle w:val="Prrafodelista"/>
        <w:numPr>
          <w:ilvl w:val="0"/>
          <w:numId w:val="6"/>
        </w:num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lang w:val="es-MX"/>
        </w:rPr>
        <w:t>Pruebas Beta (Meses 9-10):</w:t>
      </w:r>
    </w:p>
    <w:p w:rsidR="00791157" w:rsidRPr="00791157" w:rsidRDefault="00791157" w:rsidP="00791157">
      <w:pPr>
        <w:pStyle w:val="Prrafodelista"/>
        <w:numPr>
          <w:ilvl w:val="0"/>
          <w:numId w:val="7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Lanzamiento del MVP a un grupo selecto de usuarios beta para pruebas intensivas y recolección de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feedback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.</w:t>
      </w:r>
    </w:p>
    <w:p w:rsidR="00791157" w:rsidRPr="00791157" w:rsidRDefault="00791157" w:rsidP="00791157">
      <w:pPr>
        <w:pStyle w:val="Prrafodelista"/>
        <w:numPr>
          <w:ilvl w:val="0"/>
          <w:numId w:val="7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Monitoreo de la interacción del usuario y recopilación de datos de uso para identificar áreas de mejora.</w:t>
      </w:r>
    </w:p>
    <w:p w:rsidR="00791157" w:rsidRPr="00791157" w:rsidRDefault="00791157" w:rsidP="00791157">
      <w:pPr>
        <w:pStyle w:val="Prrafodelista"/>
        <w:numPr>
          <w:ilvl w:val="0"/>
          <w:numId w:val="7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Implementación de ajustes y mejoras basadas en el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feedback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 de los usuarios beta.</w:t>
      </w:r>
    </w:p>
    <w:p w:rsidR="00791157" w:rsidRPr="00791157" w:rsidRDefault="00791157" w:rsidP="00791157">
      <w:pPr>
        <w:pStyle w:val="Prrafodelista"/>
        <w:numPr>
          <w:ilvl w:val="0"/>
          <w:numId w:val="6"/>
        </w:num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lang w:val="es-MX"/>
        </w:rPr>
        <w:t>Preparación para el Lanzamiento (Mes 11):</w:t>
      </w:r>
    </w:p>
    <w:p w:rsidR="00791157" w:rsidRPr="00791157" w:rsidRDefault="00791157" w:rsidP="00791157">
      <w:pPr>
        <w:pStyle w:val="Prrafodelista"/>
        <w:numPr>
          <w:ilvl w:val="0"/>
          <w:numId w:val="8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Optimización final del producto basada en los resultados de las pruebas beta.</w:t>
      </w:r>
    </w:p>
    <w:p w:rsidR="00791157" w:rsidRPr="00791157" w:rsidRDefault="00791157" w:rsidP="00791157">
      <w:pPr>
        <w:pStyle w:val="Prrafodelista"/>
        <w:numPr>
          <w:ilvl w:val="0"/>
          <w:numId w:val="8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Desarrollo de materiales de marketing y estrategias de lanzamiento.</w:t>
      </w:r>
    </w:p>
    <w:p w:rsidR="00791157" w:rsidRPr="00791157" w:rsidRDefault="00791157" w:rsidP="00791157">
      <w:pPr>
        <w:pStyle w:val="Prrafodelista"/>
        <w:numPr>
          <w:ilvl w:val="0"/>
          <w:numId w:val="8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Preparativos finales de infraestructura y soporte al cliente.</w:t>
      </w:r>
    </w:p>
    <w:p w:rsidR="00791157" w:rsidRPr="00791157" w:rsidRDefault="00791157" w:rsidP="00791157">
      <w:pPr>
        <w:pStyle w:val="Prrafodelista"/>
        <w:numPr>
          <w:ilvl w:val="0"/>
          <w:numId w:val="6"/>
        </w:num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lang w:val="es-MX"/>
        </w:rPr>
        <w:t>Lanzamiento Oficial (Mes 12):</w:t>
      </w:r>
    </w:p>
    <w:p w:rsidR="00791157" w:rsidRPr="00791157" w:rsidRDefault="00791157" w:rsidP="00791157">
      <w:pPr>
        <w:pStyle w:val="Prrafodelista"/>
        <w:numPr>
          <w:ilvl w:val="0"/>
          <w:numId w:val="9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 xml:space="preserve">Lanzamiento público de 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EcoSnap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, acompañado de una campaña de marketing dirigida a pequeños empresarios y entusiastas del e-</w:t>
      </w:r>
      <w:proofErr w:type="spellStart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commerce</w:t>
      </w:r>
      <w:proofErr w:type="spellEnd"/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.</w:t>
      </w:r>
    </w:p>
    <w:p w:rsidR="00791157" w:rsidRPr="00791157" w:rsidRDefault="00791157" w:rsidP="00791157">
      <w:pPr>
        <w:pStyle w:val="Prrafodelista"/>
        <w:numPr>
          <w:ilvl w:val="0"/>
          <w:numId w:val="9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t>Monitorización continua y respuesta rápida a cualquier problema técnico o de usuarios.</w:t>
      </w:r>
    </w:p>
    <w:p w:rsidR="00791157" w:rsidRPr="00791157" w:rsidRDefault="00791157" w:rsidP="00791157">
      <w:pPr>
        <w:pStyle w:val="Prrafodelista"/>
        <w:numPr>
          <w:ilvl w:val="0"/>
          <w:numId w:val="9"/>
        </w:numPr>
        <w:jc w:val="both"/>
        <w:rPr>
          <w:rStyle w:val="NmerosdeTDC"/>
          <w:rFonts w:ascii="Arial" w:hAnsi="Arial" w:cs="Arial"/>
          <w:b w:val="0"/>
          <w:sz w:val="28"/>
          <w:lang w:val="es-MX"/>
        </w:rPr>
      </w:pPr>
      <w:r w:rsidRPr="00791157">
        <w:rPr>
          <w:rStyle w:val="NmerosdeTDC"/>
          <w:rFonts w:ascii="Arial" w:hAnsi="Arial" w:cs="Arial"/>
          <w:b w:val="0"/>
          <w:sz w:val="28"/>
          <w:lang w:val="es-MX"/>
        </w:rPr>
        <w:lastRenderedPageBreak/>
        <w:t>Evaluación post-lanzamiento para determinar el próximo conjunto de características a desarrollar en futuras actualizaciones.</w:t>
      </w: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28"/>
          <w:lang w:val="es-MX"/>
        </w:rPr>
      </w:pPr>
    </w:p>
    <w:p w:rsidR="00791157" w:rsidRPr="00791157" w:rsidRDefault="00791157" w:rsidP="00791157">
      <w:pPr>
        <w:jc w:val="both"/>
        <w:rPr>
          <w:rStyle w:val="NmerosdeTDC"/>
          <w:rFonts w:ascii="Arial" w:hAnsi="Arial" w:cs="Arial"/>
          <w:sz w:val="28"/>
          <w:lang w:val="es-MX"/>
        </w:rPr>
      </w:pPr>
      <w:r w:rsidRPr="00791157">
        <w:rPr>
          <w:rStyle w:val="NmerosdeTDC"/>
          <w:rFonts w:ascii="Arial" w:hAnsi="Arial" w:cs="Arial"/>
          <w:sz w:val="28"/>
          <w:u w:val="single"/>
          <w:lang w:val="es-MX"/>
        </w:rPr>
        <w:t>Nota</w:t>
      </w:r>
      <w:r w:rsidRPr="00791157">
        <w:rPr>
          <w:rStyle w:val="NmerosdeTDC"/>
          <w:rFonts w:ascii="Arial" w:hAnsi="Arial" w:cs="Arial"/>
          <w:sz w:val="28"/>
          <w:lang w:val="es-MX"/>
        </w:rPr>
        <w:t xml:space="preserve">: Esta hoja de ruta es una estimación y podría ajustarse según los desafíos y oportunidades que surjan durante el desarrollo. La flexibilidad y la capacidad de respuesta a los </w:t>
      </w:r>
      <w:proofErr w:type="spellStart"/>
      <w:r w:rsidRPr="00791157">
        <w:rPr>
          <w:rStyle w:val="NmerosdeTDC"/>
          <w:rFonts w:ascii="Arial" w:hAnsi="Arial" w:cs="Arial"/>
          <w:sz w:val="28"/>
          <w:lang w:val="es-MX"/>
        </w:rPr>
        <w:t>feedbacks</w:t>
      </w:r>
      <w:proofErr w:type="spellEnd"/>
      <w:r w:rsidRPr="00791157">
        <w:rPr>
          <w:rStyle w:val="NmerosdeTDC"/>
          <w:rFonts w:ascii="Arial" w:hAnsi="Arial" w:cs="Arial"/>
          <w:sz w:val="28"/>
          <w:lang w:val="es-MX"/>
        </w:rPr>
        <w:t xml:space="preserve"> de los usuarios serán clave para el éxito del lanzamiento de </w:t>
      </w:r>
      <w:proofErr w:type="spellStart"/>
      <w:r w:rsidRPr="00791157">
        <w:rPr>
          <w:rStyle w:val="NmerosdeTDC"/>
          <w:rFonts w:ascii="Arial" w:hAnsi="Arial" w:cs="Arial"/>
          <w:sz w:val="28"/>
          <w:lang w:val="es-MX"/>
        </w:rPr>
        <w:t>EcoSnap</w:t>
      </w:r>
      <w:proofErr w:type="spellEnd"/>
      <w:r w:rsidRPr="00791157">
        <w:rPr>
          <w:rStyle w:val="NmerosdeTDC"/>
          <w:rFonts w:ascii="Arial" w:hAnsi="Arial" w:cs="Arial"/>
          <w:sz w:val="28"/>
          <w:lang w:val="es-MX"/>
        </w:rPr>
        <w:t>.</w:t>
      </w:r>
    </w:p>
    <w:p w:rsidR="00842DF9" w:rsidRPr="00791157" w:rsidRDefault="00842DF9">
      <w:pPr>
        <w:rPr>
          <w:lang w:val="es-MX"/>
        </w:rPr>
      </w:pPr>
    </w:p>
    <w:sectPr w:rsidR="00842DF9" w:rsidRPr="00791157" w:rsidSect="0079115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8C5"/>
    <w:multiLevelType w:val="hybridMultilevel"/>
    <w:tmpl w:val="8A7AC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829AA"/>
    <w:multiLevelType w:val="hybridMultilevel"/>
    <w:tmpl w:val="59D6E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D452B6"/>
    <w:multiLevelType w:val="hybridMultilevel"/>
    <w:tmpl w:val="8C145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5F511C"/>
    <w:multiLevelType w:val="hybridMultilevel"/>
    <w:tmpl w:val="BE3A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7C71CF"/>
    <w:multiLevelType w:val="hybridMultilevel"/>
    <w:tmpl w:val="AD1A3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58B8"/>
    <w:multiLevelType w:val="hybridMultilevel"/>
    <w:tmpl w:val="B07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93472"/>
    <w:multiLevelType w:val="hybridMultilevel"/>
    <w:tmpl w:val="9B7C8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315FF9"/>
    <w:multiLevelType w:val="hybridMultilevel"/>
    <w:tmpl w:val="AC5E296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4B6C06"/>
    <w:multiLevelType w:val="hybridMultilevel"/>
    <w:tmpl w:val="069E5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91157"/>
    <w:rsid w:val="00791157"/>
    <w:rsid w:val="0084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115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="Times New Roman"/>
      <w:caps/>
      <w:color w:val="FFFFFF" w:themeColor="background1"/>
      <w:spacing w:val="15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157"/>
    <w:rPr>
      <w:rFonts w:eastAsia="Times New Roman"/>
      <w:caps/>
      <w:color w:val="FFFFFF" w:themeColor="background1"/>
      <w:spacing w:val="15"/>
      <w:shd w:val="clear" w:color="auto" w:fill="4F81BD" w:themeFill="accent1"/>
      <w:lang w:eastAsia="ja-JP"/>
    </w:rPr>
  </w:style>
  <w:style w:type="paragraph" w:styleId="Prrafodelista">
    <w:name w:val="List Paragraph"/>
    <w:basedOn w:val="Normal"/>
    <w:uiPriority w:val="34"/>
    <w:qFormat/>
    <w:rsid w:val="00791157"/>
    <w:pPr>
      <w:spacing w:before="100"/>
      <w:ind w:left="720"/>
      <w:contextualSpacing/>
    </w:pPr>
    <w:rPr>
      <w:sz w:val="20"/>
      <w:szCs w:val="20"/>
      <w:lang w:eastAsia="ja-JP"/>
    </w:rPr>
  </w:style>
  <w:style w:type="character" w:customStyle="1" w:styleId="NmerosdeTDC">
    <w:name w:val="Números de TDC"/>
    <w:basedOn w:val="Fuentedeprrafopredeter"/>
    <w:uiPriority w:val="11"/>
    <w:rsid w:val="00791157"/>
    <w:rPr>
      <w:b/>
      <w:bCs/>
      <w:color w:val="1F497D" w:themeColor="text2"/>
      <w:sz w:val="20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ARTHAS</cp:lastModifiedBy>
  <cp:revision>2</cp:revision>
  <dcterms:created xsi:type="dcterms:W3CDTF">2024-03-24T15:57:00Z</dcterms:created>
  <dcterms:modified xsi:type="dcterms:W3CDTF">2024-03-24T16:00:00Z</dcterms:modified>
</cp:coreProperties>
</file>