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 w:rsidP="00C52D8C">
      <w:pPr>
        <w:pStyle w:val="a6"/>
        <w:spacing w:line="360" w:lineRule="auto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8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E652" w14:textId="73154DAE" w:rsidR="00247BF6" w:rsidRDefault="00247BF6" w:rsidP="00C52D8C">
          <w:pPr>
            <w:pStyle w:val="a6"/>
            <w:spacing w:line="360" w:lineRule="auto"/>
          </w:pPr>
          <w:r>
            <w:t>Оглавление</w:t>
          </w:r>
        </w:p>
        <w:p w14:paraId="08686ADC" w14:textId="5967F56A" w:rsidR="00247BF6" w:rsidRDefault="00247BF6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4B1DF8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3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_Toc513764203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4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4B1DF8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4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_Toc513764204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8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4B1DF8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5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_Toc513764205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9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 w:rsidP="00C52D8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24FDD57F" w:rsidR="00DA2F11" w:rsidRPr="00651578" w:rsidRDefault="003674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[19]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557F33F0" w:rsidR="0089698E" w:rsidRDefault="00DA2F11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sdt>
        <w:sdtPr>
          <w:rPr>
            <w:rFonts w:ascii="Times New Roman" w:hAnsi="Times New Roman" w:cs="Times New Roman"/>
            <w:sz w:val="28"/>
            <w:szCs w:val="28"/>
            <w:highlight w:val="yellow"/>
          </w:rPr>
          <w:id w:val="1215076839"/>
          <w:citation/>
        </w:sdtPr>
        <w:sdtContent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CITATION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Top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>18 \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  <w:lang w:val="en-US"/>
            </w:rPr>
            <w:instrText>l</w:instrText>
          </w:r>
          <w:r w:rsidR="008A5A3B" w:rsidRP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1033 </w:instrTex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  <w:highlight w:val="yellow"/>
            </w:rPr>
            <w:t xml:space="preserve"> [20]</w:t>
          </w:r>
          <w:r w:rsidR="008A5A3B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250C4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785FAFEB" w14:textId="6CF4AC53" w:rsidR="00BA534D" w:rsidRPr="00651578" w:rsidRDefault="00BA534D" w:rsidP="00BA53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Предметом данного исследования</w:t>
      </w:r>
      <w:r w:rsidR="007C63AB">
        <w:rPr>
          <w:rFonts w:ascii="Times New Roman" w:hAnsi="Times New Roman" w:cs="Times New Roman"/>
          <w:sz w:val="28"/>
          <w:szCs w:val="28"/>
        </w:rPr>
        <w:t xml:space="preserve"> </w:t>
      </w:r>
      <w:r w:rsidR="000556AC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0556AC" w:rsidRPr="00F00577">
        <w:rPr>
          <w:rFonts w:ascii="Times New Roman" w:hAnsi="Times New Roman" w:cs="Times New Roman"/>
          <w:sz w:val="28"/>
          <w:szCs w:val="28"/>
        </w:rPr>
        <w:t>криптовалю</w:t>
      </w:r>
      <w:r w:rsidR="000556AC">
        <w:rPr>
          <w:rFonts w:ascii="Times New Roman" w:hAnsi="Times New Roman" w:cs="Times New Roman"/>
          <w:sz w:val="28"/>
          <w:szCs w:val="28"/>
        </w:rPr>
        <w:t xml:space="preserve">ты, </w:t>
      </w:r>
      <w:r w:rsidR="007C63AB" w:rsidRPr="00F00577">
        <w:rPr>
          <w:rFonts w:ascii="Times New Roman" w:hAnsi="Times New Roman" w:cs="Times New Roman"/>
          <w:sz w:val="28"/>
          <w:szCs w:val="28"/>
        </w:rPr>
        <w:t>чья</w:t>
      </w:r>
      <w:r w:rsidR="007C63AB" w:rsidRPr="00F00577">
        <w:rPr>
          <w:rFonts w:ascii="Times New Roman" w:hAnsi="Times New Roman" w:cs="Times New Roman"/>
          <w:sz w:val="28"/>
          <w:szCs w:val="28"/>
          <w:highlight w:val="yellow"/>
        </w:rPr>
        <w:t xml:space="preserve"> рыночная капитализация</w:t>
      </w:r>
      <w:r w:rsidR="007C63AB">
        <w:rPr>
          <w:rFonts w:ascii="Times New Roman" w:hAnsi="Times New Roman" w:cs="Times New Roman"/>
          <w:sz w:val="28"/>
          <w:szCs w:val="28"/>
          <w:highlight w:val="yellow"/>
        </w:rPr>
        <w:t xml:space="preserve"> по состоянию на апрель 2018 год</w:t>
      </w:r>
      <w:r w:rsidR="007C63AB" w:rsidRPr="00F00577">
        <w:rPr>
          <w:rFonts w:ascii="Times New Roman" w:hAnsi="Times New Roman" w:cs="Times New Roman"/>
          <w:sz w:val="28"/>
          <w:szCs w:val="28"/>
          <w:highlight w:val="yellow"/>
        </w:rPr>
        <w:t xml:space="preserve"> составляет более 60% от общей капитализации рынка криптовалют –</w:t>
      </w:r>
      <w:r w:rsidR="007C63AB" w:rsidRPr="00F00577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BTC</w:t>
      </w:r>
      <w:proofErr w:type="gramStart"/>
      <w:r w:rsidR="007C63AB" w:rsidRPr="00F00577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3AB" w:rsidRPr="00F00577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ETH</w:t>
      </w:r>
      <w:r w:rsidR="007C63AB" w:rsidRPr="00F0057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7C63AB" w:rsidRPr="00C20DE4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7C63AB" w:rsidRPr="00F00577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7C63AB" w:rsidRPr="00C20DE4">
        <w:rPr>
          <w:rFonts w:ascii="Times New Roman" w:hAnsi="Times New Roman" w:cs="Times New Roman"/>
          <w:sz w:val="28"/>
          <w:szCs w:val="28"/>
        </w:rPr>
        <w:t>XRP</w:t>
      </w:r>
      <w:r w:rsidR="007C63AB" w:rsidRPr="00F00577">
        <w:rPr>
          <w:rFonts w:ascii="Times New Roman" w:hAnsi="Times New Roman" w:cs="Times New Roman"/>
          <w:sz w:val="28"/>
          <w:szCs w:val="28"/>
        </w:rPr>
        <w:t>).</w:t>
      </w:r>
      <w:sdt>
        <w:sdtPr>
          <w:rPr>
            <w:rFonts w:ascii="Times New Roman" w:hAnsi="Times New Roman" w:cs="Times New Roman"/>
            <w:sz w:val="28"/>
            <w:szCs w:val="28"/>
          </w:rPr>
          <w:id w:val="-266696949"/>
          <w:citation/>
        </w:sdtPr>
        <w:sdtContent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CITATION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Top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7C63AB" w:rsidRPr="00C20DE4">
            <w:rPr>
              <w:rFonts w:ascii="Times New Roman" w:hAnsi="Times New Roman" w:cs="Times New Roman"/>
              <w:sz w:val="28"/>
              <w:szCs w:val="28"/>
            </w:rPr>
            <w:instrText>l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[20]</w:t>
          </w:r>
          <w:r w:rsidR="007C63AB" w:rsidRPr="00F0057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C63AB" w:rsidRPr="00C20DE4">
        <w:rPr>
          <w:rFonts w:ascii="Times New Roman" w:hAnsi="Times New Roman" w:cs="Times New Roman"/>
          <w:sz w:val="28"/>
          <w:szCs w:val="28"/>
        </w:rPr>
        <w:t xml:space="preserve"> )</w:t>
      </w:r>
      <w:r w:rsidR="007C63AB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E5721" w14:textId="712FB076" w:rsidR="007C63AB" w:rsidRPr="00651578" w:rsidRDefault="00BA534D" w:rsidP="007C63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 Объект исследования: </w:t>
      </w:r>
      <w:r w:rsidR="007C63AB">
        <w:rPr>
          <w:rFonts w:ascii="Times New Roman" w:hAnsi="Times New Roman" w:cs="Times New Roman"/>
          <w:sz w:val="28"/>
          <w:szCs w:val="28"/>
        </w:rPr>
        <w:t xml:space="preserve">волатильность, объясняемая </w:t>
      </w:r>
      <w:r w:rsidR="007C63AB" w:rsidRPr="00651578">
        <w:rPr>
          <w:rFonts w:ascii="Times New Roman" w:hAnsi="Times New Roman" w:cs="Times New Roman"/>
          <w:sz w:val="28"/>
          <w:szCs w:val="28"/>
        </w:rPr>
        <w:t>спекулятивн</w:t>
      </w:r>
      <w:r w:rsidR="007C63AB">
        <w:rPr>
          <w:rFonts w:ascii="Times New Roman" w:hAnsi="Times New Roman" w:cs="Times New Roman"/>
          <w:sz w:val="28"/>
          <w:szCs w:val="28"/>
        </w:rPr>
        <w:t xml:space="preserve">ыми процессами описанных выше трёх криптовалют. </w:t>
      </w:r>
    </w:p>
    <w:p w14:paraId="5B52D047" w14:textId="3CD13C8D" w:rsidR="00EE6DAD" w:rsidRDefault="00EE6DAD" w:rsidP="00F00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577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Pr="00F00577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Pr="00F00577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</w:t>
      </w:r>
      <w:r w:rsidR="00E64341">
        <w:rPr>
          <w:rFonts w:ascii="Times New Roman" w:hAnsi="Times New Roman" w:cs="Times New Roman"/>
          <w:sz w:val="28"/>
          <w:szCs w:val="28"/>
        </w:rPr>
        <w:t xml:space="preserve"> между</w:t>
      </w:r>
      <w:r w:rsidRPr="00F00577">
        <w:rPr>
          <w:rFonts w:ascii="Times New Roman" w:hAnsi="Times New Roman" w:cs="Times New Roman"/>
          <w:sz w:val="28"/>
          <w:szCs w:val="28"/>
        </w:rPr>
        <w:t xml:space="preserve"> </w:t>
      </w:r>
      <w:r w:rsidR="00F00577" w:rsidRPr="00F00577">
        <w:rPr>
          <w:rFonts w:ascii="Times New Roman" w:hAnsi="Times New Roman" w:cs="Times New Roman"/>
          <w:sz w:val="28"/>
          <w:szCs w:val="28"/>
        </w:rPr>
        <w:t>тремя</w:t>
      </w:r>
      <w:r w:rsidR="003206C8">
        <w:rPr>
          <w:rFonts w:ascii="Times New Roman" w:hAnsi="Times New Roman" w:cs="Times New Roman"/>
          <w:sz w:val="28"/>
          <w:szCs w:val="28"/>
        </w:rPr>
        <w:t xml:space="preserve"> описанными выше </w:t>
      </w:r>
      <w:r w:rsidR="00C664B3">
        <w:rPr>
          <w:rFonts w:ascii="Times New Roman" w:hAnsi="Times New Roman" w:cs="Times New Roman"/>
          <w:sz w:val="28"/>
          <w:szCs w:val="28"/>
        </w:rPr>
        <w:t>криптовалютами</w:t>
      </w:r>
      <w:r w:rsidR="00C664B3" w:rsidRPr="00C20DE4">
        <w:rPr>
          <w:rFonts w:ascii="Times New Roman" w:hAnsi="Times New Roman" w:cs="Times New Roman"/>
          <w:sz w:val="28"/>
          <w:szCs w:val="28"/>
        </w:rPr>
        <w:t xml:space="preserve">, </w:t>
      </w:r>
      <w:r w:rsidR="00C664B3">
        <w:rPr>
          <w:rFonts w:ascii="Times New Roman" w:hAnsi="Times New Roman" w:cs="Times New Roman"/>
          <w:sz w:val="28"/>
          <w:szCs w:val="28"/>
        </w:rPr>
        <w:t>с</w:t>
      </w:r>
      <w:r w:rsidR="00896A6C">
        <w:rPr>
          <w:rFonts w:ascii="Times New Roman" w:hAnsi="Times New Roman" w:cs="Times New Roman"/>
          <w:sz w:val="28"/>
          <w:szCs w:val="28"/>
        </w:rPr>
        <w:t xml:space="preserve"> перспективы влияния спекулятивных процессов на нестабильность </w:t>
      </w:r>
      <w:r w:rsidR="00C664B3">
        <w:rPr>
          <w:rFonts w:ascii="Times New Roman" w:hAnsi="Times New Roman" w:cs="Times New Roman"/>
          <w:sz w:val="28"/>
          <w:szCs w:val="28"/>
        </w:rPr>
        <w:t>(волатильность</w:t>
      </w:r>
      <w:r w:rsidR="00896A6C">
        <w:rPr>
          <w:rFonts w:ascii="Times New Roman" w:hAnsi="Times New Roman" w:cs="Times New Roman"/>
          <w:sz w:val="28"/>
          <w:szCs w:val="28"/>
        </w:rPr>
        <w:t xml:space="preserve">) на рынках </w:t>
      </w:r>
      <w:r w:rsidR="00C664B3">
        <w:rPr>
          <w:rFonts w:ascii="Times New Roman" w:hAnsi="Times New Roman" w:cs="Times New Roman"/>
          <w:sz w:val="28"/>
          <w:szCs w:val="28"/>
        </w:rPr>
        <w:t>этих криптовалют</w:t>
      </w:r>
      <w:r w:rsidR="00896A6C">
        <w:rPr>
          <w:rFonts w:ascii="Times New Roman" w:hAnsi="Times New Roman" w:cs="Times New Roman"/>
          <w:sz w:val="28"/>
          <w:szCs w:val="28"/>
        </w:rPr>
        <w:t xml:space="preserve">. </w:t>
      </w:r>
      <w:r w:rsidR="00271BD0">
        <w:t xml:space="preserve">  </w:t>
      </w:r>
    </w:p>
    <w:p w14:paraId="4B16FF38" w14:textId="04C902D9" w:rsidR="00182CB2" w:rsidRPr="00651578" w:rsidRDefault="00182CB2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обосновывают следующее обстоятельства: </w:t>
      </w:r>
    </w:p>
    <w:p w14:paraId="448F2354" w14:textId="511236F5" w:rsidR="0093732B" w:rsidRDefault="001E7A5C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CB2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 w:rsidR="00372E20">
        <w:rPr>
          <w:rFonts w:ascii="Times New Roman" w:hAnsi="Times New Roman" w:cs="Times New Roman"/>
          <w:sz w:val="28"/>
          <w:szCs w:val="28"/>
        </w:rPr>
        <w:t xml:space="preserve">спекулятивная </w:t>
      </w:r>
      <w:proofErr w:type="gramStart"/>
      <w:r w:rsidR="00372E20">
        <w:rPr>
          <w:rFonts w:ascii="Times New Roman" w:hAnsi="Times New Roman" w:cs="Times New Roman"/>
          <w:sz w:val="28"/>
          <w:szCs w:val="28"/>
        </w:rPr>
        <w:t xml:space="preserve">составляющая </w:t>
      </w:r>
      <w:r w:rsidRPr="00182CB2">
        <w:rPr>
          <w:rFonts w:ascii="Times New Roman" w:hAnsi="Times New Roman" w:cs="Times New Roman"/>
          <w:sz w:val="28"/>
          <w:szCs w:val="28"/>
        </w:rPr>
        <w:t xml:space="preserve"> рынка</w:t>
      </w:r>
      <w:proofErr w:type="gramEnd"/>
      <w:r w:rsidRPr="00182CB2">
        <w:rPr>
          <w:rFonts w:ascii="Times New Roman" w:hAnsi="Times New Roman" w:cs="Times New Roman"/>
          <w:sz w:val="28"/>
          <w:szCs w:val="28"/>
        </w:rPr>
        <w:t xml:space="preserve"> криптовалюты</w:t>
      </w:r>
      <w:r w:rsidR="00372E20">
        <w:rPr>
          <w:rFonts w:ascii="Times New Roman" w:hAnsi="Times New Roman" w:cs="Times New Roman"/>
          <w:sz w:val="28"/>
          <w:szCs w:val="28"/>
        </w:rPr>
        <w:t xml:space="preserve"> активно исследуется</w:t>
      </w:r>
      <w:r w:rsidRPr="00182CB2">
        <w:rPr>
          <w:rFonts w:ascii="Times New Roman" w:hAnsi="Times New Roman" w:cs="Times New Roman"/>
          <w:sz w:val="28"/>
          <w:szCs w:val="28"/>
        </w:rPr>
        <w:t xml:space="preserve">, спекулятивная связь 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на рынке </w:t>
      </w:r>
      <w:r w:rsidRPr="00182CB2">
        <w:rPr>
          <w:rFonts w:ascii="Times New Roman" w:hAnsi="Times New Roman" w:cs="Times New Roman"/>
          <w:sz w:val="28"/>
          <w:szCs w:val="28"/>
        </w:rPr>
        <w:t>слабо изучена. Спекулятивная связь между рынками криптовалюты может вызывать эффект домино</w:t>
      </w:r>
      <w:r w:rsidR="00D161F8" w:rsidRPr="00182CB2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, </w:t>
      </w:r>
      <w:r w:rsidR="008A5A3B" w:rsidRPr="00182CB2">
        <w:rPr>
          <w:rFonts w:ascii="Times New Roman" w:hAnsi="Times New Roman" w:cs="Times New Roman"/>
          <w:sz w:val="28"/>
          <w:szCs w:val="28"/>
        </w:rPr>
        <w:t>что,</w:t>
      </w:r>
      <w:r w:rsidR="00E21BD7" w:rsidRPr="00182CB2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182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1CB3D" w14:textId="10095CD0" w:rsidR="0093732B" w:rsidRDefault="00357352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Инвестиции в криптовалюты является высоко рисковыми инвестициями, аналогично инвестированию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фиатные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валюты. Данное исследование может помочь инвесторам диверсифицировать портфел</w:t>
      </w:r>
      <w:r w:rsidR="00B051C2">
        <w:rPr>
          <w:rFonts w:ascii="Times New Roman" w:hAnsi="Times New Roman" w:cs="Times New Roman"/>
          <w:sz w:val="28"/>
          <w:szCs w:val="28"/>
        </w:rPr>
        <w:t xml:space="preserve">ь криптовалют </w:t>
      </w:r>
      <w:r>
        <w:rPr>
          <w:rFonts w:ascii="Times New Roman" w:hAnsi="Times New Roman" w:cs="Times New Roman"/>
          <w:sz w:val="28"/>
          <w:szCs w:val="28"/>
        </w:rPr>
        <w:t>таким образом, чтобы минимизировать риски, связанные с</w:t>
      </w:r>
      <w:r w:rsidR="00D2546E">
        <w:rPr>
          <w:rFonts w:ascii="Times New Roman" w:hAnsi="Times New Roman" w:cs="Times New Roman"/>
          <w:sz w:val="28"/>
          <w:szCs w:val="28"/>
        </w:rPr>
        <w:t xml:space="preserve">о </w:t>
      </w:r>
      <w:r w:rsidR="00D140A4">
        <w:rPr>
          <w:rFonts w:ascii="Times New Roman" w:hAnsi="Times New Roman" w:cs="Times New Roman"/>
          <w:sz w:val="28"/>
          <w:szCs w:val="28"/>
        </w:rPr>
        <w:t>спекулятивными</w:t>
      </w:r>
      <w:r w:rsidR="00D2546E">
        <w:rPr>
          <w:rFonts w:ascii="Times New Roman" w:hAnsi="Times New Roman" w:cs="Times New Roman"/>
          <w:sz w:val="28"/>
          <w:szCs w:val="28"/>
        </w:rPr>
        <w:t xml:space="preserve"> составляющими </w:t>
      </w:r>
      <w:r w:rsidR="007630D3">
        <w:rPr>
          <w:rFonts w:ascii="Times New Roman" w:hAnsi="Times New Roman" w:cs="Times New Roman"/>
          <w:sz w:val="28"/>
          <w:szCs w:val="28"/>
        </w:rPr>
        <w:t>инвестирования в описанные три криптовалюты.</w:t>
      </w:r>
    </w:p>
    <w:p w14:paraId="1B38EB0B" w14:textId="7D4DE548" w:rsidR="008213BA" w:rsidRDefault="00E77AFC" w:rsidP="00182CB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исследование</w:t>
      </w:r>
      <w:r w:rsidR="006377DC">
        <w:rPr>
          <w:rFonts w:ascii="Times New Roman" w:hAnsi="Times New Roman" w:cs="Times New Roman"/>
          <w:sz w:val="28"/>
          <w:szCs w:val="28"/>
        </w:rPr>
        <w:t xml:space="preserve"> может помочь для определения политики в отношении описанных выше криптовалют, так как п</w:t>
      </w:r>
      <w:r>
        <w:rPr>
          <w:rFonts w:ascii="Times New Roman" w:hAnsi="Times New Roman" w:cs="Times New Roman"/>
          <w:sz w:val="28"/>
          <w:szCs w:val="28"/>
        </w:rPr>
        <w:t xml:space="preserve">оможет </w:t>
      </w:r>
      <w:r w:rsidR="00837289">
        <w:rPr>
          <w:rFonts w:ascii="Times New Roman" w:hAnsi="Times New Roman" w:cs="Times New Roman"/>
          <w:sz w:val="28"/>
          <w:szCs w:val="28"/>
        </w:rPr>
        <w:t xml:space="preserve">выявить </w:t>
      </w:r>
      <w:r w:rsidR="00843707">
        <w:rPr>
          <w:rFonts w:ascii="Times New Roman" w:hAnsi="Times New Roman" w:cs="Times New Roman"/>
          <w:sz w:val="28"/>
          <w:szCs w:val="28"/>
        </w:rPr>
        <w:t xml:space="preserve">спекулятивные криптовалюты, то есть поможет понять </w:t>
      </w:r>
      <w:r w:rsidR="005766DB">
        <w:rPr>
          <w:rFonts w:ascii="Times New Roman" w:hAnsi="Times New Roman" w:cs="Times New Roman"/>
          <w:sz w:val="28"/>
          <w:szCs w:val="28"/>
        </w:rPr>
        <w:t xml:space="preserve">нестабильность для каких из описанных выше криптовалют вызывается </w:t>
      </w:r>
      <w:r w:rsidR="000439EC">
        <w:rPr>
          <w:rFonts w:ascii="Times New Roman" w:hAnsi="Times New Roman" w:cs="Times New Roman"/>
          <w:sz w:val="28"/>
          <w:szCs w:val="28"/>
        </w:rPr>
        <w:t xml:space="preserve">как </w:t>
      </w:r>
      <w:r w:rsidR="001D14FA">
        <w:rPr>
          <w:rFonts w:ascii="Times New Roman" w:hAnsi="Times New Roman" w:cs="Times New Roman"/>
          <w:sz w:val="28"/>
          <w:szCs w:val="28"/>
        </w:rPr>
        <w:t>собственными</w:t>
      </w:r>
      <w:r w:rsidR="000439EC">
        <w:rPr>
          <w:rFonts w:ascii="Times New Roman" w:hAnsi="Times New Roman" w:cs="Times New Roman"/>
          <w:sz w:val="28"/>
          <w:szCs w:val="28"/>
        </w:rPr>
        <w:t xml:space="preserve"> для данной криптовалюты </w:t>
      </w:r>
      <w:r w:rsidR="00567605">
        <w:rPr>
          <w:rFonts w:ascii="Times New Roman" w:hAnsi="Times New Roman" w:cs="Times New Roman"/>
          <w:sz w:val="28"/>
          <w:szCs w:val="28"/>
        </w:rPr>
        <w:t>спекулятивными процессами</w:t>
      </w:r>
      <w:r w:rsidR="000439EC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E019D3">
        <w:rPr>
          <w:rFonts w:ascii="Times New Roman" w:hAnsi="Times New Roman" w:cs="Times New Roman"/>
          <w:sz w:val="28"/>
          <w:szCs w:val="28"/>
        </w:rPr>
        <w:t>спекулятивными процессами на рынках других криптовалют.</w:t>
      </w:r>
      <w:r w:rsidR="00165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654B5" w14:textId="0F042A50" w:rsidR="00CF49E0" w:rsidRPr="00EB0DC1" w:rsidRDefault="00A536DB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</w:t>
      </w:r>
      <w:r w:rsidR="008A5A3B">
        <w:rPr>
          <w:rFonts w:ascii="Times New Roman" w:hAnsi="Times New Roman" w:cs="Times New Roman"/>
          <w:sz w:val="28"/>
          <w:szCs w:val="28"/>
        </w:rPr>
        <w:t xml:space="preserve">и </w:t>
      </w:r>
      <w:r w:rsidR="008A5A3B" w:rsidRPr="00651578">
        <w:rPr>
          <w:rFonts w:ascii="Times New Roman" w:hAnsi="Times New Roman" w:cs="Times New Roman"/>
          <w:sz w:val="28"/>
          <w:szCs w:val="28"/>
        </w:rPr>
        <w:t>для моделирования волатильности, которая объяснялась бы спекулятивными процессами</w:t>
      </w:r>
      <w:r w:rsidR="00695E11">
        <w:rPr>
          <w:rFonts w:ascii="Times New Roman" w:hAnsi="Times New Roman" w:cs="Times New Roman"/>
          <w:sz w:val="28"/>
          <w:szCs w:val="28"/>
        </w:rPr>
        <w:t>,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95E11">
        <w:rPr>
          <w:rFonts w:ascii="Times New Roman" w:hAnsi="Times New Roman" w:cs="Times New Roman"/>
          <w:sz w:val="28"/>
          <w:szCs w:val="28"/>
        </w:rPr>
        <w:t xml:space="preserve">мы будем </w:t>
      </w:r>
      <w:proofErr w:type="gramStart"/>
      <w:r w:rsidR="0022583C">
        <w:rPr>
          <w:rFonts w:ascii="Times New Roman" w:hAnsi="Times New Roman" w:cs="Times New Roman"/>
          <w:sz w:val="28"/>
          <w:szCs w:val="28"/>
        </w:rPr>
        <w:t>использовать</w:t>
      </w:r>
      <w:r w:rsidR="00695E11">
        <w:rPr>
          <w:rFonts w:ascii="Times New Roman" w:hAnsi="Times New Roman" w:cs="Times New Roman"/>
          <w:sz w:val="28"/>
          <w:szCs w:val="28"/>
        </w:rPr>
        <w:t xml:space="preserve"> 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gramEnd"/>
      <w:r w:rsidR="008A5A3B" w:rsidRPr="00651578">
        <w:rPr>
          <w:rFonts w:ascii="Times New Roman" w:hAnsi="Times New Roman" w:cs="Times New Roman"/>
          <w:sz w:val="28"/>
          <w:szCs w:val="28"/>
        </w:rPr>
        <w:t>-</w:t>
      </w:r>
      <w:r w:rsidR="008A5A3B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8A5A3B" w:rsidRPr="00651578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695E11">
        <w:rPr>
          <w:rFonts w:ascii="Times New Roman" w:hAnsi="Times New Roman" w:cs="Times New Roman"/>
          <w:sz w:val="28"/>
          <w:szCs w:val="28"/>
        </w:rPr>
        <w:t xml:space="preserve"> с опорой на исследование 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2017 </w:t>
      </w:r>
      <w:r w:rsidR="00695E11">
        <w:rPr>
          <w:rFonts w:ascii="Times New Roman" w:hAnsi="Times New Roman" w:cs="Times New Roman"/>
          <w:sz w:val="28"/>
          <w:szCs w:val="28"/>
        </w:rPr>
        <w:t xml:space="preserve">года по спекулятивным процессам на рынке </w:t>
      </w:r>
      <w:r w:rsidR="00695E11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695E11" w:rsidRPr="00695E1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26693659"/>
          <w:citation/>
        </w:sdtPr>
        <w:sdtContent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695E11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695E11" w:rsidRPr="00695E11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="00695E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B0DC1" w:rsidRPr="00EB0DC1">
        <w:rPr>
          <w:rFonts w:ascii="Times New Roman" w:hAnsi="Times New Roman" w:cs="Times New Roman"/>
          <w:sz w:val="28"/>
          <w:szCs w:val="28"/>
        </w:rPr>
        <w:t>.</w:t>
      </w:r>
    </w:p>
    <w:p w14:paraId="30FFCC65" w14:textId="2D062651" w:rsidR="002B2F39" w:rsidRPr="00651578" w:rsidRDefault="002B2F3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Для описания тестируемы</w:t>
      </w:r>
      <w:r w:rsidR="004F105C">
        <w:rPr>
          <w:rFonts w:ascii="Times New Roman" w:hAnsi="Times New Roman" w:cs="Times New Roman"/>
          <w:sz w:val="28"/>
          <w:szCs w:val="28"/>
        </w:rPr>
        <w:t>х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DF5D726" w:rsidR="00660BDC" w:rsidRPr="00651578" w:rsidRDefault="00777687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5A5A04">
        <w:rPr>
          <w:rFonts w:ascii="Times New Roman" w:hAnsi="Times New Roman" w:cs="Times New Roman"/>
          <w:sz w:val="28"/>
          <w:szCs w:val="28"/>
        </w:rPr>
        <w:t xml:space="preserve"> рынке каждой криптовалюты существуют спекулятивные процессы. </w:t>
      </w:r>
    </w:p>
    <w:p w14:paraId="07675B79" w14:textId="393DBBC6" w:rsidR="00DA461B" w:rsidRPr="00651578" w:rsidRDefault="00DA461B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Спекулятивные процессы, вызывающие нестабильност</w:t>
      </w:r>
      <w:r w:rsidR="007F5006">
        <w:rPr>
          <w:rFonts w:ascii="Times New Roman" w:hAnsi="Times New Roman" w:cs="Times New Roman"/>
          <w:sz w:val="28"/>
          <w:szCs w:val="28"/>
        </w:rPr>
        <w:t xml:space="preserve">ь </w:t>
      </w:r>
      <w:r w:rsidRPr="00651578">
        <w:rPr>
          <w:rFonts w:ascii="Times New Roman" w:hAnsi="Times New Roman" w:cs="Times New Roman"/>
          <w:sz w:val="28"/>
          <w:szCs w:val="28"/>
        </w:rPr>
        <w:t xml:space="preserve">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proofErr w:type="gramStart"/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9220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</w:t>
      </w:r>
      <w:r w:rsidR="009656E5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7A32D33F" w:rsidR="00801740" w:rsidRPr="00B367D1" w:rsidRDefault="00E100E6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  <w:u w:val="single"/>
        </w:rPr>
      </w:pPr>
      <w:r w:rsidRPr="00651578">
        <w:rPr>
          <w:rFonts w:ascii="Times New Roman" w:hAnsi="Times New Roman" w:cs="Times New Roman"/>
          <w:sz w:val="28"/>
          <w:szCs w:val="28"/>
        </w:rPr>
        <w:t>Для тех криптовалют, для которых будет подтверждена гипотеза о наличии спекулятивных процессов,</w:t>
      </w:r>
      <w:r w:rsidR="00B367D1">
        <w:rPr>
          <w:rFonts w:ascii="Times New Roman" w:hAnsi="Times New Roman" w:cs="Times New Roman"/>
          <w:sz w:val="28"/>
          <w:szCs w:val="28"/>
        </w:rPr>
        <w:t xml:space="preserve"> </w:t>
      </w:r>
      <w:r w:rsidR="0099014B">
        <w:rPr>
          <w:rFonts w:ascii="Times New Roman" w:hAnsi="Times New Roman" w:cs="Times New Roman"/>
          <w:sz w:val="28"/>
          <w:szCs w:val="28"/>
        </w:rPr>
        <w:t xml:space="preserve">мы попытаемся объяснить волатильность </w:t>
      </w:r>
      <w:r w:rsidR="00C073AF">
        <w:rPr>
          <w:rFonts w:ascii="Times New Roman" w:hAnsi="Times New Roman" w:cs="Times New Roman"/>
          <w:sz w:val="28"/>
          <w:szCs w:val="28"/>
        </w:rPr>
        <w:t>этих</w:t>
      </w:r>
      <w:r w:rsidR="0099014B">
        <w:rPr>
          <w:rFonts w:ascii="Times New Roman" w:hAnsi="Times New Roman" w:cs="Times New Roman"/>
          <w:sz w:val="28"/>
          <w:szCs w:val="28"/>
        </w:rPr>
        <w:t xml:space="preserve"> криптовалют как внутренними спекулятивными переменными, так и спекулятивными переменными других криптовалют.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8F6C7" w14:textId="23748FDE" w:rsidR="007023CA" w:rsidRPr="00651578" w:rsidRDefault="007023CA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Pr="00FC04EA" w:rsidRDefault="00247BF6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1"/>
    </w:p>
    <w:p w14:paraId="73EDF939" w14:textId="6324FDE6" w:rsidR="005E04C8" w:rsidRPr="00651578" w:rsidRDefault="0021371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[19]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263C1FF0" w:rsidR="00B5366F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[13]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</w:t>
      </w:r>
      <w:r w:rsidR="00B5366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3414FEF3" w:rsidR="00213714" w:rsidRPr="00651578" w:rsidRDefault="00D4583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[2]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[2]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4C96A362" w:rsidR="005E04C8" w:rsidRPr="00651578" w:rsidRDefault="003F7BA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2987D718" w:rsidR="00E82709" w:rsidRPr="00651578" w:rsidRDefault="00E8270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[15]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477E80BC" w:rsidR="007A4E14" w:rsidRPr="00651578" w:rsidRDefault="00B204F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[13]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Данное предположение было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1EE50288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48A30202" w:rsidR="00940E24" w:rsidRPr="00F238D1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[4]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95E57E" w14:textId="3062F92A" w:rsidR="00247BF6" w:rsidRPr="00FE462E" w:rsidRDefault="00F238D1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актуальным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Volatility estimation for Bitcoin: A comparison of GARCH models’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810639474"/>
          <w:citation/>
        </w:sdtPr>
        <w:sdtContent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Pr="00F238D1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 xml:space="preserve">CITATION Par17 \l 1033 </w:instrTex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FC04EA" w:rsidRPr="00FC04EA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[14]</w: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. </w:t>
      </w:r>
      <w:r>
        <w:rPr>
          <w:rFonts w:ascii="t1-gul-regular" w:hAnsi="t1-gul-regular"/>
          <w:color w:val="000000"/>
          <w:sz w:val="28"/>
          <w:szCs w:val="28"/>
        </w:rPr>
        <w:t>В ней авторы ставят целью из нескольких моделей, описывающих волатильность</w:t>
      </w:r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Bitcoin</w:t>
      </w:r>
      <w:r>
        <w:rPr>
          <w:rFonts w:ascii="t1-gul-regular" w:hAnsi="t1-gul-regular"/>
          <w:color w:val="000000"/>
          <w:sz w:val="28"/>
          <w:szCs w:val="28"/>
        </w:rPr>
        <w:t xml:space="preserve">, найти такую, которая была бы наилучшей на основе трёх информационных </w:t>
      </w:r>
      <w:r w:rsidR="00BB3422">
        <w:rPr>
          <w:rFonts w:ascii="t1-gul-regular" w:hAnsi="t1-gul-regular"/>
          <w:color w:val="000000"/>
          <w:sz w:val="28"/>
          <w:szCs w:val="28"/>
        </w:rPr>
        <w:t>критериев, а</w:t>
      </w:r>
      <w:r>
        <w:rPr>
          <w:rFonts w:ascii="t1-gul-regular" w:hAnsi="t1-gul-regular"/>
          <w:color w:val="000000"/>
          <w:sz w:val="28"/>
          <w:szCs w:val="28"/>
        </w:rPr>
        <w:t xml:space="preserve"> именно: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>)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BB3422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>байесовский информационный критерий</w:t>
      </w:r>
      <w:r w:rsidR="00BB3422">
        <w:rPr>
          <w:rFonts w:ascii="t1-gul-regular" w:hAnsi="t1-gul-regular"/>
          <w:color w:val="000000"/>
          <w:sz w:val="28"/>
          <w:szCs w:val="28"/>
        </w:rPr>
        <w:t>), HQ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 xml:space="preserve">). Оптимальным оказывается модель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AR</w:t>
      </w:r>
      <w:r w:rsidRPr="00F238D1">
        <w:rPr>
          <w:rFonts w:ascii="t1-gul-regular" w:hAnsi="t1-gul-regular"/>
          <w:color w:val="000000"/>
          <w:sz w:val="28"/>
          <w:szCs w:val="28"/>
        </w:rPr>
        <w:t>-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CGARCH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 </w:t>
      </w:r>
      <w:proofErr w:type="gramStart"/>
      <w:r>
        <w:rPr>
          <w:rFonts w:ascii="t1-gul-regular" w:hAnsi="t1-gul-regular"/>
          <w:color w:val="000000"/>
          <w:sz w:val="28"/>
          <w:szCs w:val="28"/>
        </w:rPr>
        <w:t>( компонентная</w:t>
      </w:r>
      <w:proofErr w:type="gramEnd"/>
      <w:r>
        <w:rPr>
          <w:rFonts w:ascii="t1-gul-regular" w:hAnsi="t1-gul-regular"/>
          <w:color w:val="000000"/>
          <w:sz w:val="28"/>
          <w:szCs w:val="28"/>
        </w:rPr>
        <w:t xml:space="preserve"> </w:t>
      </w:r>
      <w:proofErr w:type="spellStart"/>
      <w:r w:rsidR="00BB3422" w:rsidRPr="00BB3422">
        <w:rPr>
          <w:rFonts w:ascii="t1-gul-regular" w:hAnsi="t1-gul-regular"/>
          <w:color w:val="000000"/>
          <w:sz w:val="28"/>
          <w:szCs w:val="28"/>
        </w:rPr>
        <w:t>авторегрессионная</w:t>
      </w:r>
      <w:proofErr w:type="spellEnd"/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модель)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302159523"/>
          <w:citation/>
        </w:sdtPr>
        <w:sdtContent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Par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>17 \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FC04EA" w:rsidRPr="00FC04EA">
            <w:rPr>
              <w:rFonts w:ascii="t1-gul-regular" w:hAnsi="t1-gul-regular"/>
              <w:noProof/>
              <w:color w:val="000000"/>
              <w:sz w:val="28"/>
              <w:szCs w:val="28"/>
            </w:rPr>
            <w:t>[14]</w: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FE462E" w:rsidRPr="00FE462E">
        <w:rPr>
          <w:rFonts w:ascii="t1-gul-regular" w:hAnsi="t1-gul-regular"/>
          <w:color w:val="000000"/>
          <w:sz w:val="28"/>
          <w:szCs w:val="28"/>
        </w:rPr>
        <w:t xml:space="preserve">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039892975"/>
          <w:citation/>
        </w:sdtPr>
        <w:sdtContent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GJL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FC04EA" w:rsidRPr="00FC04EA">
            <w:rPr>
              <w:rFonts w:ascii="t1-gul-regular" w:hAnsi="t1-gul-regular"/>
              <w:noProof/>
              <w:color w:val="000000"/>
              <w:sz w:val="28"/>
              <w:szCs w:val="28"/>
            </w:rPr>
            <w:t>[16]</w: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</w:p>
    <w:p w14:paraId="4DDFA096" w14:textId="3EDF22C3" w:rsidR="006F4B5C" w:rsidRDefault="00C1159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2"/>
    </w:p>
    <w:p w14:paraId="114571EE" w14:textId="45B590BC" w:rsidR="000B73E3" w:rsidRPr="007D284E" w:rsidRDefault="000B73E3" w:rsidP="007D284E">
      <w:pPr>
        <w:pStyle w:val="2"/>
      </w:pPr>
      <w:r w:rsidRPr="007D284E">
        <w:t xml:space="preserve">Теоретическая модель </w:t>
      </w:r>
    </w:p>
    <w:p w14:paraId="522D90EA" w14:textId="613CF7DF" w:rsidR="00FE462E" w:rsidRPr="00131217" w:rsidRDefault="001F20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17">
        <w:rPr>
          <w:rFonts w:ascii="Times New Roman" w:hAnsi="Times New Roman" w:cs="Times New Roman"/>
          <w:sz w:val="28"/>
          <w:szCs w:val="28"/>
        </w:rPr>
        <w:t>В данной работе мы будем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 следовать теоретическому объяснению спекулятивных процессов</w:t>
      </w:r>
      <w:r w:rsidR="006C08C8" w:rsidRPr="00131217">
        <w:rPr>
          <w:rFonts w:ascii="Times New Roman" w:hAnsi="Times New Roman" w:cs="Times New Roman"/>
          <w:sz w:val="28"/>
          <w:szCs w:val="28"/>
        </w:rPr>
        <w:t xml:space="preserve">, 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описанных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1695483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 и затем использованных для моделирования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973090286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. Для каждой из криптовалют </w:t>
      </w:r>
      <w:r w:rsidR="008772A1" w:rsidRPr="001312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72A1" w:rsidRPr="0013121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1C3" w:rsidRPr="0013121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01C3" w:rsidRPr="00131217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>)</w:t>
      </w:r>
      <w:r w:rsidR="00845B4B" w:rsidRPr="00131217">
        <w:rPr>
          <w:rFonts w:ascii="Times New Roman" w:hAnsi="Times New Roman" w:cs="Times New Roman"/>
          <w:sz w:val="28"/>
          <w:szCs w:val="28"/>
        </w:rPr>
        <w:t xml:space="preserve">  будут</w:t>
      </w:r>
      <w:proofErr w:type="gramEnd"/>
      <w:r w:rsidR="00845B4B" w:rsidRPr="00131217">
        <w:rPr>
          <w:rFonts w:ascii="Times New Roman" w:hAnsi="Times New Roman" w:cs="Times New Roman"/>
          <w:sz w:val="28"/>
          <w:szCs w:val="28"/>
        </w:rPr>
        <w:t xml:space="preserve"> построены следующие модели. </w:t>
      </w:r>
    </w:p>
    <w:p w14:paraId="0F438567" w14:textId="518C90F4" w:rsidR="00C11594" w:rsidRPr="00845B4B" w:rsidRDefault="00C1159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[17]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FC04EA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FC04EA" w:rsidRPr="00FC04EA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845B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E01E6" w14:textId="021EB212" w:rsidR="00C11594" w:rsidRPr="00BC4FEC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1A93AE8" w14:textId="77777777" w:rsidR="00131217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  <w:r w:rsidR="00A6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E8BB89" w14:textId="33C3752B" w:rsidR="00782688" w:rsidRPr="00782688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tur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криптовалюты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85E45" w14:textId="6C72BCCC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0.00000255</m:t>
        </m:r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позволяющая избавиться от проблемы взятия логарифма от 0 в случае, когда 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оказывался нулевым.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C1D792" w14:textId="5BD711F5" w:rsidR="00782688" w:rsidRPr="008772A1" w:rsidRDefault="0078268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при вычислении оборота мы не нормируем его на количество выпущенной криптовалюты, как это делалось для анализа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82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29941603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[4]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или курса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402058634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[17]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по причине того, что у криптовалюты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такая информация.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Мы так же не нормируем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на количество выпущенной валюты по двум причинам: во-первых, количество выпущенной (сгенерированной) валюты подвержена нелинейному строгому тренду, который нивелируется при дневном анализе, во-вторых, чтобы проводить анализ в сопоставимых единицах измерения. </w:t>
      </w:r>
    </w:p>
    <w:p w14:paraId="381EE355" w14:textId="41B1CAEB" w:rsidR="00616FD2" w:rsidRDefault="0008662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88907730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[4]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будет моделировать волатильность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моделью,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в которой </w:t>
      </w:r>
      <w:r w:rsidR="00616FD2"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616FD2" w:rsidRPr="00616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часть выглядит следующим образом </w:t>
      </w:r>
    </w:p>
    <w:p w14:paraId="14041703" w14:textId="57002B1A" w:rsidR="00616FD2" w:rsidRPr="00637071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4393C38" w14:textId="07537793" w:rsidR="00637071" w:rsidRPr="00637071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0AE086F7" w14:textId="353AE9C3" w:rsidR="00616FD2" w:rsidRPr="00D53081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3026BFFF" w14:textId="4568D610" w:rsidR="00D53081" w:rsidRPr="00D53081" w:rsidRDefault="00D5308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составляющую во временном ряду.  </w:t>
      </w:r>
    </w:p>
    <w:p w14:paraId="4822F87E" w14:textId="73D9768E" w:rsidR="00405DD0" w:rsidRPr="00BE5374" w:rsidRDefault="00616FD2" w:rsidP="00C52D8C">
      <w:pPr>
        <w:spacing w:line="360" w:lineRule="auto"/>
        <w:jc w:val="both"/>
        <w:rPr>
          <w:rFonts w:ascii="t1-gul-regular" w:hAnsi="t1-gul-regular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Тип </w:t>
      </w:r>
      <w:r w:rsidR="0008662F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08662F"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62F">
        <w:rPr>
          <w:rFonts w:ascii="Times New Roman" w:eastAsiaTheme="minorEastAsia" w:hAnsi="Times New Roman" w:cs="Times New Roman"/>
          <w:sz w:val="28"/>
          <w:szCs w:val="28"/>
        </w:rPr>
        <w:t xml:space="preserve">модели </w:t>
      </w:r>
      <w:r w:rsidR="00D53081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D53081" w:rsidRPr="00BF79BF">
        <w:rPr>
          <w:rFonts w:ascii="Times New Roman" w:eastAsiaTheme="minorEastAsia" w:hAnsi="Times New Roman" w:cs="Times New Roman"/>
          <w:sz w:val="28"/>
          <w:szCs w:val="28"/>
        </w:rPr>
        <w:t>определён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криптовалюты отдельно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и будет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07A">
        <w:rPr>
          <w:rFonts w:ascii="Times New Roman" w:eastAsiaTheme="minorEastAsia" w:hAnsi="Times New Roman" w:cs="Times New Roman"/>
          <w:sz w:val="28"/>
          <w:szCs w:val="28"/>
        </w:rPr>
        <w:t xml:space="preserve">выбран на основе сравнения критериев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 (байесовский информационный критерий), HQ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="0019007A"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19007A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подобно тому, как это было сделано в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955631168"/>
          <w:citation/>
        </w:sdtPr>
        <w:sdtContent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instrText xml:space="preserve"> CITATION Par17 \l 1049 </w:instrTex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FC04EA" w:rsidRPr="00FC04EA">
            <w:rPr>
              <w:rFonts w:ascii="t1-gul-regular" w:hAnsi="t1-gul-regular"/>
              <w:noProof/>
              <w:color w:val="000000"/>
              <w:sz w:val="28"/>
              <w:szCs w:val="28"/>
            </w:rPr>
            <w:t>[14]</w: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AD688C">
        <w:rPr>
          <w:rFonts w:ascii="t1-gul-regular" w:hAnsi="t1-gul-regular"/>
          <w:color w:val="000000"/>
          <w:sz w:val="28"/>
          <w:szCs w:val="28"/>
        </w:rPr>
        <w:t xml:space="preserve">.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Мы будет рассматривать модели </w:t>
      </w:r>
      <w:proofErr w:type="gramStart"/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D51FED">
        <w:rPr>
          <w:rFonts w:ascii="t1-gul-regular" w:hAnsi="t1-gul-regular"/>
          <w:color w:val="000000"/>
          <w:sz w:val="28"/>
          <w:szCs w:val="28"/>
        </w:rPr>
        <w:t>(</w:t>
      </w:r>
      <w:proofErr w:type="gramEnd"/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0B73E3" w:rsidRPr="00D51FED">
        <w:rPr>
          <w:rFonts w:ascii="t1-gul-regular" w:hAnsi="t1-gul-regular"/>
          <w:color w:val="000000"/>
          <w:sz w:val="28"/>
          <w:szCs w:val="28"/>
        </w:rPr>
        <w:t>,</w:t>
      </w:r>
      <w:r w:rsidR="000B73E3" w:rsidRPr="000B73E3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)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с параметрами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>равными 1</w:t>
      </w:r>
      <w:r w:rsidR="00B472EE">
        <w:rPr>
          <w:rFonts w:ascii="t1-gul-regular" w:hAnsi="t1-gul-regular"/>
          <w:color w:val="000000"/>
          <w:sz w:val="28"/>
          <w:szCs w:val="28"/>
        </w:rPr>
        <w:t xml:space="preserve">, так как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доказано, что для большого количества временных рядов обменных курсов параметры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>,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&gt;1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не превосходят по </w:t>
      </w:r>
      <w:r w:rsidR="000B73E3">
        <w:rPr>
          <w:rFonts w:ascii="t1-gul-regular" w:hAnsi="t1-gul-regular"/>
          <w:color w:val="000000"/>
          <w:sz w:val="28"/>
          <w:szCs w:val="28"/>
        </w:rPr>
        <w:t>объясняющей способности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 способности модель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 (1,1) </w:t>
      </w:r>
      <w:r w:rsidR="008F7DF8" w:rsidRPr="00BE5374">
        <w:rPr>
          <w:rFonts w:ascii="t1-gul-regular" w:hAnsi="t1-gul-regular"/>
          <w:color w:val="000000"/>
          <w:sz w:val="28"/>
          <w:szCs w:val="28"/>
        </w:rPr>
        <w:t>.</w:t>
      </w:r>
      <w:sdt>
        <w:sdtPr>
          <w:rPr>
            <w:rFonts w:ascii="t1-gul-regular" w:hAnsi="t1-gul-regular"/>
            <w:color w:val="000000"/>
            <w:sz w:val="28"/>
            <w:szCs w:val="28"/>
            <w:lang w:val="en-US"/>
          </w:rPr>
          <w:id w:val="1891460994"/>
          <w:citation/>
        </w:sdtPr>
        <w:sdtContent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begin"/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Han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1-gul-regular" w:hAnsi="t1-gul-regular"/>
              <w:noProof/>
              <w:color w:val="000000"/>
              <w:sz w:val="28"/>
              <w:szCs w:val="28"/>
            </w:rPr>
            <w:t xml:space="preserve"> [11]</w: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end"/>
          </w:r>
        </w:sdtContent>
      </w:sdt>
      <w:r w:rsidR="008F7DF8" w:rsidRPr="00BE5374">
        <w:rPr>
          <w:rFonts w:ascii="t1-gul-regular" w:hAnsi="t1-gul-regular"/>
          <w:color w:val="000000"/>
          <w:sz w:val="28"/>
          <w:szCs w:val="28"/>
        </w:rPr>
        <w:t xml:space="preserve"> </w:t>
      </w:r>
    </w:p>
    <w:p w14:paraId="0292E0DE" w14:textId="340E7C01" w:rsidR="00AD688C" w:rsidRDefault="00AD688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AD68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 будет выбираться из следующего списка моделей:</w:t>
      </w:r>
    </w:p>
    <w:p w14:paraId="1E44E6FD" w14:textId="039C40C3" w:rsidR="00637071" w:rsidRPr="00637071" w:rsidRDefault="00CE2A2E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Обычная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3695552"/>
          <w:citation/>
        </w:sdtPr>
        <w:sdtContent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Dyn02 \l 1033 </w:instrTex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[8]</w: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04AF1BE" w14:textId="6316AE1C" w:rsidR="00637071" w:rsidRPr="00637071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AB81472" w14:textId="55992F9D" w:rsidR="00AD688C" w:rsidRDefault="00616FD2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8E1F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E53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524781861"/>
          <w:citation/>
        </w:sdtPr>
        <w:sdtContent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GJL \l 1033 </w:instrTex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[16]</w: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C07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547194882"/>
          <w:citation/>
        </w:sdtPr>
        <w:sdtContent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Ale18 \l 1033 </w:instrTex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[10]</w: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34E71569" w14:textId="62A3D23B" w:rsidR="00D51FED" w:rsidRPr="006E53F6" w:rsidRDefault="004B1DF8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</m:oMath>
      </m:oMathPara>
    </w:p>
    <w:p w14:paraId="41C50C35" w14:textId="47054047" w:rsidR="006E53F6" w:rsidRPr="007945A3" w:rsidRDefault="004B1DF8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F7FB8B0" w14:textId="1EB6190A" w:rsidR="007945A3" w:rsidRDefault="007945A3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Ассиметричная и нелинейная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005357162"/>
          <w:citation/>
        </w:sdtPr>
        <w:sdtContent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Eng93 \l 1049 </w:instrTex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[9]</w: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78F8890B" w14:textId="29F1264E" w:rsidR="007945A3" w:rsidRPr="00931682" w:rsidRDefault="004B1DF8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0F823E0" w14:textId="57967E65" w:rsidR="006C08C8" w:rsidRPr="007945A3" w:rsidRDefault="0093168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Причина выбора именно среди этих трёх моделей в следующем: обычная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отражает простоту интерпретации и анализа,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выявлена наилучшей   для анализа волатильности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без экзогенных переменных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9551240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[14]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, а третья модель предполагает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ассиметричное влияние шоков на волатильность, что может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 xml:space="preserve"> хорошо отражать возрастающую динамику криптовалют. </w:t>
      </w:r>
    </w:p>
    <w:p w14:paraId="5B0FFBFA" w14:textId="4CA5548C" w:rsidR="00405DD0" w:rsidRPr="00651578" w:rsidRDefault="00405DD0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[4]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>, однако ограничиваемся только ей в анализе, так как преследуем целью очистить волатильность от других факторов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AB37D90" w14:textId="1308F306" w:rsidR="00405DD0" w:rsidRPr="00131217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95FE2C1" w14:textId="2498503F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GARCH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4724F6" w14:textId="0DA376DB" w:rsidR="00505426" w:rsidRPr="00505426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модели мы получим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– оценк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объяснённой волатильности, объяснённ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спекулятивными процессами. </w:t>
      </w:r>
    </w:p>
    <w:p w14:paraId="429E1C52" w14:textId="65DCCDFF" w:rsidR="00311ED3" w:rsidRPr="00651578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описанных выше криптовалют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далее проверяется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 спекулятивной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</w:p>
    <w:p w14:paraId="2C3EE955" w14:textId="289932BE" w:rsidR="00311ED3" w:rsidRPr="00651578" w:rsidRDefault="004B1DF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4A775F61" w:rsidR="00BC4FEC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криптовалюты,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6092ECBF" w14:textId="77777777" w:rsidR="00BC4FEC" w:rsidRDefault="00BC4F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A71E0AB" w14:textId="033DB579" w:rsidR="003C3EE3" w:rsidRPr="007D284E" w:rsidRDefault="000B73E3" w:rsidP="007D284E">
      <w:pPr>
        <w:pStyle w:val="2"/>
      </w:pPr>
      <w:r w:rsidRPr="007D284E">
        <w:lastRenderedPageBreak/>
        <w:t>Используемые данные</w:t>
      </w:r>
    </w:p>
    <w:p w14:paraId="71679515" w14:textId="55642BE6" w:rsidR="000B73E3" w:rsidRDefault="004D0634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мы будет пользоваться следующими </w:t>
      </w:r>
      <w:r w:rsidR="002E0DCB">
        <w:rPr>
          <w:rFonts w:ascii="Times New Roman" w:eastAsiaTheme="minorEastAsia" w:hAnsi="Times New Roman" w:cs="Times New Roman"/>
          <w:sz w:val="28"/>
          <w:szCs w:val="28"/>
        </w:rPr>
        <w:t>данными,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доступными в открытых источниках.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временного диапазона для анализа мы используем период с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.09.2015 по </w:t>
      </w:r>
      <w:r w:rsidR="00BC4FEC" w:rsidRPr="0021436B">
        <w:rPr>
          <w:rFonts w:ascii="Times New Roman" w:eastAsiaTheme="minorEastAsia" w:hAnsi="Times New Roman" w:cs="Times New Roman"/>
          <w:sz w:val="28"/>
          <w:szCs w:val="28"/>
        </w:rPr>
        <w:t>05.05.2018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в дневной разбивке. </w:t>
      </w:r>
    </w:p>
    <w:p w14:paraId="258F0CDA" w14:textId="0BF1BC00" w:rsidR="002A378E" w:rsidRPr="00FB0EB5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Данные  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разным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криптовалютам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мы собираем из нескольких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открытых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источников. Общими в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структурах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выгрузки данных является то, что все криптовалюты содержат следующие колонки: 1) дату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торгов,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 xml:space="preserve">приведенную к </w:t>
      </w:r>
      <w:r w:rsidR="00FB0EB5">
        <w:rPr>
          <w:rFonts w:ascii="Times New Roman" w:eastAsiaTheme="minorEastAsia" w:hAnsi="Times New Roman" w:cs="Times New Roman"/>
          <w:sz w:val="28"/>
          <w:szCs w:val="28"/>
          <w:lang w:val="en-US"/>
        </w:rPr>
        <w:t>UTC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621A" w:rsidRPr="00FB0EB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FB0EB5" w:rsidRPr="00FB0EB5"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r w:rsidR="00FB0EB5">
        <w:rPr>
          <w:rFonts w:ascii="Times New Roman" w:eastAsiaTheme="minorEastAsia" w:hAnsi="Times New Roman" w:cs="Times New Roman"/>
          <w:sz w:val="28"/>
          <w:szCs w:val="28"/>
        </w:rPr>
        <w:t>цену открытия, закрытия, максимальную, минимальную 3) Объём торгов на конкретной бирже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.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946283791"/>
          <w:citation/>
        </w:sdtPr>
        <w:sdtContent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USA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9973E1" w:rsidRPr="009973E1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 xml:space="preserve"> [21]</w:t>
          </w:r>
          <w:r w:rsidR="009973E1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6DEAED5D" w14:textId="7A8C877D" w:rsidR="007D284E" w:rsidRDefault="00E83919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обменного курса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21436B" w:rsidRPr="0021436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21436B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r w:rsidR="00F1621A">
        <w:rPr>
          <w:rFonts w:ascii="Times New Roman" w:eastAsiaTheme="minorEastAsia" w:hAnsi="Times New Roman" w:cs="Times New Roman"/>
          <w:sz w:val="28"/>
          <w:szCs w:val="28"/>
        </w:rPr>
        <w:t>выгружаем,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используя библиотеку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quandl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9973E1">
        <w:rPr>
          <w:rFonts w:ascii="Times New Roman" w:eastAsiaTheme="minorEastAsia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 скачиваем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Bitstamp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E8391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Данные 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>обменных курсов по остальным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криптовалютам</w:t>
      </w:r>
      <w:r w:rsidR="0021436B">
        <w:rPr>
          <w:rFonts w:ascii="Times New Roman" w:eastAsiaTheme="minorEastAsia" w:hAnsi="Times New Roman" w:cs="Times New Roman"/>
          <w:sz w:val="28"/>
          <w:szCs w:val="28"/>
        </w:rPr>
        <w:t xml:space="preserve"> к тому же доллару США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, а именно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мы </w:t>
      </w:r>
      <w:proofErr w:type="gramStart"/>
      <w:r w:rsidR="008629FE">
        <w:rPr>
          <w:rFonts w:ascii="Times New Roman" w:eastAsiaTheme="minorEastAsia" w:hAnsi="Times New Roman" w:cs="Times New Roman"/>
          <w:sz w:val="28"/>
          <w:szCs w:val="28"/>
        </w:rPr>
        <w:t>выгружаем</w:t>
      </w:r>
      <w:proofErr w:type="gramEnd"/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реализованное </w:t>
      </w:r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 w:rsidR="008629FE">
        <w:rPr>
          <w:rFonts w:ascii="Times New Roman" w:eastAsiaTheme="minorEastAsia" w:hAnsi="Times New Roman" w:cs="Times New Roman"/>
          <w:sz w:val="28"/>
          <w:szCs w:val="28"/>
        </w:rPr>
        <w:t xml:space="preserve"> с биржи </w:t>
      </w:r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="008629FE">
        <w:rPr>
          <w:rFonts w:ascii="Times New Roman" w:eastAsiaTheme="minorEastAsia" w:hAnsi="Times New Roman" w:cs="Times New Roman"/>
          <w:sz w:val="28"/>
          <w:szCs w:val="28"/>
          <w:lang w:val="en-US"/>
        </w:rPr>
        <w:t>Poloniex</w:t>
      </w:r>
      <w:proofErr w:type="spellEnd"/>
      <w:r w:rsidR="008629FE" w:rsidRPr="008629FE">
        <w:rPr>
          <w:rFonts w:ascii="Times New Roman" w:eastAsiaTheme="minorEastAsia" w:hAnsi="Times New Roman" w:cs="Times New Roman"/>
          <w:sz w:val="28"/>
          <w:szCs w:val="28"/>
        </w:rPr>
        <w:t xml:space="preserve">”.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342705241"/>
          <w:citation/>
        </w:sdtPr>
        <w:sdtContent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Ana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8629FE" w:rsidRPr="008629F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[1]</w:t>
          </w:r>
          <w:r w:rsidR="008629F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 Собрав данные в единую таблицу, мы добавляем переменную, отражающую спекулятивные процессы</w:t>
      </w:r>
      <w:r w:rsidR="00BC4FEC" w:rsidRPr="00BC4F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4FEC">
        <w:rPr>
          <w:rFonts w:ascii="Times New Roman" w:eastAsiaTheme="minorEastAsia" w:hAnsi="Times New Roman" w:cs="Times New Roman"/>
          <w:sz w:val="28"/>
          <w:szCs w:val="28"/>
        </w:rPr>
        <w:t xml:space="preserve">которая была описана выше. После этого мы находим дневные доходности криптовалют.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Собранные и </w:t>
      </w:r>
      <w:proofErr w:type="gramStart"/>
      <w:r w:rsidR="005B501B">
        <w:rPr>
          <w:rFonts w:ascii="Times New Roman" w:eastAsiaTheme="minorEastAsia" w:hAnsi="Times New Roman" w:cs="Times New Roman"/>
          <w:sz w:val="28"/>
          <w:szCs w:val="28"/>
        </w:rPr>
        <w:t>готовые  к</w:t>
      </w:r>
      <w:proofErr w:type="gramEnd"/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 анализу данные</w:t>
      </w:r>
      <w:r w:rsidR="007D284E" w:rsidRPr="007D28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D284E">
        <w:rPr>
          <w:rFonts w:ascii="Times New Roman" w:eastAsiaTheme="minorEastAsia" w:hAnsi="Times New Roman" w:cs="Times New Roman"/>
          <w:sz w:val="28"/>
          <w:szCs w:val="28"/>
        </w:rPr>
        <w:t xml:space="preserve">а так же написанные для дальнейшего анализа скрипты, мы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публикуем на </w:t>
      </w:r>
      <w:r w:rsidR="005B501B"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="005B501B" w:rsidRPr="005B50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501B">
        <w:rPr>
          <w:rFonts w:ascii="Times New Roman" w:eastAsiaTheme="minorEastAsia" w:hAnsi="Times New Roman" w:cs="Times New Roman"/>
          <w:sz w:val="28"/>
          <w:szCs w:val="28"/>
        </w:rPr>
        <w:t xml:space="preserve">в открытом доступе.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326335803"/>
          <w:citation/>
        </w:sdtPr>
        <w:sdtContent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CITATION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Mas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>18 \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>l</w:instrText>
          </w:r>
          <w:r w:rsidR="007D284E" w:rsidRPr="00CB5B4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1033 </w:instrTex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[18]</w:t>
          </w:r>
          <w:r w:rsidR="007D284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592B256" w14:textId="27D05DA4" w:rsidR="00FD63EA" w:rsidRDefault="00FD63EA" w:rsidP="00BC4FEC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53298" w14:textId="0084B6A2" w:rsidR="00FD63EA" w:rsidRDefault="00FD63EA" w:rsidP="00FD63EA">
      <w:pPr>
        <w:pStyle w:val="2"/>
      </w:pPr>
      <w:r w:rsidRPr="00FD63EA">
        <w:t xml:space="preserve">Описательная статистика </w:t>
      </w:r>
    </w:p>
    <w:p w14:paraId="78E1EF17" w14:textId="662D86A9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В данном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подразделе мы проиллюстрируем релевантные для данной работы свойства в данных. </w:t>
      </w:r>
    </w:p>
    <w:p w14:paraId="7B93EFB0" w14:textId="187CD651" w:rsidR="00FD63EA" w:rsidRDefault="00FD63EA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Одним из интересных характеристик для наблюдения являются плотности (гистограммы) распределения доходности трёх анализируемых криптовалют.</w:t>
      </w:r>
    </w:p>
    <w:p w14:paraId="23A38E80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C6487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C5DDD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953EE6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C257D9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6B491C" w14:textId="77777777" w:rsidR="004361BC" w:rsidRDefault="004361BC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6ABAF" w14:textId="556D5025" w:rsidR="00D01523" w:rsidRPr="00D01523" w:rsidRDefault="00D01523" w:rsidP="004361BC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1. Плотности распределения доходностей </w:t>
      </w:r>
      <w:r w:rsidR="004361BC">
        <w:rPr>
          <w:rFonts w:ascii="Times New Roman" w:eastAsiaTheme="minorEastAsia" w:hAnsi="Times New Roman" w:cs="Times New Roman"/>
          <w:sz w:val="28"/>
          <w:szCs w:val="28"/>
        </w:rPr>
        <w:t>трёх криптовалют.</w:t>
      </w:r>
    </w:p>
    <w:p w14:paraId="484D06B6" w14:textId="50144065" w:rsidR="00FD63EA" w:rsidRPr="003437CF" w:rsidRDefault="003437CF" w:rsidP="00FD63EA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8E8A3" wp14:editId="51D5E593">
            <wp:extent cx="5939635" cy="33022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"/>
                    <a:stretch/>
                  </pic:blipFill>
                  <pic:spPr bwMode="auto">
                    <a:xfrm>
                      <a:off x="0" y="0"/>
                      <a:ext cx="5940425" cy="33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C9DA" w14:textId="1AC9F174" w:rsidR="007D284E" w:rsidRPr="00EE7E9D" w:rsidRDefault="00E87E3C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распределений, сам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ую нестабильную криптовалюту в терминах дисперсии показывает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так как у её плотности распределения меньше массы сосредоточено в центре и толще хвосты, по сравнению с другими криптовалютами. Однако в целом видно, что распределения доходностей симметричны с небольшими выпуклостями в хвостах. Поэтому, скорее всего, будут использоваться симметричные </w:t>
      </w:r>
      <w:r w:rsidR="00794B5C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94B5C" w:rsidRPr="00794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4B5C">
        <w:rPr>
          <w:rFonts w:ascii="Times New Roman" w:eastAsiaTheme="minorEastAsia" w:hAnsi="Times New Roman" w:cs="Times New Roman"/>
          <w:sz w:val="28"/>
          <w:szCs w:val="28"/>
        </w:rPr>
        <w:t xml:space="preserve">модели, однако точный ответа на этот вопрос мы дадим в следующем разделе. </w:t>
      </w:r>
    </w:p>
    <w:p w14:paraId="35DF394C" w14:textId="110B0B73" w:rsidR="00BA4378" w:rsidRPr="00C739C5" w:rsidRDefault="00123DC2" w:rsidP="008A5A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в работы мы будем использовать некоторую переменную, которую мы </w:t>
      </w:r>
      <w:r w:rsidR="009863FE"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спекулятивной, в том смысле, что она отражает спекуляции на рынке. </w:t>
      </w:r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Вы мы описывали эту переменную в формуле (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 , однако в данной работе мы не будем доказывать то, что данная переменная может отражать спекулятивную составляющую в финансовом активе, так как это сделано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508403254"/>
          <w:citation/>
        </w:sdtPr>
        <w:sdtContent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[17]</w:t>
          </w:r>
          <w:r w:rsidR="00C479F0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C479F0">
        <w:rPr>
          <w:rFonts w:ascii="Times New Roman" w:eastAsiaTheme="minorEastAsia" w:hAnsi="Times New Roman" w:cs="Times New Roman"/>
          <w:sz w:val="28"/>
          <w:szCs w:val="28"/>
        </w:rPr>
        <w:t xml:space="preserve">. Однако для данной работы является важным интуитивное объяснение этой переменной. Для достижения этой цели проанализируем поведение этой спекулятивной переменной на примере </w:t>
      </w:r>
      <w:r w:rsidR="00C479F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C479F0" w:rsidRPr="00C479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На рисунке 2 представлен график, на котором изображено три временных ряда: дневная доходность </w:t>
      </w:r>
      <w:r w:rsidR="00366BF2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366BF2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r w:rsidR="00EF7420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EF7420" w:rsidRPr="00EF742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7420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спекулятивная переменная.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спекулятивная переменная 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меньше реагирует на 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>изменение условной дисперсии в доходности, которая наблюдалась в 2017 году, однако сильнее и совпадает с некоторыми пиками для доходности. Такое происходит, когда изменение доходности и оборот</w:t>
      </w:r>
      <w:r w:rsidR="00C8003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56F50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 и достаточно велики. 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Теоретически это обосновывается следующим образом.  Если курс криптовалюты значительно повышается вместе с объёмами, значит произошло одно из следующих: 1) рынок переоценил фундаментальную стоимость актива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A4378">
        <w:rPr>
          <w:rFonts w:ascii="Times New Roman" w:eastAsiaTheme="minorEastAsia" w:hAnsi="Times New Roman" w:cs="Times New Roman"/>
          <w:sz w:val="28"/>
          <w:szCs w:val="28"/>
        </w:rPr>
        <w:t xml:space="preserve">) на рынке ажиотаж относительно покупки криптовалюты. </w:t>
      </w:r>
      <w:r w:rsidR="00C739C5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потребительский спрос на криптовалюту не может привести к такому явлению. </w:t>
      </w:r>
      <w:r w:rsidR="0075335A">
        <w:rPr>
          <w:rFonts w:ascii="Times New Roman" w:eastAsiaTheme="minorEastAsia" w:hAnsi="Times New Roman" w:cs="Times New Roman"/>
          <w:sz w:val="28"/>
          <w:szCs w:val="28"/>
        </w:rPr>
        <w:t>Переоценка фундаментальной стоимости</w:t>
      </w:r>
      <w:r w:rsidR="00D406A2">
        <w:rPr>
          <w:rFonts w:ascii="Times New Roman" w:eastAsiaTheme="minorEastAsia" w:hAnsi="Times New Roman" w:cs="Times New Roman"/>
          <w:sz w:val="28"/>
          <w:szCs w:val="28"/>
        </w:rPr>
        <w:t xml:space="preserve">, то есть такой стоимости, которая может приносить фиксированный 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и стабильный доход, как нам </w:t>
      </w:r>
      <w:proofErr w:type="gramStart"/>
      <w:r w:rsidR="00704558">
        <w:rPr>
          <w:rFonts w:ascii="Times New Roman" w:eastAsiaTheme="minorEastAsia" w:hAnsi="Times New Roman" w:cs="Times New Roman"/>
          <w:sz w:val="28"/>
          <w:szCs w:val="28"/>
        </w:rPr>
        <w:t>кажется ,</w:t>
      </w:r>
      <w:proofErr w:type="gramEnd"/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для биткоина незначительна, так как криптовалюта не обещает никаких платежей (в отличие от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>дивидендов</w:t>
      </w:r>
      <w:r w:rsidR="00704558">
        <w:rPr>
          <w:rFonts w:ascii="Times New Roman" w:eastAsiaTheme="minorEastAsia" w:hAnsi="Times New Roman" w:cs="Times New Roman"/>
          <w:sz w:val="28"/>
          <w:szCs w:val="28"/>
        </w:rPr>
        <w:t xml:space="preserve"> у акций). Соответственно основная причина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такого одновременного значительно изменения в </w:t>
      </w:r>
      <w:proofErr w:type="gramStart"/>
      <w:r w:rsidR="00AD1D76">
        <w:rPr>
          <w:rFonts w:ascii="Times New Roman" w:eastAsiaTheme="minorEastAsia" w:hAnsi="Times New Roman" w:cs="Times New Roman"/>
          <w:sz w:val="28"/>
          <w:szCs w:val="28"/>
        </w:rPr>
        <w:t>объёме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обороте ) </w:t>
      </w:r>
      <w:r w:rsidR="00AD1D76">
        <w:rPr>
          <w:rFonts w:ascii="Times New Roman" w:eastAsiaTheme="minorEastAsia" w:hAnsi="Times New Roman" w:cs="Times New Roman"/>
          <w:sz w:val="28"/>
          <w:szCs w:val="28"/>
        </w:rPr>
        <w:t xml:space="preserve">и цене – спекулятивная составляющая. </w:t>
      </w:r>
      <w:r w:rsidR="0031241A">
        <w:rPr>
          <w:rFonts w:ascii="Times New Roman" w:eastAsiaTheme="minorEastAsia" w:hAnsi="Times New Roman" w:cs="Times New Roman"/>
          <w:sz w:val="28"/>
          <w:szCs w:val="28"/>
        </w:rPr>
        <w:t xml:space="preserve">Если хотя бы одна из двух </w:t>
      </w:r>
      <w:r w:rsidR="00C61409">
        <w:rPr>
          <w:rFonts w:ascii="Times New Roman" w:eastAsiaTheme="minorEastAsia" w:hAnsi="Times New Roman" w:cs="Times New Roman"/>
          <w:sz w:val="28"/>
          <w:szCs w:val="28"/>
        </w:rPr>
        <w:t xml:space="preserve">величин, а именно оборот или цена, изменились не сильно, то спекулятивная составляющая будет менее заметно, чем в случае совместного сильного изменения обеих. 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>Это и можно наблюдать по Рисунку 2, где спекулятивная переменная характеризуется большими всплесками</w:t>
      </w:r>
      <w:r w:rsidR="00DF229B">
        <w:rPr>
          <w:rFonts w:ascii="Times New Roman" w:eastAsiaTheme="minorEastAsia" w:hAnsi="Times New Roman" w:cs="Times New Roman"/>
          <w:sz w:val="28"/>
          <w:szCs w:val="28"/>
        </w:rPr>
        <w:t xml:space="preserve"> в некоторые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промежутки,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однако уровень вариации </w:t>
      </w:r>
      <w:r w:rsidR="00941B64">
        <w:rPr>
          <w:rFonts w:ascii="Times New Roman" w:eastAsiaTheme="minorEastAsia" w:hAnsi="Times New Roman" w:cs="Times New Roman"/>
          <w:sz w:val="28"/>
          <w:szCs w:val="28"/>
        </w:rPr>
        <w:t>у неё ниже,</w:t>
      </w:r>
      <w:r w:rsidR="00ED2843">
        <w:rPr>
          <w:rFonts w:ascii="Times New Roman" w:eastAsiaTheme="minorEastAsia" w:hAnsi="Times New Roman" w:cs="Times New Roman"/>
          <w:sz w:val="28"/>
          <w:szCs w:val="28"/>
        </w:rPr>
        <w:t xml:space="preserve"> чем у доходности.</w:t>
      </w:r>
    </w:p>
    <w:p w14:paraId="33C21205" w14:textId="13D17488" w:rsidR="00C87D36" w:rsidRPr="00C80032" w:rsidRDefault="00416442" w:rsidP="007E2DB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Рисунок 2. Временные ряда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7E2DB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87D36">
        <w:rPr>
          <w:noProof/>
        </w:rPr>
        <w:drawing>
          <wp:inline distT="0" distB="0" distL="0" distR="0" wp14:anchorId="52A3EACF" wp14:editId="631128C3">
            <wp:extent cx="5940425" cy="3438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17"/>
                    <a:stretch/>
                  </pic:blipFill>
                  <pic:spPr bwMode="auto"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06957" w14:textId="77777777" w:rsidR="00E87E3C" w:rsidRDefault="00E87E3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5EBE976" w14:textId="7FAD9A91" w:rsidR="00E83919" w:rsidRDefault="007D284E" w:rsidP="007D284E">
      <w:pPr>
        <w:pStyle w:val="2"/>
        <w:rPr>
          <w:rFonts w:eastAsiaTheme="minorEastAsia"/>
        </w:rPr>
      </w:pPr>
      <w:r>
        <w:rPr>
          <w:rFonts w:eastAsiaTheme="minorEastAsia"/>
        </w:rPr>
        <w:t>Оценивание моделей</w:t>
      </w:r>
    </w:p>
    <w:p w14:paraId="420F9F04" w14:textId="5D3A2C0F" w:rsidR="00722D6E" w:rsidRPr="00722D6E" w:rsidRDefault="00722D6E" w:rsidP="00722D6E">
      <w:pPr>
        <w:pStyle w:val="3"/>
      </w:pPr>
      <w:r>
        <w:t xml:space="preserve">Выбор подходящей </w:t>
      </w:r>
      <w:r>
        <w:rPr>
          <w:lang w:val="en-US"/>
        </w:rPr>
        <w:t>GARC</w:t>
      </w:r>
      <w:r w:rsidR="00EE7E9D">
        <w:rPr>
          <w:lang w:val="en-US"/>
        </w:rPr>
        <w:t>H</w:t>
      </w:r>
      <w:r>
        <w:t xml:space="preserve"> модели для каждой криптовалюты.</w:t>
      </w:r>
    </w:p>
    <w:p w14:paraId="50BD404E" w14:textId="3592BA4E" w:rsidR="007D284E" w:rsidRDefault="007D284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Первой поставленной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нами задачей является выявление наилучшей модели среди обозначенных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D28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моделей. Ниже представлена таблица с необходимыми информационными критериями для определения наилучшей модели для каждой криптовалюты. </w:t>
      </w:r>
    </w:p>
    <w:p w14:paraId="59021F9F" w14:textId="77777777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06492" w14:textId="79B87CA5" w:rsidR="009E7A77" w:rsidRPr="00722D6E" w:rsidRDefault="009E7A77" w:rsidP="004B1DF8">
      <w:pPr>
        <w:pStyle w:val="HTML"/>
        <w:shd w:val="clear" w:color="auto" w:fill="FFFFFF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205F08">
        <w:rPr>
          <w:rFonts w:ascii="Times New Roman" w:eastAsiaTheme="minorEastAsia" w:hAnsi="Times New Roman" w:cs="Times New Roman"/>
          <w:sz w:val="28"/>
          <w:szCs w:val="28"/>
        </w:rPr>
        <w:t xml:space="preserve"> – Информационные критерии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 xml:space="preserve">для разных </w:t>
      </w:r>
      <w:r w:rsidR="00722D6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722D6E"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2D6E">
        <w:rPr>
          <w:rFonts w:ascii="Times New Roman" w:eastAsiaTheme="minorEastAsia" w:hAnsi="Times New Roman" w:cs="Times New Roman"/>
          <w:sz w:val="28"/>
          <w:szCs w:val="28"/>
        </w:rPr>
        <w:t>моделей и разных Криптовалют</w:t>
      </w:r>
    </w:p>
    <w:p w14:paraId="11163B3F" w14:textId="5CBC6E29" w:rsidR="007D284E" w:rsidRDefault="009E7A77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0C95A2" wp14:editId="2DCEED11">
            <wp:extent cx="5940425" cy="311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255" w14:textId="73CEDA33" w:rsidR="00722D6E" w:rsidRDefault="00722D6E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таблице видно, что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BTC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моделью, описывающей дисперсию доходности, 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обычная)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все информационные критерии по этой модели не больше, чем по другим моделям. Аналогичная ситуация и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(XRP)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наилучшей из моделей является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22D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модель, так как по этой модели информационные критерии меньше, чем по другим моделям. </w:t>
      </w:r>
    </w:p>
    <w:p w14:paraId="6195CDE3" w14:textId="3C829ECC" w:rsidR="00722D6E" w:rsidRDefault="00722D6E" w:rsidP="00CB28F4">
      <w:pPr>
        <w:pStyle w:val="3"/>
      </w:pPr>
      <w:r w:rsidRPr="00CB28F4">
        <w:t xml:space="preserve">Оценивание GARCH моделей </w:t>
      </w:r>
      <w:r w:rsidR="00CB28F4" w:rsidRPr="00CB28F4">
        <w:t>для каждой криптовалюты</w:t>
      </w:r>
    </w:p>
    <w:p w14:paraId="2EC2E311" w14:textId="2B4B57D2" w:rsidR="0099734E" w:rsidRPr="00CB5B42" w:rsidRDefault="00CB28F4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ответа на вопрос о существовании спекулятивных процессов на каждом </w:t>
      </w:r>
      <w:r w:rsidR="000866D1">
        <w:rPr>
          <w:rFonts w:ascii="Times New Roman" w:eastAsiaTheme="minorEastAsia" w:hAnsi="Times New Roman" w:cs="Times New Roman"/>
          <w:sz w:val="28"/>
          <w:szCs w:val="28"/>
        </w:rPr>
        <w:t>из рынка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криптовалюты, мы оцениваем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соответствующие </w:t>
      </w:r>
      <w:r w:rsidR="0099734E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>модели</w:t>
      </w:r>
      <w:r w:rsidR="0099734E" w:rsidRPr="009973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34E">
        <w:rPr>
          <w:rFonts w:ascii="Times New Roman" w:eastAsiaTheme="minorEastAsia" w:hAnsi="Times New Roman" w:cs="Times New Roman"/>
          <w:sz w:val="28"/>
          <w:szCs w:val="28"/>
        </w:rPr>
        <w:t xml:space="preserve"> Изначально, мы сделали предположение о том,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</m:oMath>
      </m:oMathPara>
    </w:p>
    <w:p w14:paraId="0B903C2A" w14:textId="1684CA60" w:rsidR="00CB5B42" w:rsidRPr="00CB5B42" w:rsidRDefault="0099734E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из-за того, что истинная матрица ковариационная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матрица  нам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неизвестна, мы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распределение Стьюдента. Степени свободы будут подбираться в алгоритме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автоматические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используемом нами пакете </w:t>
      </w:r>
      <w:r w:rsidRPr="0099734E">
        <w:rPr>
          <w:rFonts w:ascii="Times New Roman" w:eastAsiaTheme="minorEastAsia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rugarch</w:t>
      </w:r>
      <w:proofErr w:type="spellEnd"/>
      <w:r w:rsidRPr="0099734E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17C2F4" w14:textId="3EBA35E5" w:rsidR="00C5168A" w:rsidRDefault="00C5168A" w:rsidP="00997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C516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моделей для каждой криптовалюты, мы получаем следующую таблицу оценок </w:t>
      </w:r>
      <w:r w:rsidR="00CB5B42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в которой стандартные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ошибки  устойчивы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гетероскедастичности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автокорреляции. </w:t>
      </w:r>
    </w:p>
    <w:p w14:paraId="037182C5" w14:textId="00EDBBF9" w:rsidR="00C5168A" w:rsidRPr="00CD08CB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2 – оценки коэффициентов </w:t>
      </w:r>
      <w:r w:rsidR="00CD08CB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CD08CB" w:rsidRPr="00CD08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8CB">
        <w:rPr>
          <w:rFonts w:ascii="Times New Roman" w:eastAsiaTheme="minorEastAsia" w:hAnsi="Times New Roman" w:cs="Times New Roman"/>
          <w:sz w:val="28"/>
          <w:szCs w:val="28"/>
        </w:rPr>
        <w:t>моделей для трёх криптовалют.</w:t>
      </w:r>
      <w:r w:rsidR="008F69BE">
        <w:rPr>
          <w:rStyle w:val="af4"/>
          <w:rFonts w:ascii="Times New Roman" w:eastAsiaTheme="minorEastAsia" w:hAnsi="Times New Roman" w:cs="Times New Roman"/>
          <w:sz w:val="28"/>
          <w:szCs w:val="28"/>
        </w:rPr>
        <w:footnoteReference w:id="1"/>
      </w:r>
    </w:p>
    <w:p w14:paraId="584AEF63" w14:textId="08B25BED" w:rsidR="00C5168A" w:rsidRDefault="00C5168A" w:rsidP="00CD08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83FB7" wp14:editId="1C36E4A1">
            <wp:extent cx="4350727" cy="562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84" cy="56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3C62" w14:textId="3D4EA03F" w:rsidR="00CB5B42" w:rsidRPr="00447547" w:rsidRDefault="008F69BE" w:rsidP="00BE473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2 спекулятивная переменная </w:t>
      </w:r>
      <w:r w:rsidRPr="008F69BE">
        <w:rPr>
          <w:rFonts w:ascii="Times New Roman" w:eastAsiaTheme="minorEastAsia" w:hAnsi="Times New Roman" w:cs="Times New Roman"/>
          <w:sz w:val="28"/>
          <w:szCs w:val="28"/>
        </w:rPr>
        <w:t>“</w:t>
      </w:r>
      <w:proofErr w:type="spellStart"/>
      <w:r w:rsidRPr="00CD2EE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значима для каждой из 3 криптовалют. </w:t>
      </w:r>
      <w:r w:rsidR="0093780A"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исследованием спекулятивных процессов на рынке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065143195"/>
          <w:citation/>
        </w:sdtPr>
        <w:sdtContent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[17]</w:t>
          </w:r>
          <w:r w:rsidR="0093780A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93780A">
        <w:rPr>
          <w:rFonts w:ascii="Times New Roman" w:eastAsiaTheme="minorEastAsia" w:hAnsi="Times New Roman" w:cs="Times New Roman"/>
          <w:sz w:val="28"/>
          <w:szCs w:val="28"/>
        </w:rPr>
        <w:t>, если коэффициент при спекулятивной переменной положителен, то рынок является спекулятивным. Таким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 xml:space="preserve"> образом, следуя подходу, описанному в 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706947779"/>
          <w:citation/>
        </w:sdtPr>
        <w:sdtContent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[17]</w:t>
          </w:r>
          <w:r w:rsidR="00F069EE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069EE">
        <w:rPr>
          <w:rFonts w:ascii="Times New Roman" w:eastAsiaTheme="minorEastAsia" w:hAnsi="Times New Roman" w:cs="Times New Roman"/>
          <w:sz w:val="28"/>
          <w:szCs w:val="28"/>
        </w:rPr>
        <w:t>, мы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 нашли необходимое условие для </w:t>
      </w:r>
      <w:r w:rsidR="00A31DDC">
        <w:rPr>
          <w:rFonts w:ascii="Times New Roman" w:eastAsiaTheme="minorEastAsia" w:hAnsi="Times New Roman" w:cs="Times New Roman"/>
          <w:sz w:val="28"/>
          <w:szCs w:val="28"/>
        </w:rPr>
        <w:t>доказательства того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, что обменные курсы каждой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C0E">
        <w:rPr>
          <w:rFonts w:ascii="Times New Roman" w:eastAsiaTheme="minorEastAsia" w:hAnsi="Times New Roman" w:cs="Times New Roman"/>
          <w:sz w:val="28"/>
          <w:szCs w:val="28"/>
        </w:rPr>
        <w:t xml:space="preserve">трёх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описанных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>криптовалют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w:proofErr w:type="gramStart"/>
      <w:r w:rsidR="000E5BA6">
        <w:rPr>
          <w:rFonts w:ascii="Times New Roman" w:eastAsiaTheme="minorEastAsia" w:hAnsi="Times New Roman" w:cs="Times New Roman"/>
          <w:sz w:val="28"/>
          <w:szCs w:val="28"/>
          <w:lang w:val="en-US"/>
        </w:rPr>
        <w:t>USD</w:t>
      </w:r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0E5BA6" w:rsidRP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t xml:space="preserve">скорее всего, формируется на основе спекулятивных процессов, а именно мы нашли положительную значимость коэффициента при </w:t>
      </w:r>
      <w:r w:rsidR="000E5BA6">
        <w:rPr>
          <w:rFonts w:ascii="Times New Roman" w:eastAsiaTheme="minorEastAsia" w:hAnsi="Times New Roman" w:cs="Times New Roman"/>
          <w:sz w:val="28"/>
          <w:szCs w:val="28"/>
        </w:rPr>
        <w:lastRenderedPageBreak/>
        <w:t>спекулятивных процессах.</w:t>
      </w:r>
      <w:r w:rsidR="00F969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Стоит так же отметить, что наш вывод идёт в разрез с выводом из статьи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201218733"/>
          <w:citation/>
        </w:sdtPr>
        <w:sdtContent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[14]</w:t>
          </w:r>
          <w:r w:rsidR="00447547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, где авторы аналогичным способом показывают, что курс биткоина не является спекулятивным. Возможно, причина этого заключается в том, что мы используем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>новый и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совершенно другой временной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диапазон, так как мы анализируем с 2015 года данные,  а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24412233"/>
          <w:citation/>
        </w:sdtPr>
        <w:sdtContent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FC04EA" w:rsidRPr="00FC04EA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[4]</w:t>
          </w:r>
          <w:r w:rsidR="00D76C8D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 до 2015 года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, однако определение точной причины </w:t>
      </w:r>
      <w:r w:rsidR="00D76C8D">
        <w:rPr>
          <w:rFonts w:ascii="Times New Roman" w:eastAsiaTheme="minorEastAsia" w:hAnsi="Times New Roman" w:cs="Times New Roman"/>
          <w:sz w:val="28"/>
          <w:szCs w:val="28"/>
        </w:rPr>
        <w:t xml:space="preserve">противоположных выводов выходит за рамки данного исследования. </w:t>
      </w:r>
      <w:r w:rsidR="004475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2CDE1C" w14:textId="5349A658" w:rsidR="00663A40" w:rsidRDefault="000E5BA6" w:rsidP="00BE473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днако необходимо проверить модели на предмет неправильно спецификации. В приложении 1 приведены результаты тестов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>на хорошую объясняющую способность моделей, проведённый с помощью теста Пирсона</w:t>
      </w:r>
      <w:r w:rsidR="00E914D3" w:rsidRPr="00E914D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из моделей не отвергается гипотеза о хорошей подгонки моделей под данные. Так же там приведены результаты других тестов, а именно тест </w:t>
      </w:r>
      <w:proofErr w:type="spellStart"/>
      <w:r w:rsidR="00E914D3">
        <w:rPr>
          <w:rFonts w:ascii="Times New Roman" w:eastAsiaTheme="minorEastAsia" w:hAnsi="Times New Roman" w:cs="Times New Roman"/>
          <w:sz w:val="28"/>
          <w:szCs w:val="28"/>
        </w:rPr>
        <w:t>Ниблома</w:t>
      </w:r>
      <w:proofErr w:type="spellEnd"/>
      <w:r w:rsidR="00E914D3">
        <w:rPr>
          <w:rFonts w:ascii="Times New Roman" w:eastAsiaTheme="minorEastAsia" w:hAnsi="Times New Roman" w:cs="Times New Roman"/>
          <w:sz w:val="28"/>
          <w:szCs w:val="28"/>
        </w:rPr>
        <w:t xml:space="preserve"> на стабильность параметров, тест на автокорреляцию ошибок и тест на симметричность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условных дисперсий. Мы предлагаем читателю ознакомиться с ними, чтобы можно было судить о релевантности полученных выводов. В основное же части работы мы приведём визуализацию </w:t>
      </w:r>
      <w:r w:rsidR="00767B86">
        <w:rPr>
          <w:rFonts w:ascii="Times New Roman" w:eastAsiaTheme="minorEastAsia" w:hAnsi="Times New Roman" w:cs="Times New Roman"/>
          <w:sz w:val="28"/>
          <w:szCs w:val="28"/>
        </w:rPr>
        <w:t xml:space="preserve">диагностических </w:t>
      </w:r>
      <w:r w:rsidR="008F6CF5">
        <w:rPr>
          <w:rFonts w:ascii="Times New Roman" w:eastAsiaTheme="minorEastAsia" w:hAnsi="Times New Roman" w:cs="Times New Roman"/>
          <w:sz w:val="28"/>
          <w:szCs w:val="28"/>
        </w:rPr>
        <w:t xml:space="preserve">метрик качества, позволяющих ответить на этот вопрос. </w:t>
      </w:r>
    </w:p>
    <w:p w14:paraId="4B7F69F1" w14:textId="6BDDD8EA" w:rsidR="00FD63EA" w:rsidRDefault="00FD63EA" w:rsidP="00BE473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изображены графики величин, позволяющих проанализировать модели на предмет качеств подгонки данных.</w:t>
      </w:r>
    </w:p>
    <w:p w14:paraId="2497DEA3" w14:textId="58D1D4C7" w:rsidR="00FD63EA" w:rsidRPr="00FD63EA" w:rsidRDefault="00FD63EA" w:rsidP="00BE473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Во-первых, как видно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QQ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графиков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остатки хорошо 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ложатся</w:t>
      </w:r>
      <w:r w:rsidRPr="00FD63EA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 прямую нормального распределения. Во-вторых, теоретическое распределение ошибок хорошо совпадает с эмпирическим.</w:t>
      </w:r>
      <w:r w:rsidR="00CD2EE5" w:rsidRPr="00CD2E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2EE5">
        <w:rPr>
          <w:rFonts w:ascii="Times New Roman" w:eastAsiaTheme="minorEastAsia" w:hAnsi="Times New Roman" w:cs="Times New Roman"/>
          <w:sz w:val="28"/>
          <w:szCs w:val="28"/>
        </w:rPr>
        <w:t xml:space="preserve">Это так </w:t>
      </w:r>
      <w:proofErr w:type="gramStart"/>
      <w:r w:rsidR="00CD2EE5">
        <w:rPr>
          <w:rFonts w:ascii="Times New Roman" w:eastAsiaTheme="minorEastAsia" w:hAnsi="Times New Roman" w:cs="Times New Roman"/>
          <w:sz w:val="28"/>
          <w:szCs w:val="28"/>
        </w:rPr>
        <w:t xml:space="preserve">же </w:t>
      </w:r>
      <w:r w:rsidR="00CD2EE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В-третьих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корреляция ошибок между ошибками достаточно для каждой криптовалюты либо отсутствует, либо близка к незначимости. </w:t>
      </w:r>
    </w:p>
    <w:p w14:paraId="17647003" w14:textId="72737B2F" w:rsidR="00FD63EA" w:rsidRPr="00FD63EA" w:rsidRDefault="00FD63EA" w:rsidP="00FD63E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Визуализация качества подгонки данных</w:t>
      </w:r>
    </w:p>
    <w:p w14:paraId="2577EEB2" w14:textId="6A1AAB77" w:rsidR="00292E73" w:rsidRPr="00FD63EA" w:rsidRDefault="00292E73" w:rsidP="00CB5B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810313" wp14:editId="17B4ADEE">
            <wp:extent cx="614045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78" cy="46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0B31B92" w14:textId="255CEEF2" w:rsidR="00CD08CB" w:rsidRPr="008F69BE" w:rsidRDefault="00CD08CB" w:rsidP="00CD08C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12CC40" w14:textId="0369E879" w:rsidR="00CB28F4" w:rsidRPr="0099734E" w:rsidRDefault="00CB28F4" w:rsidP="00CB28F4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3B6A9F" w14:textId="77777777" w:rsidR="00CB28F4" w:rsidRPr="00CB28F4" w:rsidRDefault="00CB28F4" w:rsidP="007D284E">
      <w:pPr>
        <w:pStyle w:val="HTML"/>
        <w:shd w:val="clear" w:color="auto" w:fill="FFFFFF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C52D8C">
          <w:pPr>
            <w:pStyle w:val="1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6F90D941" w14:textId="77777777" w:rsidR="00FC04EA" w:rsidRDefault="00A536DB" w:rsidP="00FC04EA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FC04EA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FC04EA" w14:paraId="1283CCB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2EB7F09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754FD1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Analyzing Cryptocurrency Markets Using Python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 xml:space="preserve">] [2018]. </w:t>
                    </w:r>
                    <w:r>
                      <w:rPr>
                        <w:noProof/>
                      </w:rPr>
                      <w:t>URL: https:/​/​blog.patricktriest.com/​analyzing-cryptocurrencies-python/ (дата обращения: 12.5.2018).</w:t>
                    </w:r>
                  </w:p>
                </w:tc>
              </w:tr>
              <w:tr w:rsidR="00FC04EA" w:rsidRPr="00FC04EA" w14:paraId="697E348F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51160A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C7791D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FC04EA" w14:paraId="1B448E0E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9B348DD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FF03E0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FC04EA" w:rsidRPr="00FC04EA" w14:paraId="54AD3EB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00A7538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FBFC9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FC04EA" w:rsidRPr="00FC04EA" w14:paraId="70B20805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54BAAE8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E83125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FC04EA" w:rsidRPr="00FC04EA" w14:paraId="4E2D847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8EA8EC4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3E538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FC04EA" w14:paraId="5C53191A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33F8B05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C504B9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FC04EA" w:rsidRPr="00FC04EA" w14:paraId="7B093FD9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AF6E9DC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76A0F1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FC04EA" w:rsidRPr="00FC04EA" w14:paraId="324F47CF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CE3633E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62FB4B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Engle R.F., Ng V.K. Measuring and testing the impact of news on volatility // Journal of Finance, Vol. 48 , No. 5, 1993. pp. 1749–1778.</w:t>
                    </w:r>
                  </w:p>
                </w:tc>
              </w:tr>
              <w:tr w:rsidR="00FC04EA" w14:paraId="5877FEB1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682A8B1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8E55A1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 xml:space="preserve">Ghalanos A. Introduction to the rugarch package, Vol. </w:t>
                    </w:r>
                    <w:r>
                      <w:rPr>
                        <w:noProof/>
                      </w:rPr>
                      <w:t>Version 1.3-8, Apr 2018. pp. 11-22.</w:t>
                    </w:r>
                  </w:p>
                </w:tc>
              </w:tr>
              <w:tr w:rsidR="00FC04EA" w:rsidRPr="00FC04EA" w14:paraId="6D146DD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E72BA39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5EE217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Hansen P., Lunde A. A forecast comparison of volatility models: Does anything beat a GARCH(1,1)? // Journal of Applied Econometrics, Vol. 20, March 2005. pp. 873–889.</w:t>
                    </w:r>
                  </w:p>
                </w:tc>
              </w:tr>
              <w:tr w:rsidR="00FC04EA" w14:paraId="4B083F42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3C690A5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A7E4FB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FC04EA" w:rsidRPr="00FC04EA" w14:paraId="601832E2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66FAB29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05F1C0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FC04EA" w:rsidRPr="00FC04EA" w14:paraId="02FB639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64E3AB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7EC940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Katsiampa P. Volatility estimation for Bitcoin: A comparison of GARCH models // Economics, Vol. 158, September 2017. pp. 3-6.</w:t>
                    </w:r>
                  </w:p>
                </w:tc>
              </w:tr>
              <w:tr w:rsidR="00FC04EA" w:rsidRPr="00FC04EA" w14:paraId="13AC36F7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12821FA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C14F0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FC04EA" w:rsidRPr="00FC04EA" w14:paraId="31153058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0C56B3C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AFBDE7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Lee G.G.J., Engle R.F. A permanent and transitory component model of stock return volatility // Oxford University Press, 1999. pp. 475–497.</w:t>
                    </w:r>
                  </w:p>
                </w:tc>
              </w:tr>
              <w:tr w:rsidR="00FC04EA" w:rsidRPr="00FC04EA" w14:paraId="13159991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4EC6940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E8874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FC04EA" w14:paraId="3F26FB51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B117D5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EC1D26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Master's degree paper in R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GitHub: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https:/​/​github.com/​MiVaVo/​diplom_in_R.git</w:t>
                    </w:r>
                  </w:p>
                </w:tc>
              </w:tr>
              <w:tr w:rsidR="00FC04EA" w:rsidRPr="00FC04EA" w14:paraId="7F4EA649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5843B53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4C461" w14:textId="77777777" w:rsidR="00FC04EA" w:rsidRPr="00FC04EA" w:rsidRDefault="00FC04EA">
                    <w:pPr>
                      <w:pStyle w:val="a4"/>
                      <w:rPr>
                        <w:noProof/>
                        <w:lang w:val="en-US"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  <w:tr w:rsidR="00FC04EA" w14:paraId="4BC04806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74E31B0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D4E774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Top 100 Cryptocurrencies by Market Capitalization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CoinMarketCap: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https:/​/​coinmarketcap.com/ (дата обращения: 1.12.5).</w:t>
                    </w:r>
                  </w:p>
                </w:tc>
              </w:tr>
              <w:tr w:rsidR="00FC04EA" w14:paraId="02B93FED" w14:textId="77777777" w:rsidTr="00FC04EA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A97E3D3" w14:textId="77777777" w:rsidR="00FC04EA" w:rsidRDefault="00FC04EA">
                    <w:pPr>
                      <w:pStyle w:val="a4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0BE0BC" w14:textId="77777777" w:rsidR="00FC04EA" w:rsidRDefault="00FC04EA">
                    <w:pPr>
                      <w:pStyle w:val="a4"/>
                      <w:rPr>
                        <w:noProof/>
                      </w:rPr>
                    </w:pPr>
                    <w:r w:rsidRPr="00FC04EA">
                      <w:rPr>
                        <w:noProof/>
                        <w:lang w:val="en-US"/>
                      </w:rPr>
                      <w:t>USAGE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FC04EA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FC04EA">
                      <w:rPr>
                        <w:noProof/>
                        <w:lang w:val="en-US"/>
                      </w:rPr>
                      <w:t>] // Documentation on 'Quandl' data use: [</w:t>
                    </w:r>
                    <w:r>
                      <w:rPr>
                        <w:noProof/>
                      </w:rPr>
                      <w:t>сайт</w:t>
                    </w:r>
                    <w:r w:rsidRPr="00FC04EA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[2018]. URL: https:/​/​docs.quandl.com/​docs/​in-depth-usage (дата обращения: 2.5.2018).</w:t>
                    </w:r>
                  </w:p>
                </w:tc>
              </w:tr>
            </w:tbl>
            <w:p w14:paraId="17D62058" w14:textId="77777777" w:rsidR="00FC04EA" w:rsidRDefault="00FC04EA" w:rsidP="00FC04EA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FC04EA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36048F7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Приложение 1. Сравнение моделей по Информационным критериям. </w:t>
      </w:r>
    </w:p>
    <w:p w14:paraId="0FDBF264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EA4D3" w14:textId="1CA6CB1C" w:rsidR="003C3EE3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3A6F" wp14:editId="151D6D1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A326" w14:textId="144D42F8" w:rsidR="0074799F" w:rsidRDefault="0095159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049B6" wp14:editId="24E31285">
            <wp:extent cx="5940425" cy="2463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EE92" w14:textId="19B10361" w:rsidR="005003DC" w:rsidRDefault="009B2F9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DB68EB" wp14:editId="76405D86">
            <wp:extent cx="5940425" cy="2620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60C" w14:textId="312B949A" w:rsidR="005003DC" w:rsidRPr="00951591" w:rsidRDefault="005003D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09B87" wp14:editId="0EACBFF8">
            <wp:extent cx="5940425" cy="2519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27E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9338C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6D748" w14:textId="727D9E47" w:rsidR="00CA689A" w:rsidRPr="00651578" w:rsidRDefault="009B2F9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CE599" wp14:editId="65CFDEC3">
            <wp:extent cx="5940425" cy="3251966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7E7C6" w14:textId="77777777" w:rsidR="000B046B" w:rsidRDefault="000B046B" w:rsidP="00BC4FEC">
      <w:pPr>
        <w:spacing w:after="0" w:line="240" w:lineRule="auto"/>
      </w:pPr>
      <w:r>
        <w:separator/>
      </w:r>
    </w:p>
  </w:endnote>
  <w:endnote w:type="continuationSeparator" w:id="0">
    <w:p w14:paraId="5A860940" w14:textId="77777777" w:rsidR="000B046B" w:rsidRDefault="000B046B" w:rsidP="00BC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0CE44" w14:textId="77777777" w:rsidR="000B046B" w:rsidRDefault="000B046B" w:rsidP="00BC4FEC">
      <w:pPr>
        <w:spacing w:after="0" w:line="240" w:lineRule="auto"/>
      </w:pPr>
      <w:r>
        <w:separator/>
      </w:r>
    </w:p>
  </w:footnote>
  <w:footnote w:type="continuationSeparator" w:id="0">
    <w:p w14:paraId="26CE50D5" w14:textId="77777777" w:rsidR="000B046B" w:rsidRDefault="000B046B" w:rsidP="00BC4FEC">
      <w:pPr>
        <w:spacing w:after="0" w:line="240" w:lineRule="auto"/>
      </w:pPr>
      <w:r>
        <w:continuationSeparator/>
      </w:r>
    </w:p>
  </w:footnote>
  <w:footnote w:id="1">
    <w:p w14:paraId="3B50FDDF" w14:textId="4F44ECC6" w:rsidR="004B1DF8" w:rsidRPr="008F69BE" w:rsidRDefault="004B1DF8">
      <w:pPr>
        <w:pStyle w:val="af2"/>
      </w:pPr>
      <w:r>
        <w:rPr>
          <w:rStyle w:val="af4"/>
        </w:rPr>
        <w:footnoteRef/>
      </w:r>
      <w:r>
        <w:t xml:space="preserve"> </w:t>
      </w:r>
      <w:r w:rsidRPr="008F69BE">
        <w:rPr>
          <w:rFonts w:ascii="Times New Roman" w:eastAsiaTheme="minorEastAsia" w:hAnsi="Times New Roman" w:cs="Times New Roman"/>
          <w:sz w:val="22"/>
          <w:szCs w:val="28"/>
        </w:rPr>
        <w:t>Спекулятивная переменная имеет наименование “</w:t>
      </w:r>
      <w:proofErr w:type="spellStart"/>
      <w:r w:rsidRPr="008F69BE">
        <w:rPr>
          <w:rFonts w:ascii="Times New Roman" w:eastAsiaTheme="minorEastAsia" w:hAnsi="Times New Roman" w:cs="Times New Roman"/>
          <w:sz w:val="22"/>
          <w:szCs w:val="28"/>
          <w:lang w:val="en-US"/>
        </w:rPr>
        <w:t>specul</w:t>
      </w:r>
      <w:proofErr w:type="spellEnd"/>
      <w:r w:rsidRPr="008F69BE">
        <w:rPr>
          <w:rFonts w:ascii="Times New Roman" w:eastAsiaTheme="minorEastAsia" w:hAnsi="Times New Roman" w:cs="Times New Roman"/>
          <w:sz w:val="22"/>
          <w:szCs w:val="28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225D"/>
    <w:multiLevelType w:val="hybridMultilevel"/>
    <w:tmpl w:val="8CB4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6F29"/>
    <w:multiLevelType w:val="hybridMultilevel"/>
    <w:tmpl w:val="99ACF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439EC"/>
    <w:rsid w:val="000458F7"/>
    <w:rsid w:val="000556AC"/>
    <w:rsid w:val="00064B6C"/>
    <w:rsid w:val="00076CF4"/>
    <w:rsid w:val="00080073"/>
    <w:rsid w:val="00082539"/>
    <w:rsid w:val="00082CD6"/>
    <w:rsid w:val="0008662F"/>
    <w:rsid w:val="000866D1"/>
    <w:rsid w:val="00086C6D"/>
    <w:rsid w:val="000901C3"/>
    <w:rsid w:val="0009068E"/>
    <w:rsid w:val="000A0E99"/>
    <w:rsid w:val="000B046B"/>
    <w:rsid w:val="000B73E3"/>
    <w:rsid w:val="000D38C5"/>
    <w:rsid w:val="000E0842"/>
    <w:rsid w:val="000E5BA6"/>
    <w:rsid w:val="000F0A15"/>
    <w:rsid w:val="000F5CBF"/>
    <w:rsid w:val="001019F8"/>
    <w:rsid w:val="00105BC7"/>
    <w:rsid w:val="00106541"/>
    <w:rsid w:val="00122752"/>
    <w:rsid w:val="00123DC2"/>
    <w:rsid w:val="00131217"/>
    <w:rsid w:val="001471D9"/>
    <w:rsid w:val="00165750"/>
    <w:rsid w:val="00182CB2"/>
    <w:rsid w:val="00183D39"/>
    <w:rsid w:val="00186FD8"/>
    <w:rsid w:val="0019007A"/>
    <w:rsid w:val="001910A8"/>
    <w:rsid w:val="00197A47"/>
    <w:rsid w:val="001A00F2"/>
    <w:rsid w:val="001A6FE7"/>
    <w:rsid w:val="001B37CB"/>
    <w:rsid w:val="001D14FA"/>
    <w:rsid w:val="001E1E3E"/>
    <w:rsid w:val="001E7A5C"/>
    <w:rsid w:val="001F2063"/>
    <w:rsid w:val="001F4D1E"/>
    <w:rsid w:val="00203D39"/>
    <w:rsid w:val="00203D51"/>
    <w:rsid w:val="00205F08"/>
    <w:rsid w:val="00212093"/>
    <w:rsid w:val="00213714"/>
    <w:rsid w:val="0021436B"/>
    <w:rsid w:val="0022351D"/>
    <w:rsid w:val="002248B1"/>
    <w:rsid w:val="0022583C"/>
    <w:rsid w:val="002261F9"/>
    <w:rsid w:val="00234BE2"/>
    <w:rsid w:val="00241AB7"/>
    <w:rsid w:val="00242923"/>
    <w:rsid w:val="00247BF6"/>
    <w:rsid w:val="00251EF0"/>
    <w:rsid w:val="00255FAE"/>
    <w:rsid w:val="00271BD0"/>
    <w:rsid w:val="002739B6"/>
    <w:rsid w:val="00273C1B"/>
    <w:rsid w:val="00274B4E"/>
    <w:rsid w:val="00292E73"/>
    <w:rsid w:val="0029410D"/>
    <w:rsid w:val="002A378E"/>
    <w:rsid w:val="002A4A1F"/>
    <w:rsid w:val="002B2F39"/>
    <w:rsid w:val="002C30D3"/>
    <w:rsid w:val="002E0DCB"/>
    <w:rsid w:val="002E2DD0"/>
    <w:rsid w:val="002E734A"/>
    <w:rsid w:val="002F1DAB"/>
    <w:rsid w:val="00303483"/>
    <w:rsid w:val="00304CC5"/>
    <w:rsid w:val="003110DF"/>
    <w:rsid w:val="00311ED3"/>
    <w:rsid w:val="0031241A"/>
    <w:rsid w:val="003206C8"/>
    <w:rsid w:val="00334074"/>
    <w:rsid w:val="003437CF"/>
    <w:rsid w:val="0035396D"/>
    <w:rsid w:val="00357352"/>
    <w:rsid w:val="0036490F"/>
    <w:rsid w:val="00366BF2"/>
    <w:rsid w:val="003674E3"/>
    <w:rsid w:val="00372E20"/>
    <w:rsid w:val="003B5B5A"/>
    <w:rsid w:val="003C3EE3"/>
    <w:rsid w:val="003E1CF0"/>
    <w:rsid w:val="003E6A7D"/>
    <w:rsid w:val="003F031A"/>
    <w:rsid w:val="003F7BA9"/>
    <w:rsid w:val="00400D59"/>
    <w:rsid w:val="00405DD0"/>
    <w:rsid w:val="0041197C"/>
    <w:rsid w:val="00416442"/>
    <w:rsid w:val="00424293"/>
    <w:rsid w:val="0042688E"/>
    <w:rsid w:val="00435268"/>
    <w:rsid w:val="004361BC"/>
    <w:rsid w:val="00447547"/>
    <w:rsid w:val="00455ADD"/>
    <w:rsid w:val="0046281F"/>
    <w:rsid w:val="0046534F"/>
    <w:rsid w:val="004661CE"/>
    <w:rsid w:val="0048174C"/>
    <w:rsid w:val="004832AB"/>
    <w:rsid w:val="0049537A"/>
    <w:rsid w:val="004A4654"/>
    <w:rsid w:val="004A5497"/>
    <w:rsid w:val="004B03F8"/>
    <w:rsid w:val="004B1DF8"/>
    <w:rsid w:val="004D0634"/>
    <w:rsid w:val="004D2D7A"/>
    <w:rsid w:val="004E46A1"/>
    <w:rsid w:val="004F105C"/>
    <w:rsid w:val="005003DC"/>
    <w:rsid w:val="00505426"/>
    <w:rsid w:val="005066CA"/>
    <w:rsid w:val="0050788F"/>
    <w:rsid w:val="005214F6"/>
    <w:rsid w:val="0054347F"/>
    <w:rsid w:val="005506B7"/>
    <w:rsid w:val="005617CC"/>
    <w:rsid w:val="00562CA4"/>
    <w:rsid w:val="005641A9"/>
    <w:rsid w:val="00567605"/>
    <w:rsid w:val="00572825"/>
    <w:rsid w:val="00575CF7"/>
    <w:rsid w:val="005766DB"/>
    <w:rsid w:val="00580178"/>
    <w:rsid w:val="00581A96"/>
    <w:rsid w:val="00582B52"/>
    <w:rsid w:val="00590E26"/>
    <w:rsid w:val="005A2645"/>
    <w:rsid w:val="005A4D90"/>
    <w:rsid w:val="005A5A04"/>
    <w:rsid w:val="005B501B"/>
    <w:rsid w:val="005C7338"/>
    <w:rsid w:val="005E04C8"/>
    <w:rsid w:val="005E75E2"/>
    <w:rsid w:val="006010A6"/>
    <w:rsid w:val="00616FD2"/>
    <w:rsid w:val="006251F7"/>
    <w:rsid w:val="00625B8D"/>
    <w:rsid w:val="006301EF"/>
    <w:rsid w:val="00635E2C"/>
    <w:rsid w:val="00637071"/>
    <w:rsid w:val="006377DC"/>
    <w:rsid w:val="00651578"/>
    <w:rsid w:val="00660BDC"/>
    <w:rsid w:val="00663A40"/>
    <w:rsid w:val="006726BC"/>
    <w:rsid w:val="00673576"/>
    <w:rsid w:val="00695E11"/>
    <w:rsid w:val="006963BF"/>
    <w:rsid w:val="00697794"/>
    <w:rsid w:val="006A48D6"/>
    <w:rsid w:val="006B1963"/>
    <w:rsid w:val="006B5CEB"/>
    <w:rsid w:val="006C08C8"/>
    <w:rsid w:val="006C092F"/>
    <w:rsid w:val="006C182F"/>
    <w:rsid w:val="006C1BD4"/>
    <w:rsid w:val="006C68B3"/>
    <w:rsid w:val="006D6B42"/>
    <w:rsid w:val="006E53F6"/>
    <w:rsid w:val="006F1D21"/>
    <w:rsid w:val="006F4B5C"/>
    <w:rsid w:val="006F6AA4"/>
    <w:rsid w:val="007023CA"/>
    <w:rsid w:val="00704558"/>
    <w:rsid w:val="00704684"/>
    <w:rsid w:val="00712445"/>
    <w:rsid w:val="00722D6E"/>
    <w:rsid w:val="007320FE"/>
    <w:rsid w:val="00736444"/>
    <w:rsid w:val="00742DF7"/>
    <w:rsid w:val="007473C2"/>
    <w:rsid w:val="0074799F"/>
    <w:rsid w:val="0075335A"/>
    <w:rsid w:val="007630D3"/>
    <w:rsid w:val="00767B86"/>
    <w:rsid w:val="00777687"/>
    <w:rsid w:val="00777DEB"/>
    <w:rsid w:val="00782688"/>
    <w:rsid w:val="007945A3"/>
    <w:rsid w:val="00794B5C"/>
    <w:rsid w:val="007A4E14"/>
    <w:rsid w:val="007C5B69"/>
    <w:rsid w:val="007C63AB"/>
    <w:rsid w:val="007D082F"/>
    <w:rsid w:val="007D2453"/>
    <w:rsid w:val="007D284E"/>
    <w:rsid w:val="007E2DB3"/>
    <w:rsid w:val="007F5006"/>
    <w:rsid w:val="00801740"/>
    <w:rsid w:val="008023EA"/>
    <w:rsid w:val="008213BA"/>
    <w:rsid w:val="00823B09"/>
    <w:rsid w:val="00837289"/>
    <w:rsid w:val="00843707"/>
    <w:rsid w:val="00845B4B"/>
    <w:rsid w:val="00847C95"/>
    <w:rsid w:val="0085247C"/>
    <w:rsid w:val="008629FE"/>
    <w:rsid w:val="00863446"/>
    <w:rsid w:val="00874A09"/>
    <w:rsid w:val="008759DC"/>
    <w:rsid w:val="008772A1"/>
    <w:rsid w:val="0089556B"/>
    <w:rsid w:val="008960E6"/>
    <w:rsid w:val="0089698E"/>
    <w:rsid w:val="00896A6C"/>
    <w:rsid w:val="008A0825"/>
    <w:rsid w:val="008A5A3B"/>
    <w:rsid w:val="008B6C9E"/>
    <w:rsid w:val="008C6625"/>
    <w:rsid w:val="008D1356"/>
    <w:rsid w:val="008D2709"/>
    <w:rsid w:val="008E1F8F"/>
    <w:rsid w:val="008F2ADC"/>
    <w:rsid w:val="008F46A2"/>
    <w:rsid w:val="008F69BE"/>
    <w:rsid w:val="008F6CF5"/>
    <w:rsid w:val="008F7DF8"/>
    <w:rsid w:val="009079FB"/>
    <w:rsid w:val="009250C4"/>
    <w:rsid w:val="00931682"/>
    <w:rsid w:val="009362E8"/>
    <w:rsid w:val="0093732B"/>
    <w:rsid w:val="0093780A"/>
    <w:rsid w:val="00940E24"/>
    <w:rsid w:val="00941B64"/>
    <w:rsid w:val="00951591"/>
    <w:rsid w:val="00956C29"/>
    <w:rsid w:val="00963CE6"/>
    <w:rsid w:val="0096507F"/>
    <w:rsid w:val="009656E5"/>
    <w:rsid w:val="00965BE5"/>
    <w:rsid w:val="00970842"/>
    <w:rsid w:val="009734A5"/>
    <w:rsid w:val="009802B0"/>
    <w:rsid w:val="009863FE"/>
    <w:rsid w:val="0099014B"/>
    <w:rsid w:val="0099734E"/>
    <w:rsid w:val="009973E1"/>
    <w:rsid w:val="009A0202"/>
    <w:rsid w:val="009B2F98"/>
    <w:rsid w:val="009D0458"/>
    <w:rsid w:val="009D17B6"/>
    <w:rsid w:val="009E32DE"/>
    <w:rsid w:val="009E7A77"/>
    <w:rsid w:val="00A00E83"/>
    <w:rsid w:val="00A02EF2"/>
    <w:rsid w:val="00A05A7A"/>
    <w:rsid w:val="00A235ED"/>
    <w:rsid w:val="00A25140"/>
    <w:rsid w:val="00A25F20"/>
    <w:rsid w:val="00A3063A"/>
    <w:rsid w:val="00A31C30"/>
    <w:rsid w:val="00A31DDC"/>
    <w:rsid w:val="00A40B09"/>
    <w:rsid w:val="00A43804"/>
    <w:rsid w:val="00A536DB"/>
    <w:rsid w:val="00A54E5D"/>
    <w:rsid w:val="00A56F50"/>
    <w:rsid w:val="00A66097"/>
    <w:rsid w:val="00A6689C"/>
    <w:rsid w:val="00A90384"/>
    <w:rsid w:val="00A90F81"/>
    <w:rsid w:val="00A91325"/>
    <w:rsid w:val="00AC1C3E"/>
    <w:rsid w:val="00AC4C48"/>
    <w:rsid w:val="00AC7E70"/>
    <w:rsid w:val="00AD1D76"/>
    <w:rsid w:val="00AD3605"/>
    <w:rsid w:val="00AD688C"/>
    <w:rsid w:val="00AF466C"/>
    <w:rsid w:val="00B051C2"/>
    <w:rsid w:val="00B141F1"/>
    <w:rsid w:val="00B1631A"/>
    <w:rsid w:val="00B204F9"/>
    <w:rsid w:val="00B367D1"/>
    <w:rsid w:val="00B469C2"/>
    <w:rsid w:val="00B472EE"/>
    <w:rsid w:val="00B5366F"/>
    <w:rsid w:val="00B56963"/>
    <w:rsid w:val="00B87899"/>
    <w:rsid w:val="00B961B9"/>
    <w:rsid w:val="00BA33B5"/>
    <w:rsid w:val="00BA4378"/>
    <w:rsid w:val="00BA534D"/>
    <w:rsid w:val="00BB3422"/>
    <w:rsid w:val="00BB347F"/>
    <w:rsid w:val="00BB610F"/>
    <w:rsid w:val="00BB6AAF"/>
    <w:rsid w:val="00BC4FEC"/>
    <w:rsid w:val="00BC748C"/>
    <w:rsid w:val="00BE4731"/>
    <w:rsid w:val="00BE5374"/>
    <w:rsid w:val="00BF69A1"/>
    <w:rsid w:val="00BF79BF"/>
    <w:rsid w:val="00C03360"/>
    <w:rsid w:val="00C073AF"/>
    <w:rsid w:val="00C07CB3"/>
    <w:rsid w:val="00C11594"/>
    <w:rsid w:val="00C20DE4"/>
    <w:rsid w:val="00C22E0D"/>
    <w:rsid w:val="00C32F3C"/>
    <w:rsid w:val="00C479F0"/>
    <w:rsid w:val="00C5168A"/>
    <w:rsid w:val="00C52D8C"/>
    <w:rsid w:val="00C55102"/>
    <w:rsid w:val="00C61409"/>
    <w:rsid w:val="00C64E26"/>
    <w:rsid w:val="00C664B3"/>
    <w:rsid w:val="00C708A4"/>
    <w:rsid w:val="00C71DF0"/>
    <w:rsid w:val="00C739C5"/>
    <w:rsid w:val="00C80032"/>
    <w:rsid w:val="00C820F6"/>
    <w:rsid w:val="00C87D36"/>
    <w:rsid w:val="00CA4568"/>
    <w:rsid w:val="00CA689A"/>
    <w:rsid w:val="00CB1174"/>
    <w:rsid w:val="00CB28F4"/>
    <w:rsid w:val="00CB5B42"/>
    <w:rsid w:val="00CC0B1F"/>
    <w:rsid w:val="00CC68CC"/>
    <w:rsid w:val="00CD08CB"/>
    <w:rsid w:val="00CD2EE5"/>
    <w:rsid w:val="00CD5861"/>
    <w:rsid w:val="00CE1129"/>
    <w:rsid w:val="00CE2A2E"/>
    <w:rsid w:val="00CE67F3"/>
    <w:rsid w:val="00CF49E0"/>
    <w:rsid w:val="00CF5A7C"/>
    <w:rsid w:val="00D01523"/>
    <w:rsid w:val="00D03158"/>
    <w:rsid w:val="00D071FA"/>
    <w:rsid w:val="00D07CF9"/>
    <w:rsid w:val="00D140A4"/>
    <w:rsid w:val="00D161F8"/>
    <w:rsid w:val="00D2546E"/>
    <w:rsid w:val="00D406A2"/>
    <w:rsid w:val="00D42E80"/>
    <w:rsid w:val="00D4583C"/>
    <w:rsid w:val="00D51FED"/>
    <w:rsid w:val="00D53081"/>
    <w:rsid w:val="00D747D0"/>
    <w:rsid w:val="00D76C8D"/>
    <w:rsid w:val="00D9220D"/>
    <w:rsid w:val="00DA1C36"/>
    <w:rsid w:val="00DA2F11"/>
    <w:rsid w:val="00DA461B"/>
    <w:rsid w:val="00DA47F0"/>
    <w:rsid w:val="00DA6F38"/>
    <w:rsid w:val="00DC1183"/>
    <w:rsid w:val="00DD5E6B"/>
    <w:rsid w:val="00DF229B"/>
    <w:rsid w:val="00E00390"/>
    <w:rsid w:val="00E019D3"/>
    <w:rsid w:val="00E049D7"/>
    <w:rsid w:val="00E064F1"/>
    <w:rsid w:val="00E100E6"/>
    <w:rsid w:val="00E21BD7"/>
    <w:rsid w:val="00E21D40"/>
    <w:rsid w:val="00E33A13"/>
    <w:rsid w:val="00E41858"/>
    <w:rsid w:val="00E51336"/>
    <w:rsid w:val="00E64341"/>
    <w:rsid w:val="00E72354"/>
    <w:rsid w:val="00E745DF"/>
    <w:rsid w:val="00E76DB6"/>
    <w:rsid w:val="00E77AFC"/>
    <w:rsid w:val="00E81670"/>
    <w:rsid w:val="00E82709"/>
    <w:rsid w:val="00E83919"/>
    <w:rsid w:val="00E83B3B"/>
    <w:rsid w:val="00E87E3C"/>
    <w:rsid w:val="00E900D4"/>
    <w:rsid w:val="00E914D3"/>
    <w:rsid w:val="00EA114B"/>
    <w:rsid w:val="00EA70B3"/>
    <w:rsid w:val="00EB0DC1"/>
    <w:rsid w:val="00EC07C2"/>
    <w:rsid w:val="00ED2843"/>
    <w:rsid w:val="00EE5872"/>
    <w:rsid w:val="00EE6DAD"/>
    <w:rsid w:val="00EE7E9D"/>
    <w:rsid w:val="00EF7420"/>
    <w:rsid w:val="00F00577"/>
    <w:rsid w:val="00F01654"/>
    <w:rsid w:val="00F069EE"/>
    <w:rsid w:val="00F1621A"/>
    <w:rsid w:val="00F21096"/>
    <w:rsid w:val="00F238D1"/>
    <w:rsid w:val="00F3631B"/>
    <w:rsid w:val="00F5509E"/>
    <w:rsid w:val="00F61B74"/>
    <w:rsid w:val="00F71C0E"/>
    <w:rsid w:val="00F72E15"/>
    <w:rsid w:val="00F8397B"/>
    <w:rsid w:val="00F84A5F"/>
    <w:rsid w:val="00F91336"/>
    <w:rsid w:val="00F92D07"/>
    <w:rsid w:val="00F96935"/>
    <w:rsid w:val="00F97915"/>
    <w:rsid w:val="00FA044C"/>
    <w:rsid w:val="00FA2622"/>
    <w:rsid w:val="00FB0C80"/>
    <w:rsid w:val="00FB0EB5"/>
    <w:rsid w:val="00FB59B8"/>
    <w:rsid w:val="00FC04EA"/>
    <w:rsid w:val="00FD63EA"/>
    <w:rsid w:val="00FE45FE"/>
    <w:rsid w:val="00FE462E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D2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A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37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BC4FE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C4FE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C4FE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BC4FE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C4FE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C4FE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4FE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4FE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C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C4FE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2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footnote text"/>
    <w:basedOn w:val="a"/>
    <w:link w:val="af3"/>
    <w:uiPriority w:val="99"/>
    <w:semiHidden/>
    <w:unhideWhenUsed/>
    <w:rsid w:val="008F69BE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F69BE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8F69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19</b:BibOrder>
    <b:YearSuffix/>
    <b:RefOrder>1</b:RefOrder>
  </b:Source>
  <b:Source>
    <b:Tag>Top18</b:Tag>
    <b:SourceType>InternetSite</b:SourceType>
    <b:Guid>{156C3228-CAEC-40E7-AB4C-F8E48FCCD0EA}</b:Guid>
    <b:Title>Top 100 Cryptocurrencies by Market Capitalization</b:Title>
    <b:InternetSiteTitle>CoinMarketCap</b:InternetSiteTitle>
    <b:Year>2018</b:Year>
    <b:YearAccessed>5</b:YearAccessed>
    <b:MonthAccessed>12</b:MonthAccessed>
    <b:DayAccessed>1</b:DayAccessed>
    <b:URL>https://coinmarketcap.com/</b:URL>
    <b:BibOrder>20</b:BibOrder>
    <b:YearSuffix/>
    <b:RefOrder>2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3</b:BibOrder>
    <b:YearSuffix/>
    <b:RefOrder>3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7</b:BibOrder>
    <b:YearSuffix/>
    <b:RefOrder>4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12</b:BibOrder>
    <b:YearSuffix/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4</b:BibOrder>
    <b:YearSuffix/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5</b:BibOrder>
    <b:YearSuffix/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13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2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6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8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15</b:BibOrder>
    <b:YearSuffix/>
    <b:RefOrder>12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17</b:BibOrder>
    <b:YearSuffix/>
    <b:RefOrder>13</b:RefOrder>
  </b:Source>
  <b:Source>
    <b:Tag>Par17</b:Tag>
    <b:SourceType>JournalArticle</b:SourceType>
    <b:Guid>{96043ED0-5DE0-4F27-AF3B-D917FF1E3F4F}</b:Guid>
    <b:LCID>en-US</b:LCID>
    <b:Author>
      <b:Author>
        <b:NameList>
          <b:Person>
            <b:Last>Katsiampa</b:Last>
            <b:First>Paraskevi</b:First>
          </b:Person>
        </b:NameList>
      </b:Author>
    </b:Author>
    <b:Title>Volatility estimation for Bitcoin: A comparison of GARCH models</b:Title>
    <b:JournalName>Economics</b:JournalName>
    <b:Year>2017</b:Year>
    <b:Month>September</b:Month>
    <b:Pages>3-6</b:Pages>
    <b:Volume>158</b:Volume>
    <b:BibOrder>14</b:BibOrder>
    <b:YearSuffix/>
    <b:RefOrder>14</b:RefOrder>
  </b:Source>
  <b:Source>
    <b:Tag>GJL</b:Tag>
    <b:SourceType>JournalArticle</b:SourceType>
    <b:Guid>{B8B67A7F-DBC3-44CC-A3E0-C340B2B52139}</b:Guid>
    <b:Author>
      <b:Author>
        <b:NameList>
          <b:Person>
            <b:Last>Lee</b:Last>
            <b:First>Gary</b:First>
            <b:Middle>G. J.</b:Middle>
          </b:Person>
          <b:Person>
            <b:Last>Engle</b:Last>
            <b:First>Robert</b:First>
            <b:Middle>F.</b:Middle>
          </b:Person>
        </b:NameList>
      </b:Author>
    </b:Author>
    <b:Title>A permanent and transitory component model of stock return volatility</b:Title>
    <b:LCID>en-US</b:LCID>
    <b:JournalName>Oxford University Press</b:JournalName>
    <b:Year>1999</b:Year>
    <b:Pages>475–497</b:Pages>
    <b:BibOrder>16</b:BibOrder>
    <b:YearSuffix/>
    <b:RefOrder>15</b:RefOrder>
  </b:Source>
  <b:Source>
    <b:Tag>Han</b:Tag>
    <b:SourceType>JournalArticle</b:SourceType>
    <b:Guid>{6F800256-70BD-4D56-A263-4FE4360FDCBE}</b:Guid>
    <b:Author>
      <b:Author>
        <b:NameList>
          <b:Person>
            <b:Last>Hansen</b:Last>
            <b:First>PR</b:First>
          </b:Person>
          <b:Person>
            <b:Last>Lunde</b:Last>
            <b:First>A</b:First>
          </b:Person>
        </b:NameList>
      </b:Author>
    </b:Author>
    <b:Title>A forecast comparison of volatility models: Does anything beat a GARCH(1,1)?</b:Title>
    <b:LCID>en-US</b:LCID>
    <b:JournalName>Journal of Applied Econometrics</b:JournalName>
    <b:Year>2005</b:Year>
    <b:Month>March</b:Month>
    <b:Pages>873–889</b:Pages>
    <b:Volume>20</b:Volume>
    <b:BibOrder>11</b:BibOrder>
    <b:YearSuffix/>
    <b:RefOrder>16</b:RefOrder>
  </b:Source>
  <b:Source>
    <b:Tag>Ale18</b:Tag>
    <b:SourceType>JournalArticle</b:SourceType>
    <b:Guid>{F9EACC33-6F86-40B1-AF6B-E80DF090D093}</b:Guid>
    <b:Author>
      <b:Author>
        <b:NameList>
          <b:Person>
            <b:Last>Ghalanos</b:Last>
            <b:First>Alexios</b:First>
          </b:Person>
        </b:NameList>
      </b:Author>
    </b:Author>
    <b:Title>Introduction to the rugarch package</b:Title>
    <b:Year>2018</b:Year>
    <b:Month>4</b:Month>
    <b:Pages>11-22</b:Pages>
    <b:Volume>Version 1.3-8</b:Volume>
    <b:BibOrder>10</b:BibOrder>
    <b:YearSuffix/>
    <b:RefOrder>17</b:RefOrder>
  </b:Source>
  <b:Source>
    <b:Tag>Eng93</b:Tag>
    <b:SourceType>JournalArticle</b:SourceType>
    <b:Guid>{580284C3-2635-4E4D-A9E7-BEA006B32C9F}</b:Guid>
    <b:LCID>en-US</b:LCID>
    <b:Author>
      <b:Author>
        <b:NameList>
          <b:Person>
            <b:Last>Engle</b:Last>
            <b:First>Robert</b:First>
            <b:Middle>F.</b:Middle>
          </b:Person>
          <b:Person>
            <b:Last>Ng</b:Last>
            <b:First>Victor</b:First>
            <b:Middle>K.</b:Middle>
          </b:Person>
        </b:NameList>
      </b:Author>
    </b:Author>
    <b:Title>Measuring and testing the impact of news on volatility</b:Title>
    <b:JournalName>Journal of Finance</b:JournalName>
    <b:Year>1993</b:Year>
    <b:Pages>1749–1778</b:Pages>
    <b:Volume>48 </b:Volume>
    <b:Issue>5</b:Issue>
    <b:BibOrder>9</b:BibOrder>
    <b:YearSuffix/>
    <b:RefOrder>18</b:RefOrder>
  </b:Source>
  <b:Source>
    <b:Tag>USA18</b:Tag>
    <b:SourceType>InternetSite</b:SourceType>
    <b:Guid>{B28B3CC9-37AF-4892-93C0-D28AA18E1B2A}</b:Guid>
    <b:Title>USAGE</b:Title>
    <b:Year>2018</b:Year>
    <b:LCID>en-US</b:LCID>
    <b:InternetSiteTitle>Documentation on 'Quandl' data use</b:InternetSiteTitle>
    <b:YearAccessed>2018</b:YearAccessed>
    <b:MonthAccessed>5</b:MonthAccessed>
    <b:DayAccessed>2</b:DayAccessed>
    <b:URL>https://docs.quandl.com/docs/in-depth-usage</b:URL>
    <b:BibOrder>21</b:BibOrder>
    <b:YearSuffix/>
    <b:RefOrder>19</b:RefOrder>
  </b:Source>
  <b:Source>
    <b:Tag>Ana18</b:Tag>
    <b:SourceType>InternetSite</b:SourceType>
    <b:Guid>{FCC97BE8-043C-4F02-ADBD-A4D928981F21}</b:Guid>
    <b:Title>Analyzing Cryptocurrency Markets Using Python</b:Title>
    <b:Year>2018</b:Year>
    <b:YearAccessed>2018</b:YearAccessed>
    <b:MonthAccessed>5</b:MonthAccessed>
    <b:DayAccessed>12</b:DayAccessed>
    <b:URL>https://blog.patricktriest.com/analyzing-cryptocurrencies-python/</b:URL>
    <b:BibOrder>1</b:BibOrder>
    <b:YearSuffix/>
    <b:RefOrder>20</b:RefOrder>
  </b:Source>
  <b:Source>
    <b:Tag>Mas18</b:Tag>
    <b:SourceType>InternetSite</b:SourceType>
    <b:Guid>{AA6B1C68-ADDE-4544-89B1-42E777BAD5D3}</b:Guid>
    <b:Title>Master's degree paper in R</b:Title>
    <b:InternetSiteTitle>GitHub</b:InternetSiteTitle>
    <b:Year>2018</b:Year>
    <b:YearAccessed>2018</b:YearAccessed>
    <b:MonthAccessed>5</b:MonthAccessed>
    <b:URL>https://github.com/MiVaVo/diplom_in_R.git</b:URL>
    <b:BibOrder>18</b:BibOrder>
    <b:YearSuffix/>
    <b:RefOrder>21</b:RefOrder>
  </b:Source>
</b:Sources>
</file>

<file path=customXml/itemProps1.xml><?xml version="1.0" encoding="utf-8"?>
<ds:datastoreItem xmlns:ds="http://schemas.openxmlformats.org/officeDocument/2006/customXml" ds:itemID="{390F0C65-B718-4F86-B0A6-CF411FB2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24</Pages>
  <Words>4825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85</cp:revision>
  <dcterms:created xsi:type="dcterms:W3CDTF">2018-05-18T13:53:00Z</dcterms:created>
  <dcterms:modified xsi:type="dcterms:W3CDTF">2018-05-18T22:02:00Z</dcterms:modified>
</cp:coreProperties>
</file>