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Arial" w:hAnsi="Arial"/>
          <w:b/>
          <w:color w:val="1B3A5C"/>
          <w:sz w:val="56"/>
        </w:rPr>
        <w:t>STRATUM  ·  Phase 2</w:t>
      </w:r>
    </w:p>
    <w:p>
      <w:pPr>
        <w:spacing w:before="0" w:after="80"/>
      </w:pPr>
      <w:r>
        <w:rPr>
          <w:rFonts w:ascii="Arial" w:hAnsi="Arial"/>
          <w:color w:val="1A7A8A"/>
          <w:sz w:val="28"/>
        </w:rPr>
        <w:t>JIRA Task Cards  ·  Metadata-Only S3 Upload</w:t>
      </w:r>
    </w:p>
    <w:p>
      <w:r>
        <w:rPr>
          <w:rFonts w:ascii="Arial" w:hAnsi="Arial"/>
          <w:color w:val="767676"/>
          <w:sz w:val="20"/>
        </w:rPr>
        <w:t>Mid-Level / Senior Developer Sprint Pack  ·  boto3  ·  Pydantic v2  ·  AWS CDK  ·  moto</w:t>
      </w:r>
    </w:p>
    <w:p>
      <w:pPr>
        <w:pBdr>
          <w:bottom w:val="single" w:sz="14" w:space="1" w:color="1A7A8A"/>
        </w:pBdr>
        <w:spacing w:before="0" w:after="60"/>
      </w:pPr>
    </w:p>
    <w:p>
      <w:pPr>
        <w:spacing w:before="20" w:after="80"/>
      </w:pPr>
      <w:r>
        <w:rPr>
          <w:rFonts w:ascii="Arial" w:hAnsi="Arial"/>
          <w:b w:val="0"/>
          <w:i w:val="0"/>
          <w:color w:val="444444"/>
          <w:sz w:val="20"/>
        </w:rPr>
        <w:t>Phase 2 introduces S3 as the archival destination. Every file scanned by the Phase 1 pipeline is now accompanied by a metadata-only upload: a small JSON record (~400 bytes) pushed to S3 under the stratum/meta/ prefix. No file content leaves the machine. The upload layer is built behind a Protocol so that full-content upload (Phase 9) is a backend swap, not an orchestrator rewrite.</w:t>
      </w:r>
    </w:p>
    <w:p>
      <w:pPr>
        <w:spacing w:before="20" w:after="80"/>
      </w:pPr>
      <w:r>
        <w:rPr>
          <w:rFonts w:ascii="Arial" w:hAnsi="Arial"/>
          <w:b w:val="0"/>
          <w:i w:val="0"/>
          <w:color w:val="444444"/>
          <w:sz w:val="20"/>
        </w:rPr>
        <w:t>These cards assume familiarity with boto3, AWS IAM, Pydantic v2, and the Phase 1 codebase. Acceptance criteria are behavioural. Implementation choices are yours.</w:t>
      </w:r>
    </w:p>
    <w:p>
      <w:pPr>
        <w:spacing w:before="20" w:after="80"/>
      </w:pPr>
      <w:r>
        <w:rPr>
          <w:rFonts w:ascii="Arial" w:hAnsi="Arial"/>
          <w:b/>
          <w:i w:val="0"/>
          <w:color w:val="1B3A5C"/>
          <w:sz w:val="20"/>
        </w:rPr>
        <w:t>Sprint summary:</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Borders>
              <w:top w:val="single" w:sz="4" w:space="0" w:color="1B3A5C"/>
              <w:left w:val="single" w:sz="4" w:space="0" w:color="1B3A5C"/>
              <w:bottom w:val="single" w:sz="4" w:space="0" w:color="1B3A5C"/>
              <w:right w:val="single" w:sz="4" w:space="0" w:color="1B3A5C"/>
            </w:tcBorders>
            <w:shd w:val="clear" w:color="auto" w:fill="1B3A5C"/>
          </w:tcPr>
          <w:p>
            <w:r>
              <w:rPr>
                <w:rFonts w:ascii="Arial" w:hAnsi="Arial"/>
                <w:b/>
                <w:color w:val="FFFFFF"/>
                <w:sz w:val="18"/>
              </w:rPr>
              <w:t>ID</w:t>
            </w:r>
          </w:p>
        </w:tc>
        <w:tc>
          <w:tcPr>
            <w:tcW w:type="dxa" w:w="1930"/>
            <w:tcBorders>
              <w:top w:val="single" w:sz="4" w:space="0" w:color="1B3A5C"/>
              <w:left w:val="single" w:sz="4" w:space="0" w:color="1B3A5C"/>
              <w:bottom w:val="single" w:sz="4" w:space="0" w:color="1B3A5C"/>
              <w:right w:val="single" w:sz="4" w:space="0" w:color="1B3A5C"/>
            </w:tcBorders>
            <w:shd w:val="clear" w:color="auto" w:fill="1B3A5C"/>
          </w:tcPr>
          <w:p>
            <w:r>
              <w:rPr>
                <w:rFonts w:ascii="Arial" w:hAnsi="Arial"/>
                <w:b/>
                <w:color w:val="FFFFFF"/>
                <w:sz w:val="18"/>
              </w:rPr>
              <w:t>Title</w:t>
            </w:r>
          </w:p>
        </w:tc>
        <w:tc>
          <w:tcPr>
            <w:tcW w:type="dxa" w:w="1930"/>
            <w:tcBorders>
              <w:top w:val="single" w:sz="4" w:space="0" w:color="1B3A5C"/>
              <w:left w:val="single" w:sz="4" w:space="0" w:color="1B3A5C"/>
              <w:bottom w:val="single" w:sz="4" w:space="0" w:color="1B3A5C"/>
              <w:right w:val="single" w:sz="4" w:space="0" w:color="1B3A5C"/>
            </w:tcBorders>
            <w:shd w:val="clear" w:color="auto" w:fill="1B3A5C"/>
          </w:tcPr>
          <w:p>
            <w:r>
              <w:rPr>
                <w:rFonts w:ascii="Arial" w:hAnsi="Arial"/>
                <w:b/>
                <w:color w:val="FFFFFF"/>
                <w:sz w:val="18"/>
              </w:rPr>
              <w:t>Type</w:t>
            </w:r>
          </w:p>
        </w:tc>
        <w:tc>
          <w:tcPr>
            <w:tcW w:type="dxa" w:w="1930"/>
            <w:tcBorders>
              <w:top w:val="single" w:sz="4" w:space="0" w:color="1B3A5C"/>
              <w:left w:val="single" w:sz="4" w:space="0" w:color="1B3A5C"/>
              <w:bottom w:val="single" w:sz="4" w:space="0" w:color="1B3A5C"/>
              <w:right w:val="single" w:sz="4" w:space="0" w:color="1B3A5C"/>
            </w:tcBorders>
            <w:shd w:val="clear" w:color="auto" w:fill="1B3A5C"/>
          </w:tcPr>
          <w:p>
            <w:r>
              <w:rPr>
                <w:rFonts w:ascii="Arial" w:hAnsi="Arial"/>
                <w:b/>
                <w:color w:val="FFFFFF"/>
                <w:sz w:val="18"/>
              </w:rPr>
              <w:t>Points</w:t>
            </w:r>
          </w:p>
        </w:tc>
        <w:tc>
          <w:tcPr>
            <w:tcW w:type="dxa" w:w="1930"/>
            <w:tcBorders>
              <w:top w:val="single" w:sz="4" w:space="0" w:color="1B3A5C"/>
              <w:left w:val="single" w:sz="4" w:space="0" w:color="1B3A5C"/>
              <w:bottom w:val="single" w:sz="4" w:space="0" w:color="1B3A5C"/>
              <w:right w:val="single" w:sz="4" w:space="0" w:color="1B3A5C"/>
            </w:tcBorders>
            <w:shd w:val="clear" w:color="auto" w:fill="1B3A5C"/>
          </w:tcPr>
          <w:p>
            <w:r>
              <w:rPr>
                <w:rFonts w:ascii="Arial" w:hAnsi="Arial"/>
                <w:b/>
                <w:color w:val="FFFFFF"/>
                <w:sz w:val="18"/>
              </w:rPr>
              <w:t>Depends on</w:t>
            </w:r>
          </w:p>
        </w:tc>
      </w:tr>
      <w:tr>
        <w:tc>
          <w:tcPr>
            <w:tcW w:type="dxa" w:w="136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STRAT-201</w:t>
            </w:r>
          </w:p>
        </w:tc>
        <w:tc>
          <w:tcPr>
            <w:tcW w:type="dxa" w:w="388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Upload Config &amp; Model Extensions</w:t>
            </w:r>
          </w:p>
        </w:tc>
        <w:tc>
          <w:tcPr>
            <w:tcW w:type="dxa" w:w="1152"/>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2 SP</w:t>
            </w:r>
          </w:p>
        </w:tc>
        <w:tc>
          <w:tcPr>
            <w:tcW w:type="dxa" w:w="2232"/>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STRAT-102, STRAT-103</w:t>
            </w:r>
          </w:p>
        </w:tc>
      </w:tr>
      <w:tr>
        <w:tc>
          <w:tcPr>
            <w:tcW w:type="dxa" w:w="136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STRAT-202</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UploadBackend Protocol &amp; MetadataOnlyBackend</w:t>
            </w:r>
          </w:p>
        </w:tc>
        <w:tc>
          <w:tcPr>
            <w:tcW w:type="dxa" w:w="1152"/>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2 SP</w:t>
            </w:r>
          </w:p>
        </w:tc>
        <w:tc>
          <w:tcPr>
            <w:tcW w:type="dxa" w:w="2232"/>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STRAT-201</w:t>
            </w:r>
          </w:p>
        </w:tc>
      </w:tr>
      <w:tr>
        <w:tc>
          <w:tcPr>
            <w:tcW w:type="dxa" w:w="136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STRAT-203</w:t>
            </w:r>
          </w:p>
        </w:tc>
        <w:tc>
          <w:tcPr>
            <w:tcW w:type="dxa" w:w="388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AWS Session Factory</w:t>
            </w:r>
          </w:p>
        </w:tc>
        <w:tc>
          <w:tcPr>
            <w:tcW w:type="dxa" w:w="1152"/>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1 SP</w:t>
            </w:r>
          </w:p>
        </w:tc>
        <w:tc>
          <w:tcPr>
            <w:tcW w:type="dxa" w:w="2232"/>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STRAT-201</w:t>
            </w:r>
          </w:p>
        </w:tc>
      </w:tr>
      <w:tr>
        <w:tc>
          <w:tcPr>
            <w:tcW w:type="dxa" w:w="136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STRAT-204</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S3 Infrastructure (CDK)</w:t>
            </w:r>
          </w:p>
        </w:tc>
        <w:tc>
          <w:tcPr>
            <w:tcW w:type="dxa" w:w="1152"/>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2 SP</w:t>
            </w:r>
          </w:p>
        </w:tc>
        <w:tc>
          <w:tcPr>
            <w:tcW w:type="dxa" w:w="2232"/>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STRAT-201</w:t>
            </w:r>
          </w:p>
        </w:tc>
      </w:tr>
      <w:tr>
        <w:tc>
          <w:tcPr>
            <w:tcW w:type="dxa" w:w="136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STRAT-205</w:t>
            </w:r>
          </w:p>
        </w:tc>
        <w:tc>
          <w:tcPr>
            <w:tcW w:type="dxa" w:w="388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Orchestrator Integration</w:t>
            </w:r>
          </w:p>
        </w:tc>
        <w:tc>
          <w:tcPr>
            <w:tcW w:type="dxa" w:w="1152"/>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Story</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3 SP</w:t>
            </w:r>
          </w:p>
        </w:tc>
        <w:tc>
          <w:tcPr>
            <w:tcW w:type="dxa" w:w="2232"/>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STRAT-201 – 204</w:t>
            </w:r>
          </w:p>
        </w:tc>
      </w:tr>
      <w:tr>
        <w:tc>
          <w:tcPr>
            <w:tcW w:type="dxa" w:w="136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STRAT-206</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Test Suite (moto)</w:t>
            </w:r>
          </w:p>
        </w:tc>
        <w:tc>
          <w:tcPr>
            <w:tcW w:type="dxa" w:w="1152"/>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2 SP</w:t>
            </w:r>
          </w:p>
        </w:tc>
        <w:tc>
          <w:tcPr>
            <w:tcW w:type="dxa" w:w="2232"/>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STRAT-202, STRAT-203</w:t>
            </w:r>
          </w:p>
        </w:tc>
      </w:tr>
      <w:tr>
        <w:tc>
          <w:tcPr>
            <w:tcW w:type="dxa" w:w="1368"/>
            <w:tcBorders>
              <w:top w:val="single" w:sz="4" w:space="0" w:color="CCCCCC"/>
              <w:left w:val="single" w:sz="4" w:space="0" w:color="CCCCCC"/>
              <w:bottom w:val="single" w:sz="4" w:space="0" w:color="CCCCCC"/>
              <w:right w:val="single" w:sz="4" w:space="0" w:color="CCCCCC"/>
            </w:tcBorders>
            <w:shd w:val="clear" w:color="auto" w:fill="E8EFF7"/>
          </w:tcPr>
          <w:p>
            <w:r>
              <w:rPr>
                <w:rFonts w:ascii="Arial" w:hAnsi="Arial"/>
                <w:b/>
                <w:color w:val="1C1C1C"/>
                <w:sz w:val="18"/>
              </w:rPr>
            </w:r>
          </w:p>
        </w:tc>
        <w:tc>
          <w:tcPr>
            <w:tcW w:type="dxa" w:w="3888"/>
            <w:tcBorders>
              <w:top w:val="single" w:sz="4" w:space="0" w:color="CCCCCC"/>
              <w:left w:val="single" w:sz="4" w:space="0" w:color="CCCCCC"/>
              <w:bottom w:val="single" w:sz="4" w:space="0" w:color="CCCCCC"/>
              <w:right w:val="single" w:sz="4" w:space="0" w:color="CCCCCC"/>
            </w:tcBorders>
            <w:shd w:val="clear" w:color="auto" w:fill="E8EFF7"/>
          </w:tcPr>
          <w:p>
            <w:r>
              <w:rPr>
                <w:rFonts w:ascii="Arial" w:hAnsi="Arial"/>
                <w:b/>
                <w:color w:val="1C1C1C"/>
                <w:sz w:val="18"/>
              </w:rPr>
              <w:t>Total</w:t>
            </w:r>
          </w:p>
        </w:tc>
        <w:tc>
          <w:tcPr>
            <w:tcW w:type="dxa" w:w="1152"/>
            <w:tcBorders>
              <w:top w:val="single" w:sz="4" w:space="0" w:color="CCCCCC"/>
              <w:left w:val="single" w:sz="4" w:space="0" w:color="CCCCCC"/>
              <w:bottom w:val="single" w:sz="4" w:space="0" w:color="CCCCCC"/>
              <w:right w:val="single" w:sz="4" w:space="0" w:color="CCCCCC"/>
            </w:tcBorders>
            <w:shd w:val="clear" w:color="auto" w:fill="E8EFF7"/>
          </w:tcPr>
          <w:p>
            <w:r>
              <w:rPr>
                <w:rFonts w:ascii="Arial" w:hAnsi="Arial"/>
                <w:b/>
                <w:color w:val="1C1C1C"/>
                <w:sz w:val="18"/>
              </w:rPr>
            </w:r>
          </w:p>
        </w:tc>
        <w:tc>
          <w:tcPr>
            <w:tcW w:type="dxa" w:w="1008"/>
            <w:tcBorders>
              <w:top w:val="single" w:sz="4" w:space="0" w:color="CCCCCC"/>
              <w:left w:val="single" w:sz="4" w:space="0" w:color="CCCCCC"/>
              <w:bottom w:val="single" w:sz="4" w:space="0" w:color="CCCCCC"/>
              <w:right w:val="single" w:sz="4" w:space="0" w:color="CCCCCC"/>
            </w:tcBorders>
            <w:shd w:val="clear" w:color="auto" w:fill="E8EFF7"/>
          </w:tcPr>
          <w:p>
            <w:r>
              <w:rPr>
                <w:rFonts w:ascii="Arial" w:hAnsi="Arial"/>
                <w:b/>
                <w:color w:val="1C1C1C"/>
                <w:sz w:val="18"/>
              </w:rPr>
              <w:t>12 SP</w:t>
            </w:r>
          </w:p>
        </w:tc>
        <w:tc>
          <w:tcPr>
            <w:tcW w:type="dxa" w:w="2232"/>
            <w:tcBorders>
              <w:top w:val="single" w:sz="4" w:space="0" w:color="CCCCCC"/>
              <w:left w:val="single" w:sz="4" w:space="0" w:color="CCCCCC"/>
              <w:bottom w:val="single" w:sz="4" w:space="0" w:color="CCCCCC"/>
              <w:right w:val="single" w:sz="4" w:space="0" w:color="CCCCCC"/>
            </w:tcBorders>
            <w:shd w:val="clear" w:color="auto" w:fill="E8EFF7"/>
          </w:tcPr>
          <w:p>
            <w:r>
              <w:rPr>
                <w:rFonts w:ascii="Arial" w:hAnsi="Arial"/>
                <w:b/>
                <w:color w:val="1C1C1C"/>
                <w:sz w:val="18"/>
              </w:rPr>
            </w:r>
          </w:p>
        </w:tc>
      </w:tr>
    </w:tbl>
    <w:p>
      <w:pPr>
        <w:spacing w:after="120"/>
      </w:pPr>
    </w:p>
    <w:p>
      <w:pPr>
        <w:pBdr>
          <w:bottom w:val="single" w:sz="10" w:space="1" w:color="1B3A5C"/>
        </w:pBdr>
        <w:spacing w:before="0" w:after="60"/>
      </w:pPr>
    </w:p>
    <w:p>
      <w:pPr>
        <w:spacing w:before="200"/>
      </w:pPr>
      <w:r>
        <w:rPr>
          <w:rFonts w:ascii="Arial" w:hAnsi="Arial"/>
          <w:b/>
          <w:color w:val="1B3A5C"/>
          <w:sz w:val="20"/>
        </w:rPr>
        <w:t>Standard Definition of Done</w:t>
      </w:r>
    </w:p>
    <w:p>
      <w:pPr>
        <w:pBdr>
          <w:bottom w:val="single" w:sz="6" w:space="1" w:color="1B3A5C"/>
        </w:pBdr>
        <w:spacing w:before="0" w:after="60"/>
      </w:pPr>
    </w:p>
    <w:p>
      <w:pPr>
        <w:pStyle w:val="ListBullet"/>
        <w:spacing w:before="20" w:after="40"/>
        <w:ind w:left="317"/>
      </w:pPr>
      <w:r>
        <w:rPr>
          <w:rFonts w:ascii="Arial" w:hAnsi="Arial"/>
          <w:color w:val="444444"/>
          <w:sz w:val="19"/>
        </w:rPr>
        <w:t>ruff check . and ruff format --check . pass with zero warnings</w:t>
      </w:r>
    </w:p>
    <w:p>
      <w:pPr>
        <w:pStyle w:val="ListBullet"/>
        <w:spacing w:before="20" w:after="40"/>
        <w:ind w:left="317"/>
      </w:pPr>
      <w:r>
        <w:rPr>
          <w:rFonts w:ascii="Arial" w:hAnsi="Arial"/>
          <w:color w:val="444444"/>
          <w:sz w:val="19"/>
        </w:rPr>
        <w:t>pytest -v passes; coverage &gt;= 90% on changed modules</w:t>
      </w:r>
    </w:p>
    <w:p>
      <w:pPr>
        <w:pStyle w:val="ListBullet"/>
        <w:spacing w:before="20" w:after="40"/>
        <w:ind w:left="317"/>
      </w:pPr>
      <w:r>
        <w:rPr>
          <w:rFonts w:ascii="Arial" w:hAnsi="Arial"/>
          <w:color w:val="444444"/>
          <w:sz w:val="19"/>
        </w:rPr>
        <w:t>No AWS calls in unit tests — all S3 interaction is covered by moto or unittest.mock</w:t>
      </w:r>
    </w:p>
    <w:p>
      <w:pPr>
        <w:pStyle w:val="ListBullet"/>
        <w:spacing w:before="20" w:after="40"/>
        <w:ind w:left="317"/>
      </w:pPr>
      <w:r>
        <w:rPr>
          <w:rFonts w:ascii="Arial" w:hAnsi="Arial"/>
          <w:color w:val="444444"/>
          <w:sz w:val="19"/>
        </w:rPr>
        <w:t>No hardcoded AWS credentials or region strings anywhere in code</w:t>
      </w:r>
    </w:p>
    <w:p>
      <w:pPr>
        <w:pStyle w:val="ListBullet"/>
        <w:spacing w:before="20" w:after="40"/>
        <w:ind w:left="317"/>
      </w:pPr>
      <w:r>
        <w:rPr>
          <w:rFonts w:ascii="Arial" w:hAnsi="Arial"/>
          <w:color w:val="444444"/>
          <w:sz w:val="19"/>
        </w:rPr>
        <w:t>PR description includes: ticket ID, summary of interface decisions made, any deviations from spec</w:t>
      </w:r>
    </w:p>
    <w:p>
      <w:pPr>
        <w:pBdr>
          <w:bottom w:val="single" w:sz="6" w:space="1" w:color="C0CDD8"/>
        </w:pBdr>
        <w:spacing w:before="0" w:after="60"/>
      </w:pPr>
    </w:p>
    <w:tbl>
      <w:tblPr>
        <w:tblStyle w:val="TableGrid"/>
        <w:tblW w:type="auto" w:w="0"/>
        <w:tblLook w:firstColumn="1" w:firstRow="1" w:lastColumn="0" w:lastRow="0" w:noHBand="0" w:noVBand="1" w:val="04A0"/>
      </w:tblPr>
      <w:tblGrid>
        <w:gridCol w:w="4824"/>
        <w:gridCol w:w="4824"/>
      </w:tblGrid>
      <w:tr>
        <w:tc>
          <w:tcPr>
            <w:tcW w:type="dxa" w:w="1800"/>
            <w:tcBorders>
              <w:top w:val="single" w:sz="6" w:space="0" w:color="1B3A5C"/>
              <w:left w:val="single" w:sz="6" w:space="0" w:color="1B3A5C"/>
              <w:bottom w:val="single" w:sz="6" w:space="0" w:color="1B3A5C"/>
              <w:right w:val="single" w:sz="6" w:space="0" w:color="1B3A5C"/>
            </w:tcBorders>
            <w:shd w:val="clear" w:color="auto" w:fill="1B3A5C"/>
          </w:tcPr>
          <w:p>
            <w:r>
              <w:rPr>
                <w:rFonts w:ascii="Arial" w:hAnsi="Arial"/>
                <w:b/>
                <w:color w:val="FFFFFF"/>
                <w:sz w:val="22"/>
              </w:rPr>
              <w:t>STRAT-201</w:t>
            </w:r>
          </w:p>
        </w:tc>
        <w:tc>
          <w:tcPr>
            <w:tcW w:type="dxa" w:w="7848"/>
            <w:tcBorders>
              <w:top w:val="single" w:sz="6" w:space="0" w:color="2E4F70"/>
              <w:left w:val="single" w:sz="6" w:space="0" w:color="2E4F70"/>
              <w:bottom w:val="single" w:sz="6" w:space="0" w:color="2E4F70"/>
              <w:right w:val="single" w:sz="6" w:space="0" w:color="2E4F70"/>
            </w:tcBorders>
            <w:shd w:val="clear" w:color="auto" w:fill="2E4F70"/>
          </w:tcPr>
          <w:p>
            <w:r>
              <w:rPr>
                <w:rFonts w:ascii="Arial" w:hAnsi="Arial"/>
                <w:b/>
                <w:color w:val="FFFFFF"/>
                <w:sz w:val="22"/>
              </w:rPr>
              <w:t>Upload Config &amp; Model Extensions</w:t>
            </w:r>
          </w:p>
        </w:tc>
      </w:tr>
    </w:tbl>
    <w:tbl>
      <w:tblPr>
        <w:tblStyle w:val="TableGrid"/>
        <w:tblW w:type="auto" w:w="0"/>
        <w:tblLook w:firstColumn="1" w:firstRow="1" w:lastColumn="0" w:lastRow="0" w:noHBand="0" w:noVBand="1" w:val="04A0"/>
      </w:tblPr>
      <w:tblGrid>
        <w:gridCol w:w="1930"/>
        <w:gridCol w:w="1930"/>
        <w:gridCol w:w="1930"/>
        <w:gridCol w:w="1930"/>
        <w:gridCol w:w="1930"/>
      </w:tblGrid>
      <w:tr>
        <w:tc>
          <w:tcPr>
            <w:tcW w:type="dxa" w:w="129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Type</w:t>
              <w:br/>
            </w:r>
            <w:r>
              <w:rPr>
                <w:rFonts w:ascii="Arial" w:hAnsi="Arial"/>
                <w:b/>
                <w:color w:val="1C1C1C"/>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Points</w:t>
              <w:br/>
            </w:r>
            <w:r>
              <w:rPr>
                <w:rFonts w:ascii="Arial" w:hAnsi="Arial"/>
                <w:b/>
                <w:color w:val="1C1C1C"/>
                <w:sz w:val="18"/>
              </w:rPr>
              <w:t>2</w:t>
            </w:r>
          </w:p>
        </w:tc>
        <w:tc>
          <w:tcPr>
            <w:tcW w:type="dxa" w:w="201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Labels</w:t>
              <w:br/>
            </w:r>
            <w:r>
              <w:rPr>
                <w:rFonts w:ascii="Arial" w:hAnsi="Arial"/>
                <w:b/>
                <w:color w:val="1C1C1C"/>
                <w:sz w:val="18"/>
              </w:rPr>
              <w:t>phase-2, config, models, pydantic</w:t>
            </w:r>
          </w:p>
        </w:tc>
        <w:tc>
          <w:tcPr>
            <w:tcW w:type="dxa" w:w="1872"/>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Depends on</w:t>
              <w:br/>
            </w:r>
            <w:r>
              <w:rPr>
                <w:rFonts w:ascii="Arial" w:hAnsi="Arial"/>
                <w:b/>
                <w:color w:val="1C1C1C"/>
                <w:sz w:val="18"/>
              </w:rPr>
              <w:t>STRAT-102, STRAT-103</w:t>
            </w:r>
          </w:p>
        </w:tc>
        <w:tc>
          <w:tcPr>
            <w:tcW w:type="dxa" w:w="345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Module(s)</w:t>
              <w:br/>
            </w:r>
            <w:r>
              <w:rPr>
                <w:rFonts w:ascii="Arial" w:hAnsi="Arial"/>
                <w:b/>
                <w:color w:val="1C1C1C"/>
                <w:sz w:val="18"/>
              </w:rPr>
              <w:t>stratum/models.py, stratum/config.py, config/stratum.toml.example</w:t>
            </w:r>
          </w:p>
        </w:tc>
      </w:tr>
    </w:tbl>
    <w:p>
      <w:pPr>
        <w:spacing w:after="0"/>
      </w:pPr>
    </w:p>
    <w:p>
      <w:pPr>
        <w:spacing w:before="140" w:after="40"/>
      </w:pPr>
      <w:r>
        <w:rPr>
          <w:rFonts w:ascii="Arial" w:hAnsi="Arial"/>
          <w:b/>
          <w:color w:val="1A7A8A"/>
          <w:sz w:val="16"/>
        </w:rPr>
        <w:t>DESCRIPTION</w:t>
      </w:r>
    </w:p>
    <w:p>
      <w:pPr>
        <w:spacing w:before="20" w:after="80"/>
      </w:pPr>
      <w:r>
        <w:rPr>
          <w:rFonts w:ascii="Arial" w:hAnsi="Arial"/>
          <w:b w:val="0"/>
          <w:i w:val="0"/>
          <w:color w:val="444444"/>
          <w:sz w:val="20"/>
        </w:rPr>
        <w:t>Extend the domain models and configuration to support S3 upload. All upload-related types live in models.py (DRY). All upload-related config lives in a new UploadConfig sub-model. Nothing else changes in Phase 1 modules.</w:t>
      </w:r>
    </w:p>
    <w:tbl>
      <w:tblPr>
        <w:tblStyle w:val="TableGrid"/>
        <w:tblW w:type="auto" w:w="0"/>
        <w:tblLook w:firstColumn="1" w:firstRow="1" w:lastColumn="0" w:lastRow="0" w:noHBand="0" w:noVBand="1" w:val="04A0"/>
      </w:tblPr>
      <w:tblGrid>
        <w:gridCol w:w="9648"/>
      </w:tblGrid>
      <w:tr>
        <w:tc>
          <w:tcPr>
            <w:tcW w:type="dxa" w:w="9648"/>
            <w:tcBorders>
              <w:top w:val="single" w:sz="6" w:space="0" w:color="C8A02A"/>
              <w:left w:val="single" w:sz="6" w:space="0" w:color="C8A02A"/>
              <w:bottom w:val="single" w:sz="6" w:space="0" w:color="C8A02A"/>
              <w:right w:val="single" w:sz="6" w:space="0" w:color="C8A02A"/>
            </w:tcBorders>
            <w:shd w:val="clear" w:color="auto" w:fill="FFF8E1"/>
          </w:tcPr>
          <w:p>
            <w:pPr>
              <w:spacing w:before="40" w:after="40"/>
            </w:pPr>
            <w:r>
              <w:rPr>
                <w:rFonts w:ascii="Arial" w:hAnsi="Arial"/>
                <w:b/>
                <w:color w:val="7A5C00"/>
                <w:sz w:val="19"/>
              </w:rPr>
              <w:t xml:space="preserve">Constraints:  </w:t>
            </w:r>
            <w:r>
              <w:rPr>
                <w:rFonts w:ascii="Arial" w:hAnsi="Arial"/>
                <w:color w:val="444444"/>
                <w:sz w:val="19"/>
              </w:rPr>
              <w:t>Preserve full backwards compatibility with Phase 1: a stratum.toml without an [upload] section must still load and run without error, defaulting to metadata_only mode. Do not add full_content fields to FileRecord — that is YAGNI until Phase 9.</w:t>
            </w:r>
          </w:p>
        </w:tc>
      </w:tr>
    </w:tbl>
    <w:p>
      <w:pPr>
        <w:spacing w:after="40"/>
      </w:pPr>
    </w:p>
    <w:p>
      <w:pPr>
        <w:spacing w:before="140" w:after="40"/>
      </w:pPr>
      <w:r>
        <w:rPr>
          <w:rFonts w:ascii="Arial" w:hAnsi="Arial"/>
          <w:b/>
          <w:color w:val="1A7A8A"/>
          <w:sz w:val="16"/>
        </w:rPr>
        <w:t>INTERFACE CONTRACT</w:t>
      </w:r>
    </w:p>
    <w:p>
      <w:pPr>
        <w:pStyle w:val="ListBullet"/>
        <w:spacing w:before="20" w:after="40"/>
        <w:ind w:left="317"/>
      </w:pPr>
      <w:r>
        <w:rPr>
          <w:rFonts w:ascii="Arial" w:hAnsi="Arial"/>
          <w:color w:val="444444"/>
          <w:sz w:val="19"/>
        </w:rPr>
        <w:t>UploadConfig sub-model fields: mode (UploadMode enum), bucket (str), prefix (str, default 'stratum/'), region (str), profile (str | None).</w:t>
      </w:r>
    </w:p>
    <w:p>
      <w:pPr>
        <w:pStyle w:val="ListBullet"/>
        <w:spacing w:before="20" w:after="40"/>
        <w:ind w:left="317"/>
      </w:pPr>
      <w:r>
        <w:rPr>
          <w:rFonts w:ascii="Arial" w:hAnsi="Arial"/>
          <w:color w:val="444444"/>
          <w:sz w:val="19"/>
        </w:rPr>
        <w:t>UploadMode: StrEnum with METADATA_ONLY and FULL_CONTENT variants. FULL_CONTENT is present for forward-compatibility but must raise NotImplementedError if selected.</w:t>
      </w:r>
    </w:p>
    <w:p>
      <w:pPr>
        <w:pStyle w:val="ListBullet"/>
        <w:spacing w:before="20" w:after="40"/>
        <w:ind w:left="317"/>
      </w:pPr>
      <w:r>
        <w:rPr>
          <w:rFonts w:ascii="Arial" w:hAnsi="Arial"/>
          <w:color w:val="444444"/>
          <w:sz w:val="19"/>
        </w:rPr>
        <w:t>UploadResult model: s3_key (str), success (bool), bytes_transferred (int), error (str | None). Frozen.</w:t>
      </w:r>
    </w:p>
    <w:p>
      <w:pPr>
        <w:pStyle w:val="ListBullet"/>
        <w:spacing w:before="20" w:after="40"/>
        <w:ind w:left="317"/>
      </w:pPr>
      <w:r>
        <w:rPr>
          <w:rFonts w:ascii="Arial" w:hAnsi="Arial"/>
          <w:color w:val="444444"/>
          <w:sz w:val="19"/>
        </w:rPr>
        <w:t>FileRecord gains one optional field: upload_result (UploadResult | None = None). Because FileRecord is frozen, the orchestrator constructs an updated copy via model_copy(update={...}).</w:t>
      </w:r>
    </w:p>
    <w:p>
      <w:pPr>
        <w:pStyle w:val="ListBullet"/>
        <w:spacing w:before="20" w:after="40"/>
        <w:ind w:left="317"/>
      </w:pPr>
      <w:r>
        <w:rPr>
          <w:rFonts w:ascii="Arial" w:hAnsi="Arial"/>
          <w:color w:val="444444"/>
          <w:sz w:val="19"/>
        </w:rPr>
        <w:t>StratumConfig gains an upload field of type UploadConfig with a sensible default (METADATA_ONLY, no bucket required until upload is attempted).</w:t>
      </w:r>
    </w:p>
    <w:p>
      <w:pPr>
        <w:pStyle w:val="ListBullet"/>
        <w:spacing w:before="20" w:after="40"/>
        <w:ind w:left="317"/>
      </w:pPr>
      <w:r>
        <w:rPr>
          <w:rFonts w:ascii="Arial" w:hAnsi="Arial"/>
          <w:color w:val="444444"/>
          <w:sz w:val="19"/>
        </w:rPr>
        <w:t>config/stratum.toml.example is updated with a commented-out [upload] section showing all fields.</w:t>
      </w:r>
    </w:p>
    <w:p>
      <w:pPr>
        <w:spacing w:before="140" w:after="40"/>
      </w:pPr>
      <w:r>
        <w:rPr>
          <w:rFonts w:ascii="Arial" w:hAnsi="Arial"/>
          <w:b/>
          <w:color w:val="1A7A8A"/>
          <w:sz w:val="16"/>
        </w:rPr>
        <w:t>NOTES</w:t>
      </w:r>
    </w:p>
    <w:p>
      <w:pPr>
        <w:pStyle w:val="ListBullet"/>
        <w:spacing w:before="20" w:after="40"/>
        <w:ind w:left="317"/>
      </w:pPr>
      <w:r>
        <w:rPr>
          <w:rFonts w:ascii="Arial" w:hAnsi="Arial"/>
          <w:color w:val="444444"/>
          <w:sz w:val="19"/>
        </w:rPr>
        <w:t>model_copy(update={...}) is the Pydantic v2 pattern for producing a new frozen instance with changed fields. Prefer this over workarounds.</w:t>
      </w:r>
    </w:p>
    <w:p>
      <w:pPr>
        <w:pStyle w:val="ListBullet"/>
        <w:spacing w:before="20" w:after="40"/>
        <w:ind w:left="317"/>
      </w:pPr>
      <w:r>
        <w:rPr>
          <w:rFonts w:ascii="Arial" w:hAnsi="Arial"/>
          <w:color w:val="444444"/>
          <w:sz w:val="19"/>
        </w:rPr>
        <w:t>UploadConfig validation: if mode is METADATA_ONLY and bucket is empty/absent, defer the error to runtime (when an upload is actually attempted), not at config load time. This keeps the config valid for users who haven't set up AWS yet.</w:t>
      </w:r>
    </w:p>
    <w:p>
      <w:pPr>
        <w:spacing w:before="140" w:after="40"/>
      </w:pPr>
      <w:r>
        <w:rPr>
          <w:rFonts w:ascii="Arial" w:hAnsi="Arial"/>
          <w:b/>
          <w:color w:val="1A5C2E"/>
          <w:sz w:val="16"/>
        </w:rPr>
        <w:t>ACCEPTANCE CRITERIA</w:t>
      </w:r>
    </w:p>
    <w:p>
      <w:pPr>
        <w:pStyle w:val="ListNumber"/>
        <w:spacing w:before="20" w:after="40"/>
        <w:ind w:left="317"/>
      </w:pPr>
      <w:r>
        <w:rPr>
          <w:rFonts w:ascii="Arial" w:hAnsi="Arial"/>
          <w:color w:val="444444"/>
          <w:sz w:val="19"/>
        </w:rPr>
        <w:t>StratumConfig.model_validate({}) raises on missing [scan] but not on missing [upload].</w:t>
      </w:r>
    </w:p>
    <w:p>
      <w:pPr>
        <w:pStyle w:val="ListNumber"/>
        <w:spacing w:before="20" w:after="40"/>
        <w:ind w:left="317"/>
      </w:pPr>
      <w:r>
        <w:rPr>
          <w:rFonts w:ascii="Arial" w:hAnsi="Arial"/>
          <w:color w:val="444444"/>
          <w:sz w:val="19"/>
        </w:rPr>
        <w:t>UploadMode.FULL_CONTENT is importable but raises NotImplementedError when passed to an uploader.</w:t>
      </w:r>
    </w:p>
    <w:p>
      <w:pPr>
        <w:pStyle w:val="ListNumber"/>
        <w:spacing w:before="20" w:after="40"/>
        <w:ind w:left="317"/>
      </w:pPr>
      <w:r>
        <w:rPr>
          <w:rFonts w:ascii="Arial" w:hAnsi="Arial"/>
          <w:color w:val="444444"/>
          <w:sz w:val="19"/>
        </w:rPr>
        <w:t>UploadResult.success=False with a populated error field is a valid model (partial failure case).</w:t>
      </w:r>
    </w:p>
    <w:p>
      <w:pPr>
        <w:pStyle w:val="ListNumber"/>
        <w:spacing w:before="20" w:after="40"/>
        <w:ind w:left="317"/>
      </w:pPr>
      <w:r>
        <w:rPr>
          <w:rFonts w:ascii="Arial" w:hAnsi="Arial"/>
          <w:color w:val="444444"/>
          <w:sz w:val="19"/>
        </w:rPr>
        <w:t>FileRecord.model_copy(update={'upload_result': result}) returns a new frozen FileRecord with the result attached.</w:t>
      </w:r>
    </w:p>
    <w:p>
      <w:pPr>
        <w:pStyle w:val="ListNumber"/>
        <w:spacing w:before="20" w:after="40"/>
        <w:ind w:left="317"/>
      </w:pPr>
      <w:r>
        <w:rPr>
          <w:rFonts w:ascii="Arial" w:hAnsi="Arial"/>
          <w:color w:val="444444"/>
          <w:sz w:val="19"/>
        </w:rPr>
        <w:t>All new models have unit tests covering valid construction, invalid construction, and (for FileRecord) the frozen copy pattern.</w:t>
      </w:r>
    </w:p>
    <w:p>
      <w:pPr>
        <w:pStyle w:val="ListNumber"/>
        <w:spacing w:before="20" w:after="40"/>
        <w:ind w:left="317"/>
      </w:pPr>
      <w:r>
        <w:rPr>
          <w:rFonts w:ascii="Arial" w:hAnsi="Arial"/>
          <w:color w:val="444444"/>
          <w:sz w:val="19"/>
        </w:rPr>
        <w:t>stratum.toml.example loads cleanly with the new fields present and commented out.</w:t>
      </w:r>
    </w:p>
    <w:p>
      <w:pPr>
        <w:spacing w:before="80" w:after="80"/>
      </w:pPr>
    </w:p>
    <w:p>
      <w:pPr>
        <w:pBdr>
          <w:bottom w:val="single" w:sz="6" w:space="1" w:color="C0CDD8"/>
        </w:pBdr>
        <w:spacing w:before="0" w:after="60"/>
      </w:pPr>
    </w:p>
    <w:tbl>
      <w:tblPr>
        <w:tblStyle w:val="TableGrid"/>
        <w:tblW w:type="auto" w:w="0"/>
        <w:tblLook w:firstColumn="1" w:firstRow="1" w:lastColumn="0" w:lastRow="0" w:noHBand="0" w:noVBand="1" w:val="04A0"/>
      </w:tblPr>
      <w:tblGrid>
        <w:gridCol w:w="4824"/>
        <w:gridCol w:w="4824"/>
      </w:tblGrid>
      <w:tr>
        <w:tc>
          <w:tcPr>
            <w:tcW w:type="dxa" w:w="1800"/>
            <w:tcBorders>
              <w:top w:val="single" w:sz="6" w:space="0" w:color="1B3A5C"/>
              <w:left w:val="single" w:sz="6" w:space="0" w:color="1B3A5C"/>
              <w:bottom w:val="single" w:sz="6" w:space="0" w:color="1B3A5C"/>
              <w:right w:val="single" w:sz="6" w:space="0" w:color="1B3A5C"/>
            </w:tcBorders>
            <w:shd w:val="clear" w:color="auto" w:fill="1B3A5C"/>
          </w:tcPr>
          <w:p>
            <w:r>
              <w:rPr>
                <w:rFonts w:ascii="Arial" w:hAnsi="Arial"/>
                <w:b/>
                <w:color w:val="FFFFFF"/>
                <w:sz w:val="22"/>
              </w:rPr>
              <w:t>STRAT-202</w:t>
            </w:r>
          </w:p>
        </w:tc>
        <w:tc>
          <w:tcPr>
            <w:tcW w:type="dxa" w:w="7848"/>
            <w:tcBorders>
              <w:top w:val="single" w:sz="6" w:space="0" w:color="2E4F70"/>
              <w:left w:val="single" w:sz="6" w:space="0" w:color="2E4F70"/>
              <w:bottom w:val="single" w:sz="6" w:space="0" w:color="2E4F70"/>
              <w:right w:val="single" w:sz="6" w:space="0" w:color="2E4F70"/>
            </w:tcBorders>
            <w:shd w:val="clear" w:color="auto" w:fill="2E4F70"/>
          </w:tcPr>
          <w:p>
            <w:r>
              <w:rPr>
                <w:rFonts w:ascii="Arial" w:hAnsi="Arial"/>
                <w:b/>
                <w:color w:val="FFFFFF"/>
                <w:sz w:val="22"/>
              </w:rPr>
              <w:t>UploadBackend Protocol &amp; MetadataOnlyBackend</w:t>
            </w:r>
          </w:p>
        </w:tc>
      </w:tr>
    </w:tbl>
    <w:tbl>
      <w:tblPr>
        <w:tblStyle w:val="TableGrid"/>
        <w:tblW w:type="auto" w:w="0"/>
        <w:tblLook w:firstColumn="1" w:firstRow="1" w:lastColumn="0" w:lastRow="0" w:noHBand="0" w:noVBand="1" w:val="04A0"/>
      </w:tblPr>
      <w:tblGrid>
        <w:gridCol w:w="1930"/>
        <w:gridCol w:w="1930"/>
        <w:gridCol w:w="1930"/>
        <w:gridCol w:w="1930"/>
        <w:gridCol w:w="1930"/>
      </w:tblGrid>
      <w:tr>
        <w:tc>
          <w:tcPr>
            <w:tcW w:type="dxa" w:w="129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Type</w:t>
              <w:br/>
            </w:r>
            <w:r>
              <w:rPr>
                <w:rFonts w:ascii="Arial" w:hAnsi="Arial"/>
                <w:b/>
                <w:color w:val="1C1C1C"/>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Points</w:t>
              <w:br/>
            </w:r>
            <w:r>
              <w:rPr>
                <w:rFonts w:ascii="Arial" w:hAnsi="Arial"/>
                <w:b/>
                <w:color w:val="1C1C1C"/>
                <w:sz w:val="18"/>
              </w:rPr>
              <w:t>2</w:t>
            </w:r>
          </w:p>
        </w:tc>
        <w:tc>
          <w:tcPr>
            <w:tcW w:type="dxa" w:w="201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Labels</w:t>
              <w:br/>
            </w:r>
            <w:r>
              <w:rPr>
                <w:rFonts w:ascii="Arial" w:hAnsi="Arial"/>
                <w:b/>
                <w:color w:val="1C1C1C"/>
                <w:sz w:val="18"/>
              </w:rPr>
              <w:t>phase-2, uploader, protocol, s3</w:t>
            </w:r>
          </w:p>
        </w:tc>
        <w:tc>
          <w:tcPr>
            <w:tcW w:type="dxa" w:w="1872"/>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Depends on</w:t>
              <w:br/>
            </w:r>
            <w:r>
              <w:rPr>
                <w:rFonts w:ascii="Arial" w:hAnsi="Arial"/>
                <w:b/>
                <w:color w:val="1C1C1C"/>
                <w:sz w:val="18"/>
              </w:rPr>
              <w:t>STRAT-201</w:t>
            </w:r>
          </w:p>
        </w:tc>
        <w:tc>
          <w:tcPr>
            <w:tcW w:type="dxa" w:w="345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Module(s)</w:t>
              <w:br/>
            </w:r>
            <w:r>
              <w:rPr>
                <w:rFonts w:ascii="Arial" w:hAnsi="Arial"/>
                <w:b/>
                <w:color w:val="1C1C1C"/>
                <w:sz w:val="18"/>
              </w:rPr>
              <w:t>stratum/uploader.py, stratum/backends/metadata_only.py, stratum/backends/full_content.py</w:t>
            </w:r>
          </w:p>
        </w:tc>
      </w:tr>
    </w:tbl>
    <w:p>
      <w:pPr>
        <w:spacing w:after="0"/>
      </w:pPr>
    </w:p>
    <w:p>
      <w:pPr>
        <w:spacing w:before="140" w:after="40"/>
      </w:pPr>
      <w:r>
        <w:rPr>
          <w:rFonts w:ascii="Arial" w:hAnsi="Arial"/>
          <w:b/>
          <w:color w:val="1A7A8A"/>
          <w:sz w:val="16"/>
        </w:rPr>
        <w:t>DESCRIPTION</w:t>
      </w:r>
    </w:p>
    <w:p>
      <w:pPr>
        <w:spacing w:before="20" w:after="80"/>
      </w:pPr>
      <w:r>
        <w:rPr>
          <w:rFonts w:ascii="Arial" w:hAnsi="Arial"/>
          <w:b w:val="0"/>
          <w:i w:val="0"/>
          <w:color w:val="444444"/>
          <w:sz w:val="20"/>
        </w:rPr>
        <w:t>Implement the upload abstraction layer. The UploadBackend Protocol defines the contract that all current and future backends must satisfy. MetadataOnlyBackend is the active implementation for Phase 2. FullContentBackend is a stub that documents what Phase 9 will need to implement.</w:t>
      </w:r>
    </w:p>
    <w:tbl>
      <w:tblPr>
        <w:tblStyle w:val="TableGrid"/>
        <w:tblW w:type="auto" w:w="0"/>
        <w:tblLook w:firstColumn="1" w:firstRow="1" w:lastColumn="0" w:lastRow="0" w:noHBand="0" w:noVBand="1" w:val="04A0"/>
      </w:tblPr>
      <w:tblGrid>
        <w:gridCol w:w="9648"/>
      </w:tblGrid>
      <w:tr>
        <w:tc>
          <w:tcPr>
            <w:tcW w:type="dxa" w:w="9648"/>
            <w:tcBorders>
              <w:top w:val="single" w:sz="6" w:space="0" w:color="C8A02A"/>
              <w:left w:val="single" w:sz="6" w:space="0" w:color="C8A02A"/>
              <w:bottom w:val="single" w:sz="6" w:space="0" w:color="C8A02A"/>
              <w:right w:val="single" w:sz="6" w:space="0" w:color="C8A02A"/>
            </w:tcBorders>
            <w:shd w:val="clear" w:color="auto" w:fill="FFF8E1"/>
          </w:tcPr>
          <w:p>
            <w:pPr>
              <w:spacing w:before="40" w:after="40"/>
            </w:pPr>
            <w:r>
              <w:rPr>
                <w:rFonts w:ascii="Arial" w:hAnsi="Arial"/>
                <w:b/>
                <w:color w:val="7A5C00"/>
                <w:sz w:val="19"/>
              </w:rPr>
              <w:t xml:space="preserve">Constraints:  </w:t>
            </w:r>
            <w:r>
              <w:rPr>
                <w:rFonts w:ascii="Arial" w:hAnsi="Arial"/>
                <w:color w:val="444444"/>
                <w:sz w:val="19"/>
              </w:rPr>
              <w:t>MetadataOnlyBackend must not open any local file for reading — all metadata is derived from the FileRecord alone. The metadata dict must include the content_available: false field so future consumers can distinguish metadata-only records. The backend receives an already-constructed boto3 S3 client; it does not create its own.</w:t>
            </w:r>
          </w:p>
        </w:tc>
      </w:tr>
    </w:tbl>
    <w:p>
      <w:pPr>
        <w:spacing w:after="40"/>
      </w:pPr>
    </w:p>
    <w:p>
      <w:pPr>
        <w:spacing w:before="140" w:after="40"/>
      </w:pPr>
      <w:r>
        <w:rPr>
          <w:rFonts w:ascii="Arial" w:hAnsi="Arial"/>
          <w:b/>
          <w:color w:val="1A7A8A"/>
          <w:sz w:val="16"/>
        </w:rPr>
        <w:t>INTERFACE CONTRACT</w:t>
      </w:r>
    </w:p>
    <w:p>
      <w:pPr>
        <w:pStyle w:val="ListBullet"/>
        <w:spacing w:before="20" w:after="40"/>
        <w:ind w:left="317"/>
      </w:pPr>
      <w:r>
        <w:rPr>
          <w:rFonts w:ascii="Arial" w:hAnsi="Arial"/>
          <w:color w:val="444444"/>
          <w:sz w:val="19"/>
        </w:rPr>
        <w:t>UploadBackend Protocol defines two methods: upload(record: FileRecord, s3_client) -&gt; UploadResult, and estimated_bytes(record: FileRecord) -&gt; int.</w:t>
      </w:r>
    </w:p>
    <w:p>
      <w:pPr>
        <w:pStyle w:val="ListBullet"/>
        <w:spacing w:before="20" w:after="40"/>
        <w:ind w:left="317"/>
      </w:pPr>
      <w:r>
        <w:rPr>
          <w:rFonts w:ascii="Arial" w:hAnsi="Arial"/>
          <w:color w:val="444444"/>
          <w:sz w:val="19"/>
        </w:rPr>
        <w:t>MetadataOnlyBackend.upload() derives the S3 key as: {prefix}{year_month}/{content_hash}.json using FileRecord.year_month (computed field from Phase 1).</w:t>
      </w:r>
    </w:p>
    <w:p>
      <w:pPr>
        <w:pStyle w:val="ListBullet"/>
        <w:spacing w:before="20" w:after="40"/>
        <w:ind w:left="317"/>
      </w:pPr>
      <w:r>
        <w:rPr>
          <w:rFonts w:ascii="Arial" w:hAnsi="Arial"/>
          <w:color w:val="444444"/>
          <w:sz w:val="19"/>
        </w:rPr>
        <w:t>The metadata payload is a dict serialised from FileRecord fields. Required fields: schema_version, content_hash, original_path, filename, extension, size_bytes, mtime, atime, file_type, hostname, scan_run_id, upload_mode, content_available.</w:t>
      </w:r>
    </w:p>
    <w:p>
      <w:pPr>
        <w:pStyle w:val="ListBullet"/>
        <w:spacing w:before="20" w:after="40"/>
        <w:ind w:left="317"/>
      </w:pPr>
      <w:r>
        <w:rPr>
          <w:rFonts w:ascii="Arial" w:hAnsi="Arial"/>
          <w:color w:val="444444"/>
          <w:sz w:val="19"/>
        </w:rPr>
        <w:t>upload_mode and content_available are always 'metadata_only' and False respectively for this backend.</w:t>
      </w:r>
    </w:p>
    <w:p>
      <w:pPr>
        <w:pStyle w:val="ListBullet"/>
        <w:spacing w:before="20" w:after="40"/>
        <w:ind w:left="317"/>
      </w:pPr>
      <w:r>
        <w:rPr>
          <w:rFonts w:ascii="Arial" w:hAnsi="Arial"/>
          <w:color w:val="444444"/>
          <w:sz w:val="19"/>
        </w:rPr>
        <w:t>hostname is resolved once at module import time via socket.gethostname(); it is not a FileRecord field.</w:t>
      </w:r>
    </w:p>
    <w:p>
      <w:pPr>
        <w:pStyle w:val="ListBullet"/>
        <w:spacing w:before="20" w:after="40"/>
        <w:ind w:left="317"/>
      </w:pPr>
      <w:r>
        <w:rPr>
          <w:rFonts w:ascii="Arial" w:hAnsi="Arial"/>
          <w:color w:val="444444"/>
          <w:sz w:val="19"/>
        </w:rPr>
        <w:t>scan_run_id is a UTC ISO timestamp passed into the backend at construction time (not generated per-file).</w:t>
      </w:r>
    </w:p>
    <w:p>
      <w:pPr>
        <w:pStyle w:val="ListBullet"/>
        <w:spacing w:before="20" w:after="40"/>
        <w:ind w:left="317"/>
      </w:pPr>
      <w:r>
        <w:rPr>
          <w:rFonts w:ascii="Arial" w:hAnsi="Arial"/>
          <w:color w:val="444444"/>
          <w:sz w:val="19"/>
        </w:rPr>
        <w:t>FullContentBackend stub raises NotImplementedError with a message referencing Phase 9 of the spec.</w:t>
      </w:r>
    </w:p>
    <w:p>
      <w:pPr>
        <w:pStyle w:val="ListBullet"/>
        <w:spacing w:before="20" w:after="40"/>
        <w:ind w:left="317"/>
      </w:pPr>
      <w:r>
        <w:rPr>
          <w:rFonts w:ascii="Arial" w:hAnsi="Arial"/>
          <w:color w:val="444444"/>
          <w:sz w:val="19"/>
        </w:rPr>
        <w:t>estimated_bytes() on MetadataOnlyBackend returns a fixed estimate (a reasonable constant); it does not serialise the payload to measure it.</w:t>
      </w:r>
    </w:p>
    <w:p>
      <w:pPr>
        <w:spacing w:before="140" w:after="40"/>
      </w:pPr>
      <w:r>
        <w:rPr>
          <w:rFonts w:ascii="Arial" w:hAnsi="Arial"/>
          <w:b/>
          <w:color w:val="1A7A8A"/>
          <w:sz w:val="16"/>
        </w:rPr>
        <w:t>NOTES</w:t>
      </w:r>
    </w:p>
    <w:p>
      <w:pPr>
        <w:pStyle w:val="ListBullet"/>
        <w:spacing w:before="20" w:after="40"/>
        <w:ind w:left="317"/>
      </w:pPr>
      <w:r>
        <w:rPr>
          <w:rFonts w:ascii="Arial" w:hAnsi="Arial"/>
          <w:color w:val="444444"/>
          <w:sz w:val="19"/>
        </w:rPr>
        <w:t>The S3 object ContentType should be application/json.</w:t>
      </w:r>
    </w:p>
    <w:p>
      <w:pPr>
        <w:pStyle w:val="ListBullet"/>
        <w:spacing w:before="20" w:after="40"/>
        <w:ind w:left="317"/>
      </w:pPr>
      <w:r>
        <w:rPr>
          <w:rFonts w:ascii="Arial" w:hAnsi="Arial"/>
          <w:color w:val="444444"/>
          <w:sz w:val="19"/>
        </w:rPr>
        <w:t>Object tagging (stratum:upload-mode, stratum:content-hash, stratum:file-type, etc.) is applied via the Tagging parameter on put_object, not a separate API call, to keep it atomic.</w:t>
      </w:r>
    </w:p>
    <w:p>
      <w:pPr>
        <w:pStyle w:val="ListBullet"/>
        <w:spacing w:before="20" w:after="40"/>
        <w:ind w:left="317"/>
      </w:pPr>
      <w:r>
        <w:rPr>
          <w:rFonts w:ascii="Arial" w:hAnsi="Arial"/>
          <w:color w:val="444444"/>
          <w:sz w:val="19"/>
        </w:rPr>
        <w:t>StorageClass should be configurable — default STANDARD for new uploads; the lifecycle rule handles tier transitions over time.</w:t>
      </w:r>
    </w:p>
    <w:p>
      <w:pPr>
        <w:pStyle w:val="ListBullet"/>
        <w:spacing w:before="20" w:after="40"/>
        <w:ind w:left="317"/>
      </w:pPr>
      <w:r>
        <w:rPr>
          <w:rFonts w:ascii="Arial" w:hAnsi="Arial"/>
          <w:color w:val="444444"/>
          <w:sz w:val="19"/>
        </w:rPr>
        <w:t>Consider what UploadResult should contain on a boto3 ClientError: capture the error code and message, set success=False, return rather than raising. The orchestrator decides what to do with failures.</w:t>
      </w:r>
    </w:p>
    <w:p>
      <w:pPr>
        <w:spacing w:before="140" w:after="40"/>
      </w:pPr>
      <w:r>
        <w:rPr>
          <w:rFonts w:ascii="Arial" w:hAnsi="Arial"/>
          <w:b/>
          <w:color w:val="7A2000"/>
          <w:sz w:val="16"/>
        </w:rPr>
        <w:t>OPEN QUESTIONS / DECISIONS FOR DEV</w:t>
      </w:r>
    </w:p>
    <w:p>
      <w:pPr>
        <w:pStyle w:val="ListBullet"/>
        <w:spacing w:before="20" w:after="40"/>
        <w:ind w:left="317"/>
      </w:pPr>
      <w:r>
        <w:rPr>
          <w:rFonts w:ascii="Arial" w:hAnsi="Arial"/>
          <w:color w:val="444444"/>
          <w:sz w:val="19"/>
        </w:rPr>
        <w:t>Should scan_run_id be injected at MetadataOnlyBackend construction time, or passed per upload() call? Consider testability and the orchestrator's interface.</w:t>
      </w:r>
    </w:p>
    <w:p>
      <w:pPr>
        <w:pStyle w:val="ListBullet"/>
        <w:spacing w:before="20" w:after="40"/>
        <w:ind w:left="317"/>
      </w:pPr>
      <w:r>
        <w:rPr>
          <w:rFonts w:ascii="Arial" w:hAnsi="Arial"/>
          <w:color w:val="444444"/>
          <w:sz w:val="19"/>
        </w:rPr>
        <w:t>The spec stores the S3 key in UploadResult. Should the full S3 URI (s3://bucket/key) also be stored, or derived on demand by callers?</w:t>
      </w:r>
    </w:p>
    <w:p>
      <w:pPr>
        <w:spacing w:before="140" w:after="40"/>
      </w:pPr>
      <w:r>
        <w:rPr>
          <w:rFonts w:ascii="Arial" w:hAnsi="Arial"/>
          <w:b/>
          <w:color w:val="1A5C2E"/>
          <w:sz w:val="16"/>
        </w:rPr>
        <w:t>ACCEPTANCE CRITERIA</w:t>
      </w:r>
    </w:p>
    <w:p>
      <w:pPr>
        <w:pStyle w:val="ListNumber"/>
        <w:spacing w:before="20" w:after="40"/>
        <w:ind w:left="317"/>
      </w:pPr>
      <w:r>
        <w:rPr>
          <w:rFonts w:ascii="Arial" w:hAnsi="Arial"/>
          <w:color w:val="444444"/>
          <w:sz w:val="19"/>
        </w:rPr>
        <w:t>MetadataOnlyBackend satisfies the UploadBackend Protocol (runtime_checkable or mypy passes).</w:t>
      </w:r>
    </w:p>
    <w:p>
      <w:pPr>
        <w:pStyle w:val="ListNumber"/>
        <w:spacing w:before="20" w:after="40"/>
        <w:ind w:left="317"/>
      </w:pPr>
      <w:r>
        <w:rPr>
          <w:rFonts w:ascii="Arial" w:hAnsi="Arial"/>
          <w:color w:val="444444"/>
          <w:sz w:val="19"/>
        </w:rPr>
        <w:t>upload() returns UploadResult(success=True) and a populated s3_key on a successful put_object.</w:t>
      </w:r>
    </w:p>
    <w:p>
      <w:pPr>
        <w:pStyle w:val="ListNumber"/>
        <w:spacing w:before="20" w:after="40"/>
        <w:ind w:left="317"/>
      </w:pPr>
      <w:r>
        <w:rPr>
          <w:rFonts w:ascii="Arial" w:hAnsi="Arial"/>
          <w:color w:val="444444"/>
          <w:sz w:val="19"/>
        </w:rPr>
        <w:t>upload() returns UploadResult(success=False, error=...) on a boto3 ClientError without raising.</w:t>
      </w:r>
    </w:p>
    <w:p>
      <w:pPr>
        <w:pStyle w:val="ListNumber"/>
        <w:spacing w:before="20" w:after="40"/>
        <w:ind w:left="317"/>
      </w:pPr>
      <w:r>
        <w:rPr>
          <w:rFonts w:ascii="Arial" w:hAnsi="Arial"/>
          <w:color w:val="444444"/>
          <w:sz w:val="19"/>
        </w:rPr>
        <w:t>The uploaded JSON body contains all required fields listed in the interface contract.</w:t>
      </w:r>
    </w:p>
    <w:p>
      <w:pPr>
        <w:pStyle w:val="ListNumber"/>
        <w:spacing w:before="20" w:after="40"/>
        <w:ind w:left="317"/>
      </w:pPr>
      <w:r>
        <w:rPr>
          <w:rFonts w:ascii="Arial" w:hAnsi="Arial"/>
          <w:color w:val="444444"/>
          <w:sz w:val="19"/>
        </w:rPr>
        <w:t>content_available is False in every uploaded record.</w:t>
      </w:r>
    </w:p>
    <w:p>
      <w:pPr>
        <w:pStyle w:val="ListNumber"/>
        <w:spacing w:before="20" w:after="40"/>
        <w:ind w:left="317"/>
      </w:pPr>
      <w:r>
        <w:rPr>
          <w:rFonts w:ascii="Arial" w:hAnsi="Arial"/>
          <w:color w:val="444444"/>
          <w:sz w:val="19"/>
        </w:rPr>
        <w:t>The S3 object has the correct tags applied in the same API call as the upload.</w:t>
      </w:r>
    </w:p>
    <w:p>
      <w:pPr>
        <w:pStyle w:val="ListNumber"/>
        <w:spacing w:before="20" w:after="40"/>
        <w:ind w:left="317"/>
      </w:pPr>
      <w:r>
        <w:rPr>
          <w:rFonts w:ascii="Arial" w:hAnsi="Arial"/>
          <w:color w:val="444444"/>
          <w:sz w:val="19"/>
        </w:rPr>
        <w:t>estimated_bytes() returns a positive integer without making any I/O calls.</w:t>
      </w:r>
    </w:p>
    <w:p>
      <w:pPr>
        <w:pStyle w:val="ListNumber"/>
        <w:spacing w:before="20" w:after="40"/>
        <w:ind w:left="317"/>
      </w:pPr>
      <w:r>
        <w:rPr>
          <w:rFonts w:ascii="Arial" w:hAnsi="Arial"/>
          <w:color w:val="444444"/>
          <w:sz w:val="19"/>
        </w:rPr>
        <w:t>FullContentBackend raises NotImplementedError when upload() is called.</w:t>
      </w:r>
    </w:p>
    <w:p>
      <w:pPr>
        <w:pStyle w:val="ListNumber"/>
        <w:spacing w:before="20" w:after="40"/>
        <w:ind w:left="317"/>
      </w:pPr>
      <w:r>
        <w:rPr>
          <w:rFonts w:ascii="Arial" w:hAnsi="Arial"/>
          <w:color w:val="444444"/>
          <w:sz w:val="19"/>
        </w:rPr>
        <w:t>Unit tests cover the success path, the ClientError path, and tag presence (all using moto or mock).</w:t>
      </w:r>
    </w:p>
    <w:p>
      <w:pPr>
        <w:spacing w:before="80" w:after="80"/>
      </w:pPr>
    </w:p>
    <w:p>
      <w:pPr>
        <w:pBdr>
          <w:bottom w:val="single" w:sz="6" w:space="1" w:color="C0CDD8"/>
        </w:pBdr>
        <w:spacing w:before="0" w:after="60"/>
      </w:pPr>
    </w:p>
    <w:tbl>
      <w:tblPr>
        <w:tblStyle w:val="TableGrid"/>
        <w:tblW w:type="auto" w:w="0"/>
        <w:tblLook w:firstColumn="1" w:firstRow="1" w:lastColumn="0" w:lastRow="0" w:noHBand="0" w:noVBand="1" w:val="04A0"/>
      </w:tblPr>
      <w:tblGrid>
        <w:gridCol w:w="4824"/>
        <w:gridCol w:w="4824"/>
      </w:tblGrid>
      <w:tr>
        <w:tc>
          <w:tcPr>
            <w:tcW w:type="dxa" w:w="1800"/>
            <w:tcBorders>
              <w:top w:val="single" w:sz="6" w:space="0" w:color="1B3A5C"/>
              <w:left w:val="single" w:sz="6" w:space="0" w:color="1B3A5C"/>
              <w:bottom w:val="single" w:sz="6" w:space="0" w:color="1B3A5C"/>
              <w:right w:val="single" w:sz="6" w:space="0" w:color="1B3A5C"/>
            </w:tcBorders>
            <w:shd w:val="clear" w:color="auto" w:fill="1B3A5C"/>
          </w:tcPr>
          <w:p>
            <w:r>
              <w:rPr>
                <w:rFonts w:ascii="Arial" w:hAnsi="Arial"/>
                <w:b/>
                <w:color w:val="FFFFFF"/>
                <w:sz w:val="22"/>
              </w:rPr>
              <w:t>STRAT-203</w:t>
            </w:r>
          </w:p>
        </w:tc>
        <w:tc>
          <w:tcPr>
            <w:tcW w:type="dxa" w:w="7848"/>
            <w:tcBorders>
              <w:top w:val="single" w:sz="6" w:space="0" w:color="2E4F70"/>
              <w:left w:val="single" w:sz="6" w:space="0" w:color="2E4F70"/>
              <w:bottom w:val="single" w:sz="6" w:space="0" w:color="2E4F70"/>
              <w:right w:val="single" w:sz="6" w:space="0" w:color="2E4F70"/>
            </w:tcBorders>
            <w:shd w:val="clear" w:color="auto" w:fill="2E4F70"/>
          </w:tcPr>
          <w:p>
            <w:r>
              <w:rPr>
                <w:rFonts w:ascii="Arial" w:hAnsi="Arial"/>
                <w:b/>
                <w:color w:val="FFFFFF"/>
                <w:sz w:val="22"/>
              </w:rPr>
              <w:t>AWS Session Factory</w:t>
            </w:r>
          </w:p>
        </w:tc>
      </w:tr>
    </w:tbl>
    <w:tbl>
      <w:tblPr>
        <w:tblStyle w:val="TableGrid"/>
        <w:tblW w:type="auto" w:w="0"/>
        <w:tblLook w:firstColumn="1" w:firstRow="1" w:lastColumn="0" w:lastRow="0" w:noHBand="0" w:noVBand="1" w:val="04A0"/>
      </w:tblPr>
      <w:tblGrid>
        <w:gridCol w:w="1930"/>
        <w:gridCol w:w="1930"/>
        <w:gridCol w:w="1930"/>
        <w:gridCol w:w="1930"/>
        <w:gridCol w:w="1930"/>
      </w:tblGrid>
      <w:tr>
        <w:tc>
          <w:tcPr>
            <w:tcW w:type="dxa" w:w="129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Type</w:t>
              <w:br/>
            </w:r>
            <w:r>
              <w:rPr>
                <w:rFonts w:ascii="Arial" w:hAnsi="Arial"/>
                <w:b/>
                <w:color w:val="1C1C1C"/>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Points</w:t>
              <w:br/>
            </w:r>
            <w:r>
              <w:rPr>
                <w:rFonts w:ascii="Arial" w:hAnsi="Arial"/>
                <w:b/>
                <w:color w:val="1C1C1C"/>
                <w:sz w:val="18"/>
              </w:rPr>
              <w:t>1</w:t>
            </w:r>
          </w:p>
        </w:tc>
        <w:tc>
          <w:tcPr>
            <w:tcW w:type="dxa" w:w="201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Labels</w:t>
              <w:br/>
            </w:r>
            <w:r>
              <w:rPr>
                <w:rFonts w:ascii="Arial" w:hAnsi="Arial"/>
                <w:b/>
                <w:color w:val="1C1C1C"/>
                <w:sz w:val="18"/>
              </w:rPr>
              <w:t>phase-2, aws, boto3</w:t>
            </w:r>
          </w:p>
        </w:tc>
        <w:tc>
          <w:tcPr>
            <w:tcW w:type="dxa" w:w="1872"/>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Depends on</w:t>
              <w:br/>
            </w:r>
            <w:r>
              <w:rPr>
                <w:rFonts w:ascii="Arial" w:hAnsi="Arial"/>
                <w:b/>
                <w:color w:val="1C1C1C"/>
                <w:sz w:val="18"/>
              </w:rPr>
              <w:t>STRAT-201</w:t>
            </w:r>
          </w:p>
        </w:tc>
        <w:tc>
          <w:tcPr>
            <w:tcW w:type="dxa" w:w="345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Module(s)</w:t>
              <w:br/>
            </w:r>
            <w:r>
              <w:rPr>
                <w:rFonts w:ascii="Arial" w:hAnsi="Arial"/>
                <w:b/>
                <w:color w:val="1C1C1C"/>
                <w:sz w:val="18"/>
              </w:rPr>
              <w:t>stratum/aws_session.py</w:t>
            </w:r>
          </w:p>
        </w:tc>
      </w:tr>
    </w:tbl>
    <w:p>
      <w:pPr>
        <w:spacing w:after="0"/>
      </w:pPr>
    </w:p>
    <w:p>
      <w:pPr>
        <w:spacing w:before="140" w:after="40"/>
      </w:pPr>
      <w:r>
        <w:rPr>
          <w:rFonts w:ascii="Arial" w:hAnsi="Arial"/>
          <w:b/>
          <w:color w:val="1A7A8A"/>
          <w:sz w:val="16"/>
        </w:rPr>
        <w:t>DESCRIPTION</w:t>
      </w:r>
    </w:p>
    <w:p>
      <w:pPr>
        <w:spacing w:before="20" w:after="80"/>
      </w:pPr>
      <w:r>
        <w:rPr>
          <w:rFonts w:ascii="Arial" w:hAnsi="Arial"/>
          <w:b w:val="0"/>
          <w:i w:val="0"/>
          <w:color w:val="444444"/>
          <w:sz w:val="20"/>
        </w:rPr>
        <w:t>A thin factory responsible for constructing and caching the boto3 S3 client. Centralises all AWS session configuration so that region, profile, and credential concerns have exactly one home (SRP, DRY). The rest of the codebase never calls boto3 directly.</w:t>
      </w:r>
    </w:p>
    <w:tbl>
      <w:tblPr>
        <w:tblStyle w:val="TableGrid"/>
        <w:tblW w:type="auto" w:w="0"/>
        <w:tblLook w:firstColumn="1" w:firstRow="1" w:lastColumn="0" w:lastRow="0" w:noHBand="0" w:noVBand="1" w:val="04A0"/>
      </w:tblPr>
      <w:tblGrid>
        <w:gridCol w:w="9648"/>
      </w:tblGrid>
      <w:tr>
        <w:tc>
          <w:tcPr>
            <w:tcW w:type="dxa" w:w="9648"/>
            <w:tcBorders>
              <w:top w:val="single" w:sz="6" w:space="0" w:color="C8A02A"/>
              <w:left w:val="single" w:sz="6" w:space="0" w:color="C8A02A"/>
              <w:bottom w:val="single" w:sz="6" w:space="0" w:color="C8A02A"/>
              <w:right w:val="single" w:sz="6" w:space="0" w:color="C8A02A"/>
            </w:tcBorders>
            <w:shd w:val="clear" w:color="auto" w:fill="FFF8E1"/>
          </w:tcPr>
          <w:p>
            <w:pPr>
              <w:spacing w:before="40" w:after="40"/>
            </w:pPr>
            <w:r>
              <w:rPr>
                <w:rFonts w:ascii="Arial" w:hAnsi="Arial"/>
                <w:b/>
                <w:color w:val="7A5C00"/>
                <w:sz w:val="19"/>
              </w:rPr>
              <w:t xml:space="preserve">Constraints:  </w:t>
            </w:r>
            <w:r>
              <w:rPr>
                <w:rFonts w:ascii="Arial" w:hAnsi="Arial"/>
                <w:color w:val="444444"/>
                <w:sz w:val="19"/>
              </w:rPr>
              <w:t>No AWS credentials or region strings anywhere outside this module and stratum.toml. The factory must not make any network calls at construction time — the client is lazy-initialised on first use. This keeps import time fast and tests easy to mock.</w:t>
            </w:r>
          </w:p>
        </w:tc>
      </w:tr>
    </w:tbl>
    <w:p>
      <w:pPr>
        <w:spacing w:after="40"/>
      </w:pPr>
    </w:p>
    <w:p>
      <w:pPr>
        <w:spacing w:before="140" w:after="40"/>
      </w:pPr>
      <w:r>
        <w:rPr>
          <w:rFonts w:ascii="Arial" w:hAnsi="Arial"/>
          <w:b/>
          <w:color w:val="1A7A8A"/>
          <w:sz w:val="16"/>
        </w:rPr>
        <w:t>INTERFACE CONTRACT</w:t>
      </w:r>
    </w:p>
    <w:p>
      <w:pPr>
        <w:pStyle w:val="ListBullet"/>
        <w:spacing w:before="20" w:after="40"/>
        <w:ind w:left="317"/>
      </w:pPr>
      <w:r>
        <w:rPr>
          <w:rFonts w:ascii="Arial" w:hAnsi="Arial"/>
          <w:color w:val="444444"/>
          <w:sz w:val="19"/>
        </w:rPr>
        <w:t>Public API: a S3ClientFactory class that accepts UploadConfig at construction time.</w:t>
      </w:r>
    </w:p>
    <w:p>
      <w:pPr>
        <w:pStyle w:val="ListBullet"/>
        <w:spacing w:before="20" w:after="40"/>
        <w:ind w:left="317"/>
      </w:pPr>
      <w:r>
        <w:rPr>
          <w:rFonts w:ascii="Arial" w:hAnsi="Arial"/>
          <w:color w:val="444444"/>
          <w:sz w:val="19"/>
        </w:rPr>
        <w:t>get_client() returns a boto3 S3 client, constructing it on the first call and returning the cached instance on subsequent calls.</w:t>
      </w:r>
    </w:p>
    <w:p>
      <w:pPr>
        <w:pStyle w:val="ListBullet"/>
        <w:spacing w:before="20" w:after="40"/>
        <w:ind w:left="317"/>
      </w:pPr>
      <w:r>
        <w:rPr>
          <w:rFonts w:ascii="Arial" w:hAnsi="Arial"/>
          <w:color w:val="444444"/>
          <w:sz w:val="19"/>
        </w:rPr>
        <w:t>The client is constructed with the region and profile from UploadConfig. If profile is None, the default credential chain is used.</w:t>
      </w:r>
    </w:p>
    <w:p>
      <w:pPr>
        <w:pStyle w:val="ListBullet"/>
        <w:spacing w:before="20" w:after="40"/>
        <w:ind w:left="317"/>
      </w:pPr>
      <w:r>
        <w:rPr>
          <w:rFonts w:ascii="Arial" w:hAnsi="Arial"/>
          <w:color w:val="444444"/>
          <w:sz w:val="19"/>
        </w:rPr>
        <w:t>A reset() method clears the cached client (needed for testing and credential rotation).</w:t>
      </w:r>
    </w:p>
    <w:p>
      <w:pPr>
        <w:pStyle w:val="ListBullet"/>
        <w:spacing w:before="20" w:after="40"/>
        <w:ind w:left="317"/>
      </w:pPr>
      <w:r>
        <w:rPr>
          <w:rFonts w:ascii="Arial" w:hAnsi="Arial"/>
          <w:color w:val="444444"/>
          <w:sz w:val="19"/>
        </w:rPr>
        <w:t>No module outside aws_session.py imports boto3 directly.</w:t>
      </w:r>
    </w:p>
    <w:p>
      <w:pPr>
        <w:spacing w:before="140" w:after="40"/>
      </w:pPr>
      <w:r>
        <w:rPr>
          <w:rFonts w:ascii="Arial" w:hAnsi="Arial"/>
          <w:b/>
          <w:color w:val="1A7A8A"/>
          <w:sz w:val="16"/>
        </w:rPr>
        <w:t>NOTES</w:t>
      </w:r>
    </w:p>
    <w:p>
      <w:pPr>
        <w:pStyle w:val="ListBullet"/>
        <w:spacing w:before="20" w:after="40"/>
        <w:ind w:left="317"/>
      </w:pPr>
      <w:r>
        <w:rPr>
          <w:rFonts w:ascii="Arial" w:hAnsi="Arial"/>
          <w:color w:val="444444"/>
          <w:sz w:val="19"/>
        </w:rPr>
        <w:t>boto3.Session(profile_name=..., region_name=...).client('s3') is the construction pattern.</w:t>
      </w:r>
    </w:p>
    <w:p>
      <w:pPr>
        <w:pStyle w:val="ListBullet"/>
        <w:spacing w:before="20" w:after="40"/>
        <w:ind w:left="317"/>
      </w:pPr>
      <w:r>
        <w:rPr>
          <w:rFonts w:ascii="Arial" w:hAnsi="Arial"/>
          <w:color w:val="444444"/>
          <w:sz w:val="19"/>
        </w:rPr>
        <w:t>Consider whether S3ClientFactory should be a singleton or injected. The orchestrator constructs one instance and passes it down — avoid global state.</w:t>
      </w:r>
    </w:p>
    <w:p>
      <w:pPr>
        <w:pStyle w:val="ListBullet"/>
        <w:spacing w:before="20" w:after="40"/>
        <w:ind w:left="317"/>
      </w:pPr>
      <w:r>
        <w:rPr>
          <w:rFonts w:ascii="Arial" w:hAnsi="Arial"/>
          <w:color w:val="444444"/>
          <w:sz w:val="19"/>
        </w:rPr>
        <w:t>A missing or expired credential will surface as a ClientError on the first actual API call, not at factory construction. That is the intended behaviour.</w:t>
      </w:r>
    </w:p>
    <w:p>
      <w:pPr>
        <w:spacing w:before="140" w:after="40"/>
      </w:pPr>
      <w:r>
        <w:rPr>
          <w:rFonts w:ascii="Arial" w:hAnsi="Arial"/>
          <w:b/>
          <w:color w:val="1A5C2E"/>
          <w:sz w:val="16"/>
        </w:rPr>
        <w:t>ACCEPTANCE CRITERIA</w:t>
      </w:r>
    </w:p>
    <w:p>
      <w:pPr>
        <w:pStyle w:val="ListNumber"/>
        <w:spacing w:before="20" w:after="40"/>
        <w:ind w:left="317"/>
      </w:pPr>
      <w:r>
        <w:rPr>
          <w:rFonts w:ascii="Arial" w:hAnsi="Arial"/>
          <w:color w:val="444444"/>
          <w:sz w:val="19"/>
        </w:rPr>
        <w:t>S3ClientFactory(config) does not make any network call or raise on construction, even with no AWS credentials present.</w:t>
      </w:r>
    </w:p>
    <w:p>
      <w:pPr>
        <w:pStyle w:val="ListNumber"/>
        <w:spacing w:before="20" w:after="40"/>
        <w:ind w:left="317"/>
      </w:pPr>
      <w:r>
        <w:rPr>
          <w:rFonts w:ascii="Arial" w:hAnsi="Arial"/>
          <w:color w:val="444444"/>
          <w:sz w:val="19"/>
        </w:rPr>
        <w:t>get_client() returns the same object on repeated calls (cached).</w:t>
      </w:r>
    </w:p>
    <w:p>
      <w:pPr>
        <w:pStyle w:val="ListNumber"/>
        <w:spacing w:before="20" w:after="40"/>
        <w:ind w:left="317"/>
      </w:pPr>
      <w:r>
        <w:rPr>
          <w:rFonts w:ascii="Arial" w:hAnsi="Arial"/>
          <w:color w:val="444444"/>
          <w:sz w:val="19"/>
        </w:rPr>
        <w:t>reset() followed by get_client() constructs a new client instance.</w:t>
      </w:r>
    </w:p>
    <w:p>
      <w:pPr>
        <w:pStyle w:val="ListNumber"/>
        <w:spacing w:before="20" w:after="40"/>
        <w:ind w:left="317"/>
      </w:pPr>
      <w:r>
        <w:rPr>
          <w:rFonts w:ascii="Arial" w:hAnsi="Arial"/>
          <w:color w:val="444444"/>
          <w:sz w:val="19"/>
        </w:rPr>
        <w:t>Unit tests patch boto3.Session to assert the correct profile and region are passed, without making real AWS calls.</w:t>
      </w:r>
    </w:p>
    <w:p>
      <w:pPr>
        <w:pStyle w:val="ListNumber"/>
        <w:spacing w:before="20" w:after="40"/>
        <w:ind w:left="317"/>
      </w:pPr>
      <w:r>
        <w:rPr>
          <w:rFonts w:ascii="Arial" w:hAnsi="Arial"/>
          <w:color w:val="444444"/>
          <w:sz w:val="19"/>
        </w:rPr>
        <w:t>No import of boto3 appears outside stratum/aws_session.py.</w:t>
      </w:r>
    </w:p>
    <w:p>
      <w:pPr>
        <w:spacing w:before="80" w:after="80"/>
      </w:pPr>
    </w:p>
    <w:p>
      <w:pPr>
        <w:pBdr>
          <w:bottom w:val="single" w:sz="6" w:space="1" w:color="C0CDD8"/>
        </w:pBdr>
        <w:spacing w:before="0" w:after="60"/>
      </w:pPr>
    </w:p>
    <w:tbl>
      <w:tblPr>
        <w:tblStyle w:val="TableGrid"/>
        <w:tblW w:type="auto" w:w="0"/>
        <w:tblLook w:firstColumn="1" w:firstRow="1" w:lastColumn="0" w:lastRow="0" w:noHBand="0" w:noVBand="1" w:val="04A0"/>
      </w:tblPr>
      <w:tblGrid>
        <w:gridCol w:w="4824"/>
        <w:gridCol w:w="4824"/>
      </w:tblGrid>
      <w:tr>
        <w:tc>
          <w:tcPr>
            <w:tcW w:type="dxa" w:w="1800"/>
            <w:tcBorders>
              <w:top w:val="single" w:sz="6" w:space="0" w:color="1B3A5C"/>
              <w:left w:val="single" w:sz="6" w:space="0" w:color="1B3A5C"/>
              <w:bottom w:val="single" w:sz="6" w:space="0" w:color="1B3A5C"/>
              <w:right w:val="single" w:sz="6" w:space="0" w:color="1B3A5C"/>
            </w:tcBorders>
            <w:shd w:val="clear" w:color="auto" w:fill="1B3A5C"/>
          </w:tcPr>
          <w:p>
            <w:r>
              <w:rPr>
                <w:rFonts w:ascii="Arial" w:hAnsi="Arial"/>
                <w:b/>
                <w:color w:val="FFFFFF"/>
                <w:sz w:val="22"/>
              </w:rPr>
              <w:t>STRAT-204</w:t>
            </w:r>
          </w:p>
        </w:tc>
        <w:tc>
          <w:tcPr>
            <w:tcW w:type="dxa" w:w="7848"/>
            <w:tcBorders>
              <w:top w:val="single" w:sz="6" w:space="0" w:color="2E4F70"/>
              <w:left w:val="single" w:sz="6" w:space="0" w:color="2E4F70"/>
              <w:bottom w:val="single" w:sz="6" w:space="0" w:color="2E4F70"/>
              <w:right w:val="single" w:sz="6" w:space="0" w:color="2E4F70"/>
            </w:tcBorders>
            <w:shd w:val="clear" w:color="auto" w:fill="2E4F70"/>
          </w:tcPr>
          <w:p>
            <w:r>
              <w:rPr>
                <w:rFonts w:ascii="Arial" w:hAnsi="Arial"/>
                <w:b/>
                <w:color w:val="FFFFFF"/>
                <w:sz w:val="22"/>
              </w:rPr>
              <w:t>S3 Infrastructure (AWS CDK)</w:t>
            </w:r>
          </w:p>
        </w:tc>
      </w:tr>
    </w:tbl>
    <w:tbl>
      <w:tblPr>
        <w:tblStyle w:val="TableGrid"/>
        <w:tblW w:type="auto" w:w="0"/>
        <w:tblLook w:firstColumn="1" w:firstRow="1" w:lastColumn="0" w:lastRow="0" w:noHBand="0" w:noVBand="1" w:val="04A0"/>
      </w:tblPr>
      <w:tblGrid>
        <w:gridCol w:w="1930"/>
        <w:gridCol w:w="1930"/>
        <w:gridCol w:w="1930"/>
        <w:gridCol w:w="1930"/>
        <w:gridCol w:w="1930"/>
      </w:tblGrid>
      <w:tr>
        <w:tc>
          <w:tcPr>
            <w:tcW w:type="dxa" w:w="129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Type</w:t>
              <w:br/>
            </w:r>
            <w:r>
              <w:rPr>
                <w:rFonts w:ascii="Arial" w:hAnsi="Arial"/>
                <w:b/>
                <w:color w:val="1C1C1C"/>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Points</w:t>
              <w:br/>
            </w:r>
            <w:r>
              <w:rPr>
                <w:rFonts w:ascii="Arial" w:hAnsi="Arial"/>
                <w:b/>
                <w:color w:val="1C1C1C"/>
                <w:sz w:val="18"/>
              </w:rPr>
              <w:t>2</w:t>
            </w:r>
          </w:p>
        </w:tc>
        <w:tc>
          <w:tcPr>
            <w:tcW w:type="dxa" w:w="201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Labels</w:t>
              <w:br/>
            </w:r>
            <w:r>
              <w:rPr>
                <w:rFonts w:ascii="Arial" w:hAnsi="Arial"/>
                <w:b/>
                <w:color w:val="1C1C1C"/>
                <w:sz w:val="18"/>
              </w:rPr>
              <w:t>phase-2, cdk, infra, aws</w:t>
            </w:r>
          </w:p>
        </w:tc>
        <w:tc>
          <w:tcPr>
            <w:tcW w:type="dxa" w:w="1872"/>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Depends on</w:t>
              <w:br/>
            </w:r>
            <w:r>
              <w:rPr>
                <w:rFonts w:ascii="Arial" w:hAnsi="Arial"/>
                <w:b/>
                <w:color w:val="1C1C1C"/>
                <w:sz w:val="18"/>
              </w:rPr>
              <w:t>STRAT-201</w:t>
            </w:r>
          </w:p>
        </w:tc>
        <w:tc>
          <w:tcPr>
            <w:tcW w:type="dxa" w:w="345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Module(s)</w:t>
              <w:br/>
            </w:r>
            <w:r>
              <w:rPr>
                <w:rFonts w:ascii="Arial" w:hAnsi="Arial"/>
                <w:b/>
                <w:color w:val="1C1C1C"/>
                <w:sz w:val="18"/>
              </w:rPr>
              <w:t>stratum-infra/app.py, stratum-infra/stratum_stack.py</w:t>
            </w:r>
          </w:p>
        </w:tc>
      </w:tr>
    </w:tbl>
    <w:p>
      <w:pPr>
        <w:spacing w:after="0"/>
      </w:pPr>
    </w:p>
    <w:p>
      <w:pPr>
        <w:spacing w:before="140" w:after="40"/>
      </w:pPr>
      <w:r>
        <w:rPr>
          <w:rFonts w:ascii="Arial" w:hAnsi="Arial"/>
          <w:b/>
          <w:color w:val="1A7A8A"/>
          <w:sz w:val="16"/>
        </w:rPr>
        <w:t>DESCRIPTION</w:t>
      </w:r>
    </w:p>
    <w:p>
      <w:pPr>
        <w:spacing w:before="20" w:after="80"/>
      </w:pPr>
      <w:r>
        <w:rPr>
          <w:rFonts w:ascii="Arial" w:hAnsi="Arial"/>
          <w:b w:val="0"/>
          <w:i w:val="0"/>
          <w:color w:val="444444"/>
          <w:sz w:val="20"/>
        </w:rPr>
        <w:t>Define the S3 bucket and its associated policies and lifecycle rules as code using AWS CDK (Python). This is the only task in Phase 2 that requires a real AWS account. The stack should be deployable with a single cdk deploy and destroyable cleanly with cdk destroy.</w:t>
      </w:r>
    </w:p>
    <w:tbl>
      <w:tblPr>
        <w:tblStyle w:val="TableGrid"/>
        <w:tblW w:type="auto" w:w="0"/>
        <w:tblLook w:firstColumn="1" w:firstRow="1" w:lastColumn="0" w:lastRow="0" w:noHBand="0" w:noVBand="1" w:val="04A0"/>
      </w:tblPr>
      <w:tblGrid>
        <w:gridCol w:w="9648"/>
      </w:tblGrid>
      <w:tr>
        <w:tc>
          <w:tcPr>
            <w:tcW w:type="dxa" w:w="9648"/>
            <w:tcBorders>
              <w:top w:val="single" w:sz="6" w:space="0" w:color="C8A02A"/>
              <w:left w:val="single" w:sz="6" w:space="0" w:color="C8A02A"/>
              <w:bottom w:val="single" w:sz="6" w:space="0" w:color="C8A02A"/>
              <w:right w:val="single" w:sz="6" w:space="0" w:color="C8A02A"/>
            </w:tcBorders>
            <w:shd w:val="clear" w:color="auto" w:fill="FFF8E1"/>
          </w:tcPr>
          <w:p>
            <w:pPr>
              <w:spacing w:before="40" w:after="40"/>
            </w:pPr>
            <w:r>
              <w:rPr>
                <w:rFonts w:ascii="Arial" w:hAnsi="Arial"/>
                <w:b/>
                <w:color w:val="7A5C00"/>
                <w:sz w:val="19"/>
              </w:rPr>
              <w:t xml:space="preserve">Constraints:  </w:t>
            </w:r>
            <w:r>
              <w:rPr>
                <w:rFonts w:ascii="Arial" w:hAnsi="Arial"/>
                <w:color w:val="444444"/>
                <w:sz w:val="19"/>
              </w:rPr>
              <w:t>Bucket name must be configurable via CDK context (cdk.json or --context flag) — no hardcoded names. All resources must be tagged with Project=stratum. The stack must be idempotent: running cdk deploy twice produces no diff.</w:t>
            </w:r>
          </w:p>
        </w:tc>
      </w:tr>
    </w:tbl>
    <w:p>
      <w:pPr>
        <w:spacing w:after="40"/>
      </w:pPr>
    </w:p>
    <w:p>
      <w:pPr>
        <w:spacing w:before="140" w:after="40"/>
      </w:pPr>
      <w:r>
        <w:rPr>
          <w:rFonts w:ascii="Arial" w:hAnsi="Arial"/>
          <w:b/>
          <w:color w:val="1A7A8A"/>
          <w:sz w:val="16"/>
        </w:rPr>
        <w:t>INTERFACE CONTRACT</w:t>
      </w:r>
    </w:p>
    <w:p>
      <w:pPr>
        <w:pStyle w:val="ListBullet"/>
        <w:spacing w:before="20" w:after="40"/>
        <w:ind w:left="317"/>
      </w:pPr>
      <w:r>
        <w:rPr>
          <w:rFonts w:ascii="Arial" w:hAnsi="Arial"/>
          <w:color w:val="444444"/>
          <w:sz w:val="19"/>
        </w:rPr>
        <w:t>S3 bucket with: versioning enabled, AES-256 server-side encryption (S3-managed keys), public access fully blocked.</w:t>
      </w:r>
    </w:p>
    <w:p>
      <w:pPr>
        <w:pStyle w:val="ListBullet"/>
        <w:spacing w:before="20" w:after="40"/>
        <w:ind w:left="317"/>
      </w:pPr>
      <w:r>
        <w:rPr>
          <w:rFonts w:ascii="Arial" w:hAnsi="Arial"/>
          <w:color w:val="444444"/>
          <w:sz w:val="19"/>
        </w:rPr>
        <w:t>Bucket policy denying s3:PutObject where the server-side encryption header is absent.</w:t>
      </w:r>
    </w:p>
    <w:p>
      <w:pPr>
        <w:pStyle w:val="ListBullet"/>
        <w:spacing w:before="20" w:after="40"/>
        <w:ind w:left="317"/>
      </w:pPr>
      <w:r>
        <w:rPr>
          <w:rFonts w:ascii="Arial" w:hAnsi="Arial"/>
          <w:color w:val="444444"/>
          <w:sz w:val="19"/>
        </w:rPr>
        <w:t>Lifecycle rule on prefix stratum/meta/ only: transition to Standard-IA after 30 days, Glacier Instant Retrieval after 90 days.</w:t>
      </w:r>
    </w:p>
    <w:p>
      <w:pPr>
        <w:pStyle w:val="ListBullet"/>
        <w:spacing w:before="20" w:after="40"/>
        <w:ind w:left="317"/>
      </w:pPr>
      <w:r>
        <w:rPr>
          <w:rFonts w:ascii="Arial" w:hAnsi="Arial"/>
          <w:color w:val="444444"/>
          <w:sz w:val="19"/>
        </w:rPr>
        <w:t>No lifecycle rule on stratum/data/ yet (that prefix does not exist in Phase 2; adding the rule now would be YAGNI).</w:t>
      </w:r>
    </w:p>
    <w:p>
      <w:pPr>
        <w:pStyle w:val="ListBullet"/>
        <w:spacing w:before="20" w:after="40"/>
        <w:ind w:left="317"/>
      </w:pPr>
      <w:r>
        <w:rPr>
          <w:rFonts w:ascii="Arial" w:hAnsi="Arial"/>
          <w:color w:val="444444"/>
          <w:sz w:val="19"/>
        </w:rPr>
        <w:t>CfnOutput exporting the bucket name and ARN (used by the orchestrator's config and by CI).</w:t>
      </w:r>
    </w:p>
    <w:p>
      <w:pPr>
        <w:pStyle w:val="ListBullet"/>
        <w:spacing w:before="20" w:after="40"/>
        <w:ind w:left="317"/>
      </w:pPr>
      <w:r>
        <w:rPr>
          <w:rFonts w:ascii="Arial" w:hAnsi="Arial"/>
          <w:color w:val="444444"/>
          <w:sz w:val="19"/>
        </w:rPr>
        <w:t>A cdk.json context key stratum_bucket_name with a placeholder value and a comment.</w:t>
      </w:r>
    </w:p>
    <w:p>
      <w:pPr>
        <w:spacing w:before="140" w:after="40"/>
      </w:pPr>
      <w:r>
        <w:rPr>
          <w:rFonts w:ascii="Arial" w:hAnsi="Arial"/>
          <w:b/>
          <w:color w:val="1A7A8A"/>
          <w:sz w:val="16"/>
        </w:rPr>
        <w:t>NOTES</w:t>
      </w:r>
    </w:p>
    <w:p>
      <w:pPr>
        <w:pStyle w:val="ListBullet"/>
        <w:spacing w:before="20" w:after="40"/>
        <w:ind w:left="317"/>
      </w:pPr>
      <w:r>
        <w:rPr>
          <w:rFonts w:ascii="Arial" w:hAnsi="Arial"/>
          <w:color w:val="444444"/>
          <w:sz w:val="19"/>
        </w:rPr>
        <w:t>Use aws_cdk.aws_s3 constructs, not raw CloudFormation. The L2 constructs handle most boilerplate.</w:t>
      </w:r>
    </w:p>
    <w:p>
      <w:pPr>
        <w:pStyle w:val="ListBullet"/>
        <w:spacing w:before="20" w:after="40"/>
        <w:ind w:left="317"/>
      </w:pPr>
      <w:r>
        <w:rPr>
          <w:rFonts w:ascii="Arial" w:hAnsi="Arial"/>
          <w:color w:val="444444"/>
          <w:sz w:val="19"/>
        </w:rPr>
        <w:t>The bucket removal policy should be RETAIN in production context and DESTROY only when a destroy_on_removal context flag is explicitly set. Do not default to DESTROY.</w:t>
      </w:r>
    </w:p>
    <w:p>
      <w:pPr>
        <w:pStyle w:val="ListBullet"/>
        <w:spacing w:before="20" w:after="40"/>
        <w:ind w:left="317"/>
      </w:pPr>
      <w:r>
        <w:rPr>
          <w:rFonts w:ascii="Arial" w:hAnsi="Arial"/>
          <w:color w:val="444444"/>
          <w:sz w:val="19"/>
        </w:rPr>
        <w:t>Verify the stack deploys cleanly with cdk synth before requesting a review — attach the synth output to the PR.</w:t>
      </w:r>
    </w:p>
    <w:p>
      <w:pPr>
        <w:spacing w:before="140" w:after="40"/>
      </w:pPr>
      <w:r>
        <w:rPr>
          <w:rFonts w:ascii="Arial" w:hAnsi="Arial"/>
          <w:b/>
          <w:color w:val="7A2000"/>
          <w:sz w:val="16"/>
        </w:rPr>
        <w:t>OPEN QUESTIONS / DECISIONS FOR DEV</w:t>
      </w:r>
    </w:p>
    <w:p>
      <w:pPr>
        <w:pStyle w:val="ListBullet"/>
        <w:spacing w:before="20" w:after="40"/>
        <w:ind w:left="317"/>
      </w:pPr>
      <w:r>
        <w:rPr>
          <w:rFonts w:ascii="Arial" w:hAnsi="Arial"/>
          <w:color w:val="444444"/>
          <w:sz w:val="19"/>
        </w:rPr>
        <w:t>Should the CDK stack live in a separate Poetry project (stratum-infra/) with its own pyproject.toml and aws-cdk-lib dependency), or share the stratum-orch venv? The repo structure in the spec suggests separate — confirm with the team.</w:t>
      </w:r>
    </w:p>
    <w:p>
      <w:pPr>
        <w:spacing w:before="140" w:after="40"/>
      </w:pPr>
      <w:r>
        <w:rPr>
          <w:rFonts w:ascii="Arial" w:hAnsi="Arial"/>
          <w:b/>
          <w:color w:val="1A5C2E"/>
          <w:sz w:val="16"/>
        </w:rPr>
        <w:t>ACCEPTANCE CRITERIA</w:t>
      </w:r>
    </w:p>
    <w:p>
      <w:pPr>
        <w:pStyle w:val="ListNumber"/>
        <w:spacing w:before="20" w:after="40"/>
        <w:ind w:left="317"/>
      </w:pPr>
      <w:r>
        <w:rPr>
          <w:rFonts w:ascii="Arial" w:hAnsi="Arial"/>
          <w:color w:val="444444"/>
          <w:sz w:val="19"/>
        </w:rPr>
        <w:t>cdk synth produces valid CloudFormation with no asset errors.</w:t>
      </w:r>
    </w:p>
    <w:p>
      <w:pPr>
        <w:pStyle w:val="ListNumber"/>
        <w:spacing w:before="20" w:after="40"/>
        <w:ind w:left="317"/>
      </w:pPr>
      <w:r>
        <w:rPr>
          <w:rFonts w:ascii="Arial" w:hAnsi="Arial"/>
          <w:color w:val="444444"/>
          <w:sz w:val="19"/>
        </w:rPr>
        <w:t>cdk deploy succeeds against a real AWS account and bucket appears in S3 console.</w:t>
      </w:r>
    </w:p>
    <w:p>
      <w:pPr>
        <w:pStyle w:val="ListNumber"/>
        <w:spacing w:before="20" w:after="40"/>
        <w:ind w:left="317"/>
      </w:pPr>
      <w:r>
        <w:rPr>
          <w:rFonts w:ascii="Arial" w:hAnsi="Arial"/>
          <w:color w:val="444444"/>
          <w:sz w:val="19"/>
        </w:rPr>
        <w:t>Attempting a PutObject without the encryption header is rejected by the bucket policy.</w:t>
      </w:r>
    </w:p>
    <w:p>
      <w:pPr>
        <w:pStyle w:val="ListNumber"/>
        <w:spacing w:before="20" w:after="40"/>
        <w:ind w:left="317"/>
      </w:pPr>
      <w:r>
        <w:rPr>
          <w:rFonts w:ascii="Arial" w:hAnsi="Arial"/>
          <w:color w:val="444444"/>
          <w:sz w:val="19"/>
        </w:rPr>
        <w:t>cdk deploy run a second time reports 'no changes'.</w:t>
      </w:r>
    </w:p>
    <w:p>
      <w:pPr>
        <w:pStyle w:val="ListNumber"/>
        <w:spacing w:before="20" w:after="40"/>
        <w:ind w:left="317"/>
      </w:pPr>
      <w:r>
        <w:rPr>
          <w:rFonts w:ascii="Arial" w:hAnsi="Arial"/>
          <w:color w:val="444444"/>
          <w:sz w:val="19"/>
        </w:rPr>
        <w:t>CfnOutput values for bucket name and ARN are printed after deploy.</w:t>
      </w:r>
    </w:p>
    <w:p>
      <w:pPr>
        <w:pStyle w:val="ListNumber"/>
        <w:spacing w:before="20" w:after="40"/>
        <w:ind w:left="317"/>
      </w:pPr>
      <w:r>
        <w:rPr>
          <w:rFonts w:ascii="Arial" w:hAnsi="Arial"/>
          <w:color w:val="444444"/>
          <w:sz w:val="19"/>
        </w:rPr>
        <w:t>cdk destroy cleanly removes all resources (with the destroy_on_removal context flag set).</w:t>
      </w:r>
    </w:p>
    <w:p>
      <w:pPr>
        <w:pStyle w:val="ListNumber"/>
        <w:spacing w:before="20" w:after="40"/>
        <w:ind w:left="317"/>
      </w:pPr>
      <w:r>
        <w:rPr>
          <w:rFonts w:ascii="Arial" w:hAnsi="Arial"/>
          <w:color w:val="444444"/>
          <w:sz w:val="19"/>
        </w:rPr>
        <w:t>All stack resources carry the Project=stratum tag.</w:t>
      </w:r>
    </w:p>
    <w:p>
      <w:pPr>
        <w:spacing w:before="80" w:after="80"/>
      </w:pPr>
    </w:p>
    <w:p>
      <w:pPr>
        <w:pBdr>
          <w:bottom w:val="single" w:sz="6" w:space="1" w:color="C0CDD8"/>
        </w:pBdr>
        <w:spacing w:before="0" w:after="60"/>
      </w:pPr>
    </w:p>
    <w:tbl>
      <w:tblPr>
        <w:tblStyle w:val="TableGrid"/>
        <w:tblW w:type="auto" w:w="0"/>
        <w:tblLook w:firstColumn="1" w:firstRow="1" w:lastColumn="0" w:lastRow="0" w:noHBand="0" w:noVBand="1" w:val="04A0"/>
      </w:tblPr>
      <w:tblGrid>
        <w:gridCol w:w="4824"/>
        <w:gridCol w:w="4824"/>
      </w:tblGrid>
      <w:tr>
        <w:tc>
          <w:tcPr>
            <w:tcW w:type="dxa" w:w="1800"/>
            <w:tcBorders>
              <w:top w:val="single" w:sz="6" w:space="0" w:color="1B3A5C"/>
              <w:left w:val="single" w:sz="6" w:space="0" w:color="1B3A5C"/>
              <w:bottom w:val="single" w:sz="6" w:space="0" w:color="1B3A5C"/>
              <w:right w:val="single" w:sz="6" w:space="0" w:color="1B3A5C"/>
            </w:tcBorders>
            <w:shd w:val="clear" w:color="auto" w:fill="1B3A5C"/>
          </w:tcPr>
          <w:p>
            <w:r>
              <w:rPr>
                <w:rFonts w:ascii="Arial" w:hAnsi="Arial"/>
                <w:b/>
                <w:color w:val="FFFFFF"/>
                <w:sz w:val="22"/>
              </w:rPr>
              <w:t>STRAT-205</w:t>
            </w:r>
          </w:p>
        </w:tc>
        <w:tc>
          <w:tcPr>
            <w:tcW w:type="dxa" w:w="7848"/>
            <w:tcBorders>
              <w:top w:val="single" w:sz="6" w:space="0" w:color="2E4F70"/>
              <w:left w:val="single" w:sz="6" w:space="0" w:color="2E4F70"/>
              <w:bottom w:val="single" w:sz="6" w:space="0" w:color="2E4F70"/>
              <w:right w:val="single" w:sz="6" w:space="0" w:color="2E4F70"/>
            </w:tcBorders>
            <w:shd w:val="clear" w:color="auto" w:fill="2E4F70"/>
          </w:tcPr>
          <w:p>
            <w:r>
              <w:rPr>
                <w:rFonts w:ascii="Arial" w:hAnsi="Arial"/>
                <w:b/>
                <w:color w:val="FFFFFF"/>
                <w:sz w:val="22"/>
              </w:rPr>
              <w:t>Orchestrator Integration</w:t>
            </w:r>
          </w:p>
        </w:tc>
      </w:tr>
    </w:tbl>
    <w:tbl>
      <w:tblPr>
        <w:tblStyle w:val="TableGrid"/>
        <w:tblW w:type="auto" w:w="0"/>
        <w:tblLook w:firstColumn="1" w:firstRow="1" w:lastColumn="0" w:lastRow="0" w:noHBand="0" w:noVBand="1" w:val="04A0"/>
      </w:tblPr>
      <w:tblGrid>
        <w:gridCol w:w="1930"/>
        <w:gridCol w:w="1930"/>
        <w:gridCol w:w="1930"/>
        <w:gridCol w:w="1930"/>
        <w:gridCol w:w="1930"/>
      </w:tblGrid>
      <w:tr>
        <w:tc>
          <w:tcPr>
            <w:tcW w:type="dxa" w:w="129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Type</w:t>
              <w:br/>
            </w:r>
            <w:r>
              <w:rPr>
                <w:rFonts w:ascii="Arial" w:hAnsi="Arial"/>
                <w:b/>
                <w:color w:val="1C1C1C"/>
                <w:sz w:val="18"/>
              </w:rPr>
              <w:t>Story</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Points</w:t>
              <w:br/>
            </w:r>
            <w:r>
              <w:rPr>
                <w:rFonts w:ascii="Arial" w:hAnsi="Arial"/>
                <w:b/>
                <w:color w:val="1C1C1C"/>
                <w:sz w:val="18"/>
              </w:rPr>
              <w:t>3</w:t>
            </w:r>
          </w:p>
        </w:tc>
        <w:tc>
          <w:tcPr>
            <w:tcW w:type="dxa" w:w="201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Labels</w:t>
              <w:br/>
            </w:r>
            <w:r>
              <w:rPr>
                <w:rFonts w:ascii="Arial" w:hAnsi="Arial"/>
                <w:b/>
                <w:color w:val="1C1C1C"/>
                <w:sz w:val="18"/>
              </w:rPr>
              <w:t>phase-2, orchestrator, integration</w:t>
            </w:r>
          </w:p>
        </w:tc>
        <w:tc>
          <w:tcPr>
            <w:tcW w:type="dxa" w:w="1872"/>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Depends on</w:t>
              <w:br/>
            </w:r>
            <w:r>
              <w:rPr>
                <w:rFonts w:ascii="Arial" w:hAnsi="Arial"/>
                <w:b/>
                <w:color w:val="1C1C1C"/>
                <w:sz w:val="18"/>
              </w:rPr>
              <w:t>STRAT-201, STRAT-202, STRAT-203, STRAT-204</w:t>
            </w:r>
          </w:p>
        </w:tc>
        <w:tc>
          <w:tcPr>
            <w:tcW w:type="dxa" w:w="345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Module(s)</w:t>
              <w:br/>
            </w:r>
            <w:r>
              <w:rPr>
                <w:rFonts w:ascii="Arial" w:hAnsi="Arial"/>
                <w:b/>
                <w:color w:val="1C1C1C"/>
                <w:sz w:val="18"/>
              </w:rPr>
              <w:t>stratum/main.py</w:t>
            </w:r>
          </w:p>
        </w:tc>
      </w:tr>
    </w:tbl>
    <w:p>
      <w:pPr>
        <w:spacing w:after="0"/>
      </w:pPr>
    </w:p>
    <w:p>
      <w:pPr>
        <w:spacing w:before="140" w:after="40"/>
      </w:pPr>
      <w:r>
        <w:rPr>
          <w:rFonts w:ascii="Arial" w:hAnsi="Arial"/>
          <w:b/>
          <w:color w:val="1A7A8A"/>
          <w:sz w:val="16"/>
        </w:rPr>
        <w:t>DESCRIPTION</w:t>
      </w:r>
    </w:p>
    <w:p>
      <w:pPr>
        <w:spacing w:before="20" w:after="80"/>
      </w:pPr>
      <w:r>
        <w:rPr>
          <w:rFonts w:ascii="Arial" w:hAnsi="Arial"/>
          <w:b w:val="0"/>
          <w:i w:val="0"/>
          <w:color w:val="444444"/>
          <w:sz w:val="20"/>
        </w:rPr>
        <w:t>Extend the Phase 1 orchestrator to upload a metadata record to S3 for each new (non-duplicate) file discovered. Upload failures are non-fatal: the scan continues and failures are counted in the summary. The --dry-run flag skips all uploads. The local suggestion log and dedup index remain the source of truth; S3 is a secondary index.</w:t>
      </w:r>
    </w:p>
    <w:tbl>
      <w:tblPr>
        <w:tblStyle w:val="TableGrid"/>
        <w:tblW w:type="auto" w:w="0"/>
        <w:tblLook w:firstColumn="1" w:firstRow="1" w:lastColumn="0" w:lastRow="0" w:noHBand="0" w:noVBand="1" w:val="04A0"/>
      </w:tblPr>
      <w:tblGrid>
        <w:gridCol w:w="9648"/>
      </w:tblGrid>
      <w:tr>
        <w:tc>
          <w:tcPr>
            <w:tcW w:type="dxa" w:w="9648"/>
            <w:tcBorders>
              <w:top w:val="single" w:sz="6" w:space="0" w:color="C8A02A"/>
              <w:left w:val="single" w:sz="6" w:space="0" w:color="C8A02A"/>
              <w:bottom w:val="single" w:sz="6" w:space="0" w:color="C8A02A"/>
              <w:right w:val="single" w:sz="6" w:space="0" w:color="C8A02A"/>
            </w:tcBorders>
            <w:shd w:val="clear" w:color="auto" w:fill="FFF8E1"/>
          </w:tcPr>
          <w:p>
            <w:pPr>
              <w:spacing w:before="40" w:after="40"/>
            </w:pPr>
            <w:r>
              <w:rPr>
                <w:rFonts w:ascii="Arial" w:hAnsi="Arial"/>
                <w:b/>
                <w:color w:val="7A5C00"/>
                <w:sz w:val="19"/>
              </w:rPr>
              <w:t xml:space="preserve">Constraints:  </w:t>
            </w:r>
            <w:r>
              <w:rPr>
                <w:rFonts w:ascii="Arial" w:hAnsi="Arial"/>
                <w:color w:val="444444"/>
                <w:sz w:val="19"/>
              </w:rPr>
              <w:t>Upload only files that are not already in the dedup index (no re-uploading known hashes). The orchestrator remains single-threaded in Phase 2 (YAGNI — ThreadPoolExecutor arrives in Phase 3). main.py must not grow its own business logic: any conditional that could live in a module should.</w:t>
            </w:r>
          </w:p>
        </w:tc>
      </w:tr>
    </w:tbl>
    <w:p>
      <w:pPr>
        <w:spacing w:after="40"/>
      </w:pPr>
    </w:p>
    <w:p>
      <w:pPr>
        <w:spacing w:before="140" w:after="40"/>
      </w:pPr>
      <w:r>
        <w:rPr>
          <w:rFonts w:ascii="Arial" w:hAnsi="Arial"/>
          <w:b/>
          <w:color w:val="1A7A8A"/>
          <w:sz w:val="16"/>
        </w:rPr>
        <w:t>INTERFACE CONTRACT</w:t>
      </w:r>
    </w:p>
    <w:p>
      <w:pPr>
        <w:pStyle w:val="ListBullet"/>
        <w:spacing w:before="20" w:after="40"/>
        <w:ind w:left="317"/>
      </w:pPr>
      <w:r>
        <w:rPr>
          <w:rFonts w:ascii="Arial" w:hAnsi="Arial"/>
          <w:color w:val="444444"/>
          <w:sz w:val="19"/>
        </w:rPr>
        <w:t>S3ClientFactory is constructed once at startup from UploadConfig and injected into MetadataOnlyBackend.</w:t>
      </w:r>
    </w:p>
    <w:p>
      <w:pPr>
        <w:pStyle w:val="ListBullet"/>
        <w:spacing w:before="20" w:after="40"/>
        <w:ind w:left="317"/>
      </w:pPr>
      <w:r>
        <w:rPr>
          <w:rFonts w:ascii="Arial" w:hAnsi="Arial"/>
          <w:color w:val="444444"/>
          <w:sz w:val="19"/>
        </w:rPr>
        <w:t>MetadataOnlyBackend is constructed once at startup with scan_run_id set to the run's start timestamp.</w:t>
      </w:r>
    </w:p>
    <w:p>
      <w:pPr>
        <w:pStyle w:val="ListBullet"/>
        <w:spacing w:before="20" w:after="40"/>
        <w:ind w:left="317"/>
      </w:pPr>
      <w:r>
        <w:rPr>
          <w:rFonts w:ascii="Arial" w:hAnsi="Arial"/>
          <w:color w:val="444444"/>
          <w:sz w:val="19"/>
        </w:rPr>
        <w:t>The scan loop order is unchanged from Phase 1: scan -&gt; hash -&gt; classify -&gt; dedup check. Upload occurs after dedup check, only for new files.</w:t>
      </w:r>
    </w:p>
    <w:p>
      <w:pPr>
        <w:pStyle w:val="ListBullet"/>
        <w:spacing w:before="20" w:after="40"/>
        <w:ind w:left="317"/>
      </w:pPr>
      <w:r>
        <w:rPr>
          <w:rFonts w:ascii="Arial" w:hAnsi="Arial"/>
          <w:color w:val="444444"/>
          <w:sz w:val="19"/>
        </w:rPr>
        <w:t>UploadResult is attached to FileRecord via model_copy(update={...}) before the record is discarded.</w:t>
      </w:r>
    </w:p>
    <w:p>
      <w:pPr>
        <w:pStyle w:val="ListBullet"/>
        <w:spacing w:before="20" w:after="40"/>
        <w:ind w:left="317"/>
      </w:pPr>
      <w:r>
        <w:rPr>
          <w:rFonts w:ascii="Arial" w:hAnsi="Arial"/>
          <w:color w:val="444444"/>
          <w:sz w:val="19"/>
        </w:rPr>
        <w:t>Upload failures increment a failed_uploads counter. After the scan, the summary line includes: scanned, duplicates, uploaded, failed_uploads, suggestions, elapsed.</w:t>
      </w:r>
    </w:p>
    <w:p>
      <w:pPr>
        <w:pStyle w:val="ListBullet"/>
        <w:spacing w:before="20" w:after="40"/>
        <w:ind w:left="317"/>
      </w:pPr>
      <w:r>
        <w:rPr>
          <w:rFonts w:ascii="Arial" w:hAnsi="Arial"/>
          <w:color w:val="444444"/>
          <w:sz w:val="19"/>
        </w:rPr>
        <w:t>--dry-run mode skips construction of S3ClientFactory and MetadataOnlyBackend entirely; the summary notes that uploads were skipped.</w:t>
      </w:r>
    </w:p>
    <w:p>
      <w:pPr>
        <w:pStyle w:val="ListBullet"/>
        <w:spacing w:before="20" w:after="40"/>
        <w:ind w:left="317"/>
      </w:pPr>
      <w:r>
        <w:rPr>
          <w:rFonts w:ascii="Arial" w:hAnsi="Arial"/>
          <w:color w:val="444444"/>
          <w:sz w:val="19"/>
        </w:rPr>
        <w:t>If UploadConfig.bucket is empty and mode is METADATA_ONLY, the orchestrator logs a clear error and exits with code 1 before starting the scan.</w:t>
      </w:r>
    </w:p>
    <w:p>
      <w:pPr>
        <w:spacing w:before="140" w:after="40"/>
      </w:pPr>
      <w:r>
        <w:rPr>
          <w:rFonts w:ascii="Arial" w:hAnsi="Arial"/>
          <w:b/>
          <w:color w:val="1A7A8A"/>
          <w:sz w:val="16"/>
        </w:rPr>
        <w:t>NOTES</w:t>
      </w:r>
    </w:p>
    <w:p>
      <w:pPr>
        <w:pStyle w:val="ListBullet"/>
        <w:spacing w:before="20" w:after="40"/>
        <w:ind w:left="317"/>
      </w:pPr>
      <w:r>
        <w:rPr>
          <w:rFonts w:ascii="Arial" w:hAnsi="Arial"/>
          <w:color w:val="444444"/>
          <w:sz w:val="19"/>
        </w:rPr>
        <w:t>Resist the urge to add retry logic in the orchestrator — that belongs in the backend or a future resilience layer.</w:t>
      </w:r>
    </w:p>
    <w:p>
      <w:pPr>
        <w:pStyle w:val="ListBullet"/>
        <w:spacing w:before="20" w:after="40"/>
        <w:ind w:left="317"/>
      </w:pPr>
      <w:r>
        <w:rPr>
          <w:rFonts w:ascii="Arial" w:hAnsi="Arial"/>
          <w:color w:val="444444"/>
          <w:sz w:val="19"/>
        </w:rPr>
        <w:t>The ifconfig / nettop bandwidth observation experiment (from the spec) is a manual verification step, not an automated test. Document it in the PR description: TX bytes before and after a scan of a representative directory.</w:t>
      </w:r>
    </w:p>
    <w:p>
      <w:pPr>
        <w:spacing w:before="140" w:after="40"/>
      </w:pPr>
      <w:r>
        <w:rPr>
          <w:rFonts w:ascii="Arial" w:hAnsi="Arial"/>
          <w:b/>
          <w:color w:val="7A2000"/>
          <w:sz w:val="16"/>
        </w:rPr>
        <w:t>OPEN QUESTIONS / DECISIONS FOR DEV</w:t>
      </w:r>
    </w:p>
    <w:p>
      <w:pPr>
        <w:pStyle w:val="ListBullet"/>
        <w:spacing w:before="20" w:after="40"/>
        <w:ind w:left="317"/>
      </w:pPr>
      <w:r>
        <w:rPr>
          <w:rFonts w:ascii="Arial" w:hAnsi="Arial"/>
          <w:color w:val="444444"/>
          <w:sz w:val="19"/>
        </w:rPr>
        <w:t>If a file was hashed and indexed in a previous scan but has no corresponding S3 record (e.g., the previous run crashed mid-upload), should Phase 2 re-upload it? The spec is silent on this. Decide and document your choice in the PR.</w:t>
      </w:r>
    </w:p>
    <w:p>
      <w:pPr>
        <w:spacing w:before="140" w:after="40"/>
      </w:pPr>
      <w:r>
        <w:rPr>
          <w:rFonts w:ascii="Arial" w:hAnsi="Arial"/>
          <w:b/>
          <w:color w:val="1A5C2E"/>
          <w:sz w:val="16"/>
        </w:rPr>
        <w:t>ACCEPTANCE CRITERIA</w:t>
      </w:r>
    </w:p>
    <w:p>
      <w:pPr>
        <w:pStyle w:val="ListNumber"/>
        <w:spacing w:before="20" w:after="40"/>
        <w:ind w:left="317"/>
      </w:pPr>
      <w:r>
        <w:rPr>
          <w:rFonts w:ascii="Arial" w:hAnsi="Arial"/>
          <w:color w:val="444444"/>
          <w:sz w:val="19"/>
        </w:rPr>
        <w:t>Running poetry run stratum --config ... against a real S3 bucket uploads one JSON object per new file.</w:t>
      </w:r>
    </w:p>
    <w:p>
      <w:pPr>
        <w:pStyle w:val="ListNumber"/>
        <w:spacing w:before="20" w:after="40"/>
        <w:ind w:left="317"/>
      </w:pPr>
      <w:r>
        <w:rPr>
          <w:rFonts w:ascii="Arial" w:hAnsi="Arial"/>
          <w:color w:val="444444"/>
          <w:sz w:val="19"/>
        </w:rPr>
        <w:t>Re-running against the same directory does not upload any objects (dedup index prevents re-upload).</w:t>
      </w:r>
    </w:p>
    <w:p>
      <w:pPr>
        <w:pStyle w:val="ListNumber"/>
        <w:spacing w:before="20" w:after="40"/>
        <w:ind w:left="317"/>
      </w:pPr>
      <w:r>
        <w:rPr>
          <w:rFonts w:ascii="Arial" w:hAnsi="Arial"/>
          <w:color w:val="444444"/>
          <w:sz w:val="19"/>
        </w:rPr>
        <w:t>An upload failure (simulated by revoking S3 write permissions mid-scan) does not abort the scan; the summary reports the correct failed_uploads count.</w:t>
      </w:r>
    </w:p>
    <w:p>
      <w:pPr>
        <w:pStyle w:val="ListNumber"/>
        <w:spacing w:before="20" w:after="40"/>
        <w:ind w:left="317"/>
      </w:pPr>
      <w:r>
        <w:rPr>
          <w:rFonts w:ascii="Arial" w:hAnsi="Arial"/>
          <w:color w:val="444444"/>
          <w:sz w:val="19"/>
        </w:rPr>
        <w:t>--dry-run completes without any S3 API calls (assert with nettop or mock in tests).</w:t>
      </w:r>
    </w:p>
    <w:p>
      <w:pPr>
        <w:pStyle w:val="ListNumber"/>
        <w:spacing w:before="20" w:after="40"/>
        <w:ind w:left="317"/>
      </w:pPr>
      <w:r>
        <w:rPr>
          <w:rFonts w:ascii="Arial" w:hAnsi="Arial"/>
          <w:color w:val="444444"/>
          <w:sz w:val="19"/>
        </w:rPr>
        <w:t>Missing bucket config exits with code 1 and a clear error message before any scanning begins.</w:t>
      </w:r>
    </w:p>
    <w:p>
      <w:pPr>
        <w:pStyle w:val="ListNumber"/>
        <w:spacing w:before="20" w:after="40"/>
        <w:ind w:left="317"/>
      </w:pPr>
      <w:r>
        <w:rPr>
          <w:rFonts w:ascii="Arial" w:hAnsi="Arial"/>
          <w:color w:val="444444"/>
          <w:sz w:val="19"/>
        </w:rPr>
        <w:t>Summary line includes all six fields: scanned, duplicates, uploaded, failed_uploads, suggestions, elapsed.</w:t>
      </w:r>
    </w:p>
    <w:p>
      <w:pPr>
        <w:pStyle w:val="ListNumber"/>
        <w:spacing w:before="20" w:after="40"/>
        <w:ind w:left="317"/>
      </w:pPr>
      <w:r>
        <w:rPr>
          <w:rFonts w:ascii="Arial" w:hAnsi="Arial"/>
          <w:color w:val="444444"/>
          <w:sz w:val="19"/>
        </w:rPr>
        <w:t>Integration test (moto): scan a tmp_path tree of 10 files, assert 10 S3 objects created, re-run and assert 0 new objects.</w:t>
      </w:r>
    </w:p>
    <w:p>
      <w:pPr>
        <w:spacing w:before="80" w:after="80"/>
      </w:pPr>
    </w:p>
    <w:p>
      <w:pPr>
        <w:pBdr>
          <w:bottom w:val="single" w:sz="6" w:space="1" w:color="C0CDD8"/>
        </w:pBdr>
        <w:spacing w:before="0" w:after="60"/>
      </w:pPr>
    </w:p>
    <w:tbl>
      <w:tblPr>
        <w:tblStyle w:val="TableGrid"/>
        <w:tblW w:type="auto" w:w="0"/>
        <w:tblLook w:firstColumn="1" w:firstRow="1" w:lastColumn="0" w:lastRow="0" w:noHBand="0" w:noVBand="1" w:val="04A0"/>
      </w:tblPr>
      <w:tblGrid>
        <w:gridCol w:w="4824"/>
        <w:gridCol w:w="4824"/>
      </w:tblGrid>
      <w:tr>
        <w:tc>
          <w:tcPr>
            <w:tcW w:type="dxa" w:w="1800"/>
            <w:tcBorders>
              <w:top w:val="single" w:sz="6" w:space="0" w:color="1B3A5C"/>
              <w:left w:val="single" w:sz="6" w:space="0" w:color="1B3A5C"/>
              <w:bottom w:val="single" w:sz="6" w:space="0" w:color="1B3A5C"/>
              <w:right w:val="single" w:sz="6" w:space="0" w:color="1B3A5C"/>
            </w:tcBorders>
            <w:shd w:val="clear" w:color="auto" w:fill="1B3A5C"/>
          </w:tcPr>
          <w:p>
            <w:r>
              <w:rPr>
                <w:rFonts w:ascii="Arial" w:hAnsi="Arial"/>
                <w:b/>
                <w:color w:val="FFFFFF"/>
                <w:sz w:val="22"/>
              </w:rPr>
              <w:t>STRAT-206</w:t>
            </w:r>
          </w:p>
        </w:tc>
        <w:tc>
          <w:tcPr>
            <w:tcW w:type="dxa" w:w="7848"/>
            <w:tcBorders>
              <w:top w:val="single" w:sz="6" w:space="0" w:color="2E4F70"/>
              <w:left w:val="single" w:sz="6" w:space="0" w:color="2E4F70"/>
              <w:bottom w:val="single" w:sz="6" w:space="0" w:color="2E4F70"/>
              <w:right w:val="single" w:sz="6" w:space="0" w:color="2E4F70"/>
            </w:tcBorders>
            <w:shd w:val="clear" w:color="auto" w:fill="2E4F70"/>
          </w:tcPr>
          <w:p>
            <w:r>
              <w:rPr>
                <w:rFonts w:ascii="Arial" w:hAnsi="Arial"/>
                <w:b/>
                <w:color w:val="FFFFFF"/>
                <w:sz w:val="22"/>
              </w:rPr>
              <w:t>Test Suite (moto)</w:t>
            </w:r>
          </w:p>
        </w:tc>
      </w:tr>
    </w:tbl>
    <w:tbl>
      <w:tblPr>
        <w:tblStyle w:val="TableGrid"/>
        <w:tblW w:type="auto" w:w="0"/>
        <w:tblLook w:firstColumn="1" w:firstRow="1" w:lastColumn="0" w:lastRow="0" w:noHBand="0" w:noVBand="1" w:val="04A0"/>
      </w:tblPr>
      <w:tblGrid>
        <w:gridCol w:w="1930"/>
        <w:gridCol w:w="1930"/>
        <w:gridCol w:w="1930"/>
        <w:gridCol w:w="1930"/>
        <w:gridCol w:w="1930"/>
      </w:tblGrid>
      <w:tr>
        <w:tc>
          <w:tcPr>
            <w:tcW w:type="dxa" w:w="129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Type</w:t>
              <w:br/>
            </w:r>
            <w:r>
              <w:rPr>
                <w:rFonts w:ascii="Arial" w:hAnsi="Arial"/>
                <w:b/>
                <w:color w:val="1C1C1C"/>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Points</w:t>
              <w:br/>
            </w:r>
            <w:r>
              <w:rPr>
                <w:rFonts w:ascii="Arial" w:hAnsi="Arial"/>
                <w:b/>
                <w:color w:val="1C1C1C"/>
                <w:sz w:val="18"/>
              </w:rPr>
              <w:t>2</w:t>
            </w:r>
          </w:p>
        </w:tc>
        <w:tc>
          <w:tcPr>
            <w:tcW w:type="dxa" w:w="201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Labels</w:t>
              <w:br/>
            </w:r>
            <w:r>
              <w:rPr>
                <w:rFonts w:ascii="Arial" w:hAnsi="Arial"/>
                <w:b/>
                <w:color w:val="1C1C1C"/>
                <w:sz w:val="18"/>
              </w:rPr>
              <w:t>phase-2, tests, moto</w:t>
            </w:r>
          </w:p>
        </w:tc>
        <w:tc>
          <w:tcPr>
            <w:tcW w:type="dxa" w:w="1872"/>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Depends on</w:t>
              <w:br/>
            </w:r>
            <w:r>
              <w:rPr>
                <w:rFonts w:ascii="Arial" w:hAnsi="Arial"/>
                <w:b/>
                <w:color w:val="1C1C1C"/>
                <w:sz w:val="18"/>
              </w:rPr>
              <w:t>STRAT-202, STRAT-203</w:t>
            </w:r>
          </w:p>
        </w:tc>
        <w:tc>
          <w:tcPr>
            <w:tcW w:type="dxa" w:w="345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Module(s)</w:t>
              <w:br/>
            </w:r>
            <w:r>
              <w:rPr>
                <w:rFonts w:ascii="Arial" w:hAnsi="Arial"/>
                <w:b/>
                <w:color w:val="1C1C1C"/>
                <w:sz w:val="18"/>
              </w:rPr>
              <w:t>tests/test_uploader.py, tests/test_aws_session.py, tests/conftest.py</w:t>
            </w:r>
          </w:p>
        </w:tc>
      </w:tr>
    </w:tbl>
    <w:p>
      <w:pPr>
        <w:spacing w:after="0"/>
      </w:pPr>
    </w:p>
    <w:p>
      <w:pPr>
        <w:spacing w:before="140" w:after="40"/>
      </w:pPr>
      <w:r>
        <w:rPr>
          <w:rFonts w:ascii="Arial" w:hAnsi="Arial"/>
          <w:b/>
          <w:color w:val="1A7A8A"/>
          <w:sz w:val="16"/>
        </w:rPr>
        <w:t>DESCRIPTION</w:t>
      </w:r>
    </w:p>
    <w:p>
      <w:pPr>
        <w:spacing w:before="20" w:after="80"/>
      </w:pPr>
      <w:r>
        <w:rPr>
          <w:rFonts w:ascii="Arial" w:hAnsi="Arial"/>
          <w:b w:val="0"/>
          <w:i w:val="0"/>
          <w:color w:val="444444"/>
          <w:sz w:val="20"/>
        </w:rPr>
        <w:t>Extend the test suite to cover all S3 interaction using moto. No test should make a real AWS call. Establish shared fixtures in conftest.py so that future phases can reuse the mocked bucket without duplicating setup.</w:t>
      </w:r>
    </w:p>
    <w:tbl>
      <w:tblPr>
        <w:tblStyle w:val="TableGrid"/>
        <w:tblW w:type="auto" w:w="0"/>
        <w:tblLook w:firstColumn="1" w:firstRow="1" w:lastColumn="0" w:lastRow="0" w:noHBand="0" w:noVBand="1" w:val="04A0"/>
      </w:tblPr>
      <w:tblGrid>
        <w:gridCol w:w="9648"/>
      </w:tblGrid>
      <w:tr>
        <w:tc>
          <w:tcPr>
            <w:tcW w:type="dxa" w:w="9648"/>
            <w:tcBorders>
              <w:top w:val="single" w:sz="6" w:space="0" w:color="C8A02A"/>
              <w:left w:val="single" w:sz="6" w:space="0" w:color="C8A02A"/>
              <w:bottom w:val="single" w:sz="6" w:space="0" w:color="C8A02A"/>
              <w:right w:val="single" w:sz="6" w:space="0" w:color="C8A02A"/>
            </w:tcBorders>
            <w:shd w:val="clear" w:color="auto" w:fill="FFF8E1"/>
          </w:tcPr>
          <w:p>
            <w:pPr>
              <w:spacing w:before="40" w:after="40"/>
            </w:pPr>
            <w:r>
              <w:rPr>
                <w:rFonts w:ascii="Arial" w:hAnsi="Arial"/>
                <w:b/>
                <w:color w:val="7A5C00"/>
                <w:sz w:val="19"/>
              </w:rPr>
              <w:t xml:space="preserve">Constraints:  </w:t>
            </w:r>
            <w:r>
              <w:rPr>
                <w:rFonts w:ascii="Arial" w:hAnsi="Arial"/>
                <w:color w:val="444444"/>
                <w:sz w:val="19"/>
              </w:rPr>
              <w:t>moto must be a dev dependency only — never imported in production code. Each test is self-contained: no shared state between tests, no ordering dependencies. Do not test CDK stack correctness here — that is verified by cdk synth in STRAT-204.</w:t>
            </w:r>
          </w:p>
        </w:tc>
      </w:tr>
    </w:tbl>
    <w:p>
      <w:pPr>
        <w:spacing w:after="40"/>
      </w:pPr>
    </w:p>
    <w:p>
      <w:pPr>
        <w:spacing w:before="140" w:after="40"/>
      </w:pPr>
      <w:r>
        <w:rPr>
          <w:rFonts w:ascii="Arial" w:hAnsi="Arial"/>
          <w:b/>
          <w:color w:val="1A7A8A"/>
          <w:sz w:val="16"/>
        </w:rPr>
        <w:t>INTERFACE CONTRACT</w:t>
      </w:r>
    </w:p>
    <w:p>
      <w:pPr>
        <w:pStyle w:val="ListBullet"/>
        <w:spacing w:before="20" w:after="40"/>
        <w:ind w:left="317"/>
      </w:pPr>
      <w:r>
        <w:rPr>
          <w:rFonts w:ascii="Arial" w:hAnsi="Arial"/>
          <w:color w:val="444444"/>
          <w:sz w:val="19"/>
        </w:rPr>
        <w:t>conftest.py provides: an aws_credentials fixture that sets dummy env vars so boto3 does not try to contact AWS; an s3_bucket fixture that spins up a moto-mocked bucket and tears it down after each test.</w:t>
      </w:r>
    </w:p>
    <w:p>
      <w:pPr>
        <w:pStyle w:val="ListBullet"/>
        <w:spacing w:before="20" w:after="40"/>
        <w:ind w:left="317"/>
      </w:pPr>
      <w:r>
        <w:rPr>
          <w:rFonts w:ascii="Arial" w:hAnsi="Arial"/>
          <w:color w:val="444444"/>
          <w:sz w:val="19"/>
        </w:rPr>
        <w:t>test_uploader.py covers MetadataOnlyBackend: successful upload (assert object exists, body is valid JSON, all required fields present, tags correct), ClientError path (assert UploadResult.success=False), estimated_bytes returns a positive int.</w:t>
      </w:r>
    </w:p>
    <w:p>
      <w:pPr>
        <w:pStyle w:val="ListBullet"/>
        <w:spacing w:before="20" w:after="40"/>
        <w:ind w:left="317"/>
      </w:pPr>
      <w:r>
        <w:rPr>
          <w:rFonts w:ascii="Arial" w:hAnsi="Arial"/>
          <w:color w:val="444444"/>
          <w:sz w:val="19"/>
        </w:rPr>
        <w:t>test_aws_session.py covers S3ClientFactory: lazy init, caching, reset, and that the correct profile/region are forwarded to boto3.Session.</w:t>
      </w:r>
    </w:p>
    <w:p>
      <w:pPr>
        <w:pStyle w:val="ListBullet"/>
        <w:spacing w:before="20" w:after="40"/>
        <w:ind w:left="317"/>
      </w:pPr>
      <w:r>
        <w:rPr>
          <w:rFonts w:ascii="Arial" w:hAnsi="Arial"/>
          <w:color w:val="444444"/>
          <w:sz w:val="19"/>
        </w:rPr>
        <w:t>An end-to-end integration test (can live in tests/test_integration.py) exercises the full Phase 2 path: build a tmp_path tree, run the orchestrator with a moto bucket, assert object count and structure.</w:t>
      </w:r>
    </w:p>
    <w:p>
      <w:pPr>
        <w:spacing w:before="140" w:after="40"/>
      </w:pPr>
      <w:r>
        <w:rPr>
          <w:rFonts w:ascii="Arial" w:hAnsi="Arial"/>
          <w:b/>
          <w:color w:val="1A7A8A"/>
          <w:sz w:val="16"/>
        </w:rPr>
        <w:t>NOTES</w:t>
      </w:r>
    </w:p>
    <w:p>
      <w:pPr>
        <w:pStyle w:val="ListBullet"/>
        <w:spacing w:before="20" w:after="40"/>
        <w:ind w:left="317"/>
      </w:pPr>
      <w:r>
        <w:rPr>
          <w:rFonts w:ascii="Arial" w:hAnsi="Arial"/>
          <w:color w:val="444444"/>
          <w:sz w:val="19"/>
        </w:rPr>
        <w:t>moto's @mock_aws decorator or the context manager form both work; the fixture approach (using mock_aws() as a context manager inside the fixture) composes better with pytest.</w:t>
      </w:r>
    </w:p>
    <w:p>
      <w:pPr>
        <w:pStyle w:val="ListBullet"/>
        <w:spacing w:before="20" w:after="40"/>
        <w:ind w:left="317"/>
      </w:pPr>
      <w:r>
        <w:rPr>
          <w:rFonts w:ascii="Arial" w:hAnsi="Arial"/>
          <w:color w:val="444444"/>
          <w:sz w:val="19"/>
        </w:rPr>
        <w:t>The moto bucket must be created in the fixture before any boto3 calls — moto does not auto-create buckets.</w:t>
      </w:r>
    </w:p>
    <w:p>
      <w:pPr>
        <w:pStyle w:val="ListBullet"/>
        <w:spacing w:before="20" w:after="40"/>
        <w:ind w:left="317"/>
      </w:pPr>
      <w:r>
        <w:rPr>
          <w:rFonts w:ascii="Arial" w:hAnsi="Arial"/>
          <w:color w:val="444444"/>
          <w:sz w:val="19"/>
        </w:rPr>
        <w:t>When asserting JSON body content, deserialise with json.loads and compare field by field rather than doing string equality — key ordering is not guaranteed.</w:t>
      </w:r>
    </w:p>
    <w:p>
      <w:pPr>
        <w:spacing w:before="140" w:after="40"/>
      </w:pPr>
      <w:r>
        <w:rPr>
          <w:rFonts w:ascii="Arial" w:hAnsi="Arial"/>
          <w:b/>
          <w:color w:val="1A5C2E"/>
          <w:sz w:val="16"/>
        </w:rPr>
        <w:t>ACCEPTANCE CRITERIA</w:t>
      </w:r>
    </w:p>
    <w:p>
      <w:pPr>
        <w:pStyle w:val="ListNumber"/>
        <w:spacing w:before="20" w:after="40"/>
        <w:ind w:left="317"/>
      </w:pPr>
      <w:r>
        <w:rPr>
          <w:rFonts w:ascii="Arial" w:hAnsi="Arial"/>
          <w:color w:val="444444"/>
          <w:sz w:val="19"/>
        </w:rPr>
        <w:t>pytest -v passes with no real AWS calls made (verify by running with no AWS credentials set in the environment).</w:t>
      </w:r>
    </w:p>
    <w:p>
      <w:pPr>
        <w:pStyle w:val="ListNumber"/>
        <w:spacing w:before="20" w:after="40"/>
        <w:ind w:left="317"/>
      </w:pPr>
      <w:r>
        <w:rPr>
          <w:rFonts w:ascii="Arial" w:hAnsi="Arial"/>
          <w:color w:val="444444"/>
          <w:sz w:val="19"/>
        </w:rPr>
        <w:t>The s3_bucket fixture creates and destroys a bucket per test; no state leaks between tests.</w:t>
      </w:r>
    </w:p>
    <w:p>
      <w:pPr>
        <w:pStyle w:val="ListNumber"/>
        <w:spacing w:before="20" w:after="40"/>
        <w:ind w:left="317"/>
      </w:pPr>
      <w:r>
        <w:rPr>
          <w:rFonts w:ascii="Arial" w:hAnsi="Arial"/>
          <w:color w:val="444444"/>
          <w:sz w:val="19"/>
        </w:rPr>
        <w:t>MetadataOnlyBackend upload success path: object exists in moto bucket, body deserialises correctly, all required metadata fields present.</w:t>
      </w:r>
    </w:p>
    <w:p>
      <w:pPr>
        <w:pStyle w:val="ListNumber"/>
        <w:spacing w:before="20" w:after="40"/>
        <w:ind w:left="317"/>
      </w:pPr>
      <w:r>
        <w:rPr>
          <w:rFonts w:ascii="Arial" w:hAnsi="Arial"/>
          <w:color w:val="444444"/>
          <w:sz w:val="19"/>
        </w:rPr>
        <w:t>MetadataOnlyBackend ClientError path: UploadResult.success is False, error field is populated, no exception propagates.</w:t>
      </w:r>
    </w:p>
    <w:p>
      <w:pPr>
        <w:pStyle w:val="ListNumber"/>
        <w:spacing w:before="20" w:after="40"/>
        <w:ind w:left="317"/>
      </w:pPr>
      <w:r>
        <w:rPr>
          <w:rFonts w:ascii="Arial" w:hAnsi="Arial"/>
          <w:color w:val="444444"/>
          <w:sz w:val="19"/>
        </w:rPr>
        <w:t>S3ClientFactory caching: get_client() called twice returns the same object identity.</w:t>
      </w:r>
    </w:p>
    <w:p>
      <w:pPr>
        <w:pStyle w:val="ListNumber"/>
        <w:spacing w:before="20" w:after="40"/>
        <w:ind w:left="317"/>
      </w:pPr>
      <w:r>
        <w:rPr>
          <w:rFonts w:ascii="Arial" w:hAnsi="Arial"/>
          <w:color w:val="444444"/>
          <w:sz w:val="19"/>
        </w:rPr>
        <w:t>Integration test: 10-file tmp_path scan produces exactly 10 S3 objects; second scan of same directory produces 0 new objects.</w:t>
      </w:r>
    </w:p>
    <w:p>
      <w:pPr>
        <w:pStyle w:val="ListNumber"/>
        <w:spacing w:before="20" w:after="40"/>
        <w:ind w:left="317"/>
      </w:pPr>
      <w:r>
        <w:rPr>
          <w:rFonts w:ascii="Arial" w:hAnsi="Arial"/>
          <w:color w:val="444444"/>
          <w:sz w:val="19"/>
        </w:rPr>
        <w:t>Coverage on stratum/uploader.py, stratum/backends/metadata_only.py, and stratum/aws_session.py is &gt;= 90%.</w:t>
      </w:r>
    </w:p>
    <w:p>
      <w:pPr>
        <w:spacing w:before="80" w:after="80"/>
      </w:pPr>
    </w:p>
    <w:p>
      <w:pPr>
        <w:pBdr>
          <w:bottom w:val="single" w:sz="6" w:space="1" w:color="C0CDD8"/>
        </w:pBdr>
        <w:spacing w:before="0" w:after="60"/>
      </w:pPr>
    </w:p>
    <w:p>
      <w:pPr>
        <w:jc w:val="center"/>
      </w:pPr>
      <w:r>
        <w:rPr>
          <w:rFonts w:ascii="Arial" w:hAnsi="Arial"/>
          <w:color w:val="767676"/>
          <w:sz w:val="16"/>
        </w:rPr>
        <w:t>Stratum  ·  Phase 2 JIRA Cards  ·  6 tasks  ·  12 story points  ·  boto3 + Pydantic v2 + CDK  ·  Mid/Senior</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