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2B16" w14:textId="0B3D210C" w:rsidR="00E240A3" w:rsidRDefault="00E240A3" w:rsidP="00E240A3">
      <w:pPr>
        <w:spacing w:line="360" w:lineRule="auto"/>
        <w:jc w:val="center"/>
        <w:rPr>
          <w:b/>
          <w:bCs/>
        </w:rPr>
      </w:pPr>
      <w:commentRangeStart w:id="0"/>
      <w:r>
        <w:rPr>
          <w:b/>
          <w:bCs/>
        </w:rPr>
        <w:t>METADATA GUIDE</w:t>
      </w:r>
      <w:commentRangeEnd w:id="0"/>
      <w:r w:rsidR="003667E1">
        <w:rPr>
          <w:rStyle w:val="CommentReference"/>
        </w:rPr>
        <w:commentReference w:id="0"/>
      </w:r>
    </w:p>
    <w:p w14:paraId="6F4A93C6" w14:textId="5C2B2D7E" w:rsidR="00E240A3" w:rsidRPr="00E240A3" w:rsidRDefault="00E240A3" w:rsidP="00E240A3">
      <w:pPr>
        <w:spacing w:line="360" w:lineRule="auto"/>
        <w:rPr>
          <w:b/>
          <w:bCs/>
        </w:rPr>
      </w:pPr>
      <w:r w:rsidRPr="00E240A3">
        <w:rPr>
          <w:b/>
          <w:bCs/>
        </w:rPr>
        <w:t xml:space="preserve">The </w:t>
      </w:r>
      <w:proofErr w:type="spellStart"/>
      <w:r w:rsidRPr="00E240A3">
        <w:rPr>
          <w:b/>
          <w:bCs/>
        </w:rPr>
        <w:t>climatewatch-usemissions</w:t>
      </w:r>
      <w:proofErr w:type="spellEnd"/>
      <w:r w:rsidRPr="00E240A3">
        <w:rPr>
          <w:b/>
          <w:bCs/>
        </w:rPr>
        <w:t xml:space="preserve"> dataset</w:t>
      </w:r>
    </w:p>
    <w:p w14:paraId="1D572F80" w14:textId="75EBDCDF" w:rsidR="00E240A3" w:rsidRPr="00E240A3" w:rsidRDefault="00E240A3" w:rsidP="00E240A3">
      <w:pPr>
        <w:pStyle w:val="ListParagraph"/>
        <w:numPr>
          <w:ilvl w:val="0"/>
          <w:numId w:val="4"/>
        </w:numPr>
        <w:spacing w:line="360" w:lineRule="auto"/>
        <w:rPr>
          <w:rFonts w:ascii="Times New Roman" w:hAnsi="Times New Roman" w:cs="Times New Roman"/>
        </w:rPr>
      </w:pPr>
      <w:r w:rsidRPr="00E240A3">
        <w:rPr>
          <w:rFonts w:ascii="Times New Roman" w:hAnsi="Times New Roman" w:cs="Times New Roman"/>
        </w:rPr>
        <w:t>Citation/Link</w:t>
      </w:r>
    </w:p>
    <w:p w14:paraId="789265E5" w14:textId="11E6C6A8" w:rsidR="00E240A3" w:rsidRPr="00E240A3" w:rsidRDefault="00E240A3" w:rsidP="00E240A3">
      <w:pPr>
        <w:pStyle w:val="NormalWeb"/>
        <w:spacing w:line="360" w:lineRule="auto"/>
        <w:ind w:left="567" w:hanging="567"/>
      </w:pPr>
      <w:r w:rsidRPr="00F25B8F">
        <w:rPr>
          <w:lang w:val="de-DE"/>
        </w:rPr>
        <w:t xml:space="preserve">Friedrich, J., &amp; Ge, M. (2015, June 23). </w:t>
      </w:r>
      <w:r w:rsidRPr="00E240A3">
        <w:rPr>
          <w:i/>
          <w:iCs/>
        </w:rPr>
        <w:t>Climate watch - historical emissions data (countries, U.S. states, UNFCCC)</w:t>
      </w:r>
      <w:r w:rsidRPr="00E240A3">
        <w:t xml:space="preserve">. World Resources Institute. https://www.wri.org/data/climate-watch-historical-emissions-data-countries-us-states-unfccc </w:t>
      </w:r>
    </w:p>
    <w:p w14:paraId="5D5FD5B3" w14:textId="2E7128A0" w:rsidR="00E240A3" w:rsidRPr="00E240A3" w:rsidRDefault="00E240A3" w:rsidP="00E240A3">
      <w:pPr>
        <w:pStyle w:val="NormalWeb"/>
        <w:spacing w:line="360" w:lineRule="auto"/>
        <w:ind w:left="567" w:hanging="567"/>
      </w:pPr>
      <w:r w:rsidRPr="00E240A3">
        <w:t xml:space="preserve">About the dataset: This dataset from World Resource Institute contains formation of six-gas, multi-sector, and comparable data set for all 50 states in the United States from 1990 to 2018. </w:t>
      </w:r>
    </w:p>
    <w:p w14:paraId="0D3102A2" w14:textId="4121ABEA" w:rsidR="00E240A3" w:rsidRPr="00E240A3" w:rsidRDefault="00E240A3" w:rsidP="00E240A3">
      <w:pPr>
        <w:pStyle w:val="ListParagraph"/>
        <w:numPr>
          <w:ilvl w:val="0"/>
          <w:numId w:val="4"/>
        </w:numPr>
        <w:spacing w:line="360" w:lineRule="auto"/>
        <w:rPr>
          <w:rFonts w:ascii="Times New Roman" w:hAnsi="Times New Roman" w:cs="Times New Roman"/>
        </w:rPr>
      </w:pPr>
      <w:r w:rsidRPr="00E240A3">
        <w:rPr>
          <w:rFonts w:ascii="Times New Roman" w:hAnsi="Times New Roman" w:cs="Times New Roman"/>
        </w:rPr>
        <w:t xml:space="preserve">Downloaded date: </w:t>
      </w:r>
      <w:proofErr w:type="gramStart"/>
      <w:r w:rsidRPr="00E240A3">
        <w:rPr>
          <w:rFonts w:ascii="Times New Roman" w:hAnsi="Times New Roman" w:cs="Times New Roman"/>
        </w:rPr>
        <w:t>03/08/2024</w:t>
      </w:r>
      <w:proofErr w:type="gramEnd"/>
    </w:p>
    <w:p w14:paraId="43CCF59E" w14:textId="54A91414" w:rsidR="00E240A3" w:rsidRPr="00E240A3" w:rsidRDefault="00E240A3" w:rsidP="00E240A3">
      <w:pPr>
        <w:pStyle w:val="ListParagraph"/>
        <w:numPr>
          <w:ilvl w:val="0"/>
          <w:numId w:val="4"/>
        </w:numPr>
        <w:spacing w:line="360" w:lineRule="auto"/>
        <w:rPr>
          <w:rFonts w:ascii="Times New Roman" w:hAnsi="Times New Roman" w:cs="Times New Roman"/>
        </w:rPr>
      </w:pPr>
      <w:r w:rsidRPr="00E240A3">
        <w:rPr>
          <w:rFonts w:ascii="Times New Roman" w:hAnsi="Times New Roman" w:cs="Times New Roman"/>
        </w:rPr>
        <w:t>How to obtain the dataset?</w:t>
      </w:r>
    </w:p>
    <w:p w14:paraId="68E02E71" w14:textId="1D440F66" w:rsidR="00E240A3" w:rsidRPr="00E240A3" w:rsidRDefault="00E240A3" w:rsidP="00E240A3">
      <w:pPr>
        <w:pStyle w:val="ListParagraph"/>
        <w:numPr>
          <w:ilvl w:val="0"/>
          <w:numId w:val="7"/>
        </w:numPr>
        <w:spacing w:line="360" w:lineRule="auto"/>
        <w:rPr>
          <w:rFonts w:ascii="Times New Roman" w:hAnsi="Times New Roman" w:cs="Times New Roman"/>
        </w:rPr>
      </w:pPr>
      <w:r w:rsidRPr="7A029D79">
        <w:rPr>
          <w:rFonts w:ascii="Times New Roman" w:hAnsi="Times New Roman" w:cs="Times New Roman"/>
        </w:rPr>
        <w:t xml:space="preserve">Click </w:t>
      </w:r>
      <w:r w:rsidR="15CDAD5E" w:rsidRPr="7A029D79">
        <w:rPr>
          <w:rFonts w:ascii="Times New Roman" w:hAnsi="Times New Roman" w:cs="Times New Roman"/>
        </w:rPr>
        <w:t>on</w:t>
      </w:r>
      <w:r w:rsidRPr="7A029D79">
        <w:rPr>
          <w:rFonts w:ascii="Times New Roman" w:hAnsi="Times New Roman" w:cs="Times New Roman"/>
        </w:rPr>
        <w:t xml:space="preserve"> this link to direct you to the dataset from the World Resources Institute </w:t>
      </w:r>
      <w:hyperlink r:id="rId9">
        <w:r w:rsidRPr="7A029D79">
          <w:rPr>
            <w:rStyle w:val="Hyperlink"/>
            <w:rFonts w:ascii="Times New Roman" w:hAnsi="Times New Roman" w:cs="Times New Roman"/>
          </w:rPr>
          <w:t>https://www.wri.org/data/climate-watch-historical-emissions-data-countries-us-states-unfccc</w:t>
        </w:r>
      </w:hyperlink>
      <w:r w:rsidRPr="7A029D79">
        <w:rPr>
          <w:rFonts w:ascii="Times New Roman" w:hAnsi="Times New Roman" w:cs="Times New Roman"/>
        </w:rPr>
        <w:t xml:space="preserve"> </w:t>
      </w:r>
    </w:p>
    <w:p w14:paraId="757415AF" w14:textId="3DBA3C8A" w:rsidR="00E240A3" w:rsidRPr="00E240A3" w:rsidRDefault="00E240A3" w:rsidP="00E240A3">
      <w:pPr>
        <w:pStyle w:val="ListParagraph"/>
        <w:numPr>
          <w:ilvl w:val="0"/>
          <w:numId w:val="7"/>
        </w:numPr>
        <w:spacing w:line="360" w:lineRule="auto"/>
        <w:rPr>
          <w:rFonts w:ascii="Times New Roman" w:hAnsi="Times New Roman" w:cs="Times New Roman"/>
        </w:rPr>
      </w:pPr>
      <w:r w:rsidRPr="00E240A3">
        <w:rPr>
          <w:rFonts w:ascii="Times New Roman" w:hAnsi="Times New Roman" w:cs="Times New Roman"/>
        </w:rPr>
        <w:t>Click the download button right below the title “Climate Watch – Historical Emissions Data (Countries, U.S. States, UNFCCC)”</w:t>
      </w:r>
    </w:p>
    <w:p w14:paraId="5E79E5CD" w14:textId="0B036DF5" w:rsidR="00E240A3" w:rsidRPr="00E240A3" w:rsidRDefault="00E240A3" w:rsidP="00E240A3">
      <w:pPr>
        <w:pStyle w:val="ListParagraph"/>
        <w:numPr>
          <w:ilvl w:val="0"/>
          <w:numId w:val="7"/>
        </w:numPr>
        <w:spacing w:line="360" w:lineRule="auto"/>
        <w:rPr>
          <w:rFonts w:ascii="Times New Roman" w:hAnsi="Times New Roman" w:cs="Times New Roman"/>
        </w:rPr>
      </w:pPr>
      <w:r w:rsidRPr="00E240A3">
        <w:rPr>
          <w:rFonts w:ascii="Times New Roman" w:hAnsi="Times New Roman" w:cs="Times New Roman"/>
        </w:rPr>
        <w:t>A “Download publication” box will pop up, click “No thanks. Proceed to download”.</w:t>
      </w:r>
    </w:p>
    <w:p w14:paraId="2471921A" w14:textId="68AFC26C" w:rsidR="00E240A3" w:rsidRPr="00E240A3" w:rsidRDefault="00E240A3" w:rsidP="00E240A3">
      <w:pPr>
        <w:pStyle w:val="ListParagraph"/>
        <w:numPr>
          <w:ilvl w:val="0"/>
          <w:numId w:val="7"/>
        </w:numPr>
        <w:spacing w:line="360" w:lineRule="auto"/>
        <w:rPr>
          <w:rFonts w:ascii="Times New Roman" w:hAnsi="Times New Roman" w:cs="Times New Roman"/>
        </w:rPr>
      </w:pPr>
      <w:r w:rsidRPr="00E240A3">
        <w:rPr>
          <w:rFonts w:ascii="Times New Roman" w:hAnsi="Times New Roman" w:cs="Times New Roman"/>
        </w:rPr>
        <w:t xml:space="preserve">Click climatewatch-usemission.xlsx to download the Excel file of this data </w:t>
      </w:r>
      <w:proofErr w:type="gramStart"/>
      <w:r w:rsidRPr="00E240A3">
        <w:rPr>
          <w:rFonts w:ascii="Times New Roman" w:hAnsi="Times New Roman" w:cs="Times New Roman"/>
        </w:rPr>
        <w:t>set</w:t>
      </w:r>
      <w:proofErr w:type="gramEnd"/>
    </w:p>
    <w:p w14:paraId="37C9AB7C" w14:textId="6E10C43B" w:rsidR="00E240A3" w:rsidRPr="00E240A3" w:rsidRDefault="00E240A3" w:rsidP="00E240A3">
      <w:pPr>
        <w:spacing w:line="360" w:lineRule="auto"/>
      </w:pPr>
    </w:p>
    <w:p w14:paraId="1444F190" w14:textId="2CCB7778" w:rsidR="00E240A3" w:rsidRPr="00E240A3" w:rsidRDefault="00E240A3" w:rsidP="00E240A3">
      <w:pPr>
        <w:spacing w:line="360" w:lineRule="auto"/>
      </w:pPr>
      <w:r w:rsidRPr="00E240A3">
        <w:t xml:space="preserve">Variables Descriptions: </w:t>
      </w:r>
    </w:p>
    <w:tbl>
      <w:tblPr>
        <w:tblStyle w:val="TableGrid"/>
        <w:tblW w:w="0" w:type="auto"/>
        <w:tblLook w:val="04A0" w:firstRow="1" w:lastRow="0" w:firstColumn="1" w:lastColumn="0" w:noHBand="0" w:noVBand="1"/>
      </w:tblPr>
      <w:tblGrid>
        <w:gridCol w:w="4045"/>
        <w:gridCol w:w="5305"/>
      </w:tblGrid>
      <w:tr w:rsidR="00E240A3" w:rsidRPr="00E240A3" w14:paraId="6C9CF393" w14:textId="77777777" w:rsidTr="00E240A3">
        <w:tc>
          <w:tcPr>
            <w:tcW w:w="4045" w:type="dxa"/>
          </w:tcPr>
          <w:p w14:paraId="51BC9C65" w14:textId="0B505553" w:rsidR="00E240A3" w:rsidRPr="00E240A3" w:rsidRDefault="00E240A3" w:rsidP="00E240A3">
            <w:pPr>
              <w:spacing w:line="360" w:lineRule="auto"/>
              <w:jc w:val="center"/>
            </w:pPr>
            <w:r w:rsidRPr="00E240A3">
              <w:t>Variable name</w:t>
            </w:r>
          </w:p>
        </w:tc>
        <w:tc>
          <w:tcPr>
            <w:tcW w:w="5305" w:type="dxa"/>
          </w:tcPr>
          <w:p w14:paraId="4BC8ACE0" w14:textId="1FEBB93E" w:rsidR="00E240A3" w:rsidRPr="00E240A3" w:rsidRDefault="00E240A3" w:rsidP="00E240A3">
            <w:pPr>
              <w:spacing w:line="360" w:lineRule="auto"/>
              <w:jc w:val="center"/>
            </w:pPr>
            <w:r w:rsidRPr="00E240A3">
              <w:t>Description</w:t>
            </w:r>
          </w:p>
        </w:tc>
      </w:tr>
      <w:tr w:rsidR="00E240A3" w:rsidRPr="00E240A3" w14:paraId="4971568A" w14:textId="77777777" w:rsidTr="00E240A3">
        <w:tc>
          <w:tcPr>
            <w:tcW w:w="4045" w:type="dxa"/>
          </w:tcPr>
          <w:p w14:paraId="3B632C92" w14:textId="7CD61017" w:rsidR="00E240A3" w:rsidRPr="00E240A3" w:rsidRDefault="00E240A3" w:rsidP="00E240A3">
            <w:pPr>
              <w:spacing w:line="360" w:lineRule="auto"/>
            </w:pPr>
            <w:r w:rsidRPr="00E240A3">
              <w:t>State</w:t>
            </w:r>
          </w:p>
        </w:tc>
        <w:tc>
          <w:tcPr>
            <w:tcW w:w="5305" w:type="dxa"/>
          </w:tcPr>
          <w:p w14:paraId="66B1AE1C" w14:textId="70202FA9" w:rsidR="00E240A3" w:rsidRPr="00E240A3" w:rsidRDefault="00E240A3" w:rsidP="00E240A3">
            <w:pPr>
              <w:spacing w:line="360" w:lineRule="auto"/>
            </w:pPr>
            <w:r w:rsidRPr="00E240A3">
              <w:t>The name of the state in the United States</w:t>
            </w:r>
          </w:p>
        </w:tc>
      </w:tr>
      <w:tr w:rsidR="00E240A3" w:rsidRPr="00E240A3" w14:paraId="551CB537" w14:textId="77777777" w:rsidTr="00E240A3">
        <w:tc>
          <w:tcPr>
            <w:tcW w:w="4045" w:type="dxa"/>
          </w:tcPr>
          <w:p w14:paraId="1C11DB54" w14:textId="6C283F1A" w:rsidR="00E240A3" w:rsidRPr="00E240A3" w:rsidRDefault="00E240A3" w:rsidP="00E240A3">
            <w:pPr>
              <w:spacing w:line="360" w:lineRule="auto"/>
            </w:pPr>
            <w:r w:rsidRPr="00E240A3">
              <w:t>Year</w:t>
            </w:r>
          </w:p>
        </w:tc>
        <w:tc>
          <w:tcPr>
            <w:tcW w:w="5305" w:type="dxa"/>
          </w:tcPr>
          <w:p w14:paraId="7417EE45" w14:textId="794B5438" w:rsidR="00E240A3" w:rsidRPr="00E240A3" w:rsidRDefault="00E240A3" w:rsidP="00E240A3">
            <w:pPr>
              <w:tabs>
                <w:tab w:val="left" w:pos="1460"/>
              </w:tabs>
              <w:spacing w:line="360" w:lineRule="auto"/>
              <w:jc w:val="both"/>
            </w:pPr>
            <w:r w:rsidRPr="00E240A3">
              <w:t>Year</w:t>
            </w:r>
          </w:p>
        </w:tc>
      </w:tr>
      <w:tr w:rsidR="00E240A3" w:rsidRPr="00E240A3" w14:paraId="25D668A5" w14:textId="77777777" w:rsidTr="00E240A3">
        <w:tc>
          <w:tcPr>
            <w:tcW w:w="4045" w:type="dxa"/>
          </w:tcPr>
          <w:p w14:paraId="4960EB67" w14:textId="67B967AE" w:rsidR="00E240A3" w:rsidRPr="00E240A3" w:rsidRDefault="00E240A3" w:rsidP="00E240A3">
            <w:pPr>
              <w:spacing w:line="360" w:lineRule="auto"/>
            </w:pPr>
            <w:r w:rsidRPr="00E240A3">
              <w:t>Total GHG Emissions Excluding LUCF (MtCO2e)</w:t>
            </w:r>
          </w:p>
        </w:tc>
        <w:tc>
          <w:tcPr>
            <w:tcW w:w="5305" w:type="dxa"/>
          </w:tcPr>
          <w:p w14:paraId="2633A1E4" w14:textId="163265A8" w:rsidR="00E240A3" w:rsidRPr="00E240A3" w:rsidRDefault="00E240A3" w:rsidP="00E240A3">
            <w:pPr>
              <w:spacing w:line="360" w:lineRule="auto"/>
            </w:pPr>
            <w:r w:rsidRPr="00E240A3">
              <w:rPr>
                <w:color w:val="0D0D0D"/>
                <w:shd w:val="clear" w:color="auto" w:fill="FFFFFF"/>
              </w:rPr>
              <w:t>Total greenhouse gas emissions excluding emissions from land use, land-use change, and forestry (LUCF). Measured in million metric tons of carbon dioxide equivalent (MtCO2e).</w:t>
            </w:r>
          </w:p>
        </w:tc>
      </w:tr>
      <w:tr w:rsidR="00E240A3" w:rsidRPr="00E240A3" w14:paraId="3F0BB837" w14:textId="77777777" w:rsidTr="00E240A3">
        <w:tc>
          <w:tcPr>
            <w:tcW w:w="4045" w:type="dxa"/>
          </w:tcPr>
          <w:p w14:paraId="2D7939FD" w14:textId="4974BC16" w:rsidR="00E240A3" w:rsidRPr="00E240A3" w:rsidRDefault="00E240A3" w:rsidP="00E240A3">
            <w:pPr>
              <w:spacing w:line="360" w:lineRule="auto"/>
            </w:pPr>
            <w:r w:rsidRPr="00E240A3">
              <w:lastRenderedPageBreak/>
              <w:t>Total GHG Emissions Including LUCF (MtCO2e)</w:t>
            </w:r>
          </w:p>
        </w:tc>
        <w:tc>
          <w:tcPr>
            <w:tcW w:w="5305" w:type="dxa"/>
          </w:tcPr>
          <w:p w14:paraId="1EB273A8" w14:textId="67136858" w:rsidR="00E240A3" w:rsidRPr="00E240A3" w:rsidRDefault="00E240A3" w:rsidP="00E240A3">
            <w:pPr>
              <w:spacing w:line="360" w:lineRule="auto"/>
            </w:pPr>
            <w:r w:rsidRPr="00E240A3">
              <w:rPr>
                <w:color w:val="0D0D0D"/>
                <w:shd w:val="clear" w:color="auto" w:fill="FFFFFF"/>
              </w:rPr>
              <w:t>Total greenhouse gas emissions including emissions from land use, land-use change, and forestry (LUCF). Measured in million metric tons of carbon dioxide equivalent (MtCO2e).</w:t>
            </w:r>
          </w:p>
        </w:tc>
      </w:tr>
      <w:tr w:rsidR="00E240A3" w:rsidRPr="00E240A3" w14:paraId="33E4EE5B" w14:textId="77777777" w:rsidTr="00E240A3">
        <w:tc>
          <w:tcPr>
            <w:tcW w:w="4045" w:type="dxa"/>
          </w:tcPr>
          <w:p w14:paraId="3FA6FB0F" w14:textId="245BE25B" w:rsidR="00E240A3" w:rsidRPr="00E240A3" w:rsidRDefault="00E240A3" w:rsidP="00E240A3">
            <w:pPr>
              <w:spacing w:line="360" w:lineRule="auto"/>
            </w:pPr>
            <w:r w:rsidRPr="00E240A3">
              <w:t>Total CO2 (excluding LUCF) (MtCO2e)</w:t>
            </w:r>
          </w:p>
        </w:tc>
        <w:tc>
          <w:tcPr>
            <w:tcW w:w="5305" w:type="dxa"/>
          </w:tcPr>
          <w:p w14:paraId="03FA4991" w14:textId="51B3C9A3" w:rsidR="00E240A3" w:rsidRPr="00E240A3" w:rsidRDefault="00E240A3" w:rsidP="00E240A3">
            <w:pPr>
              <w:spacing w:line="360" w:lineRule="auto"/>
            </w:pPr>
            <w:r w:rsidRPr="00E240A3">
              <w:rPr>
                <w:color w:val="0D0D0D"/>
                <w:shd w:val="clear" w:color="auto" w:fill="FFFFFF"/>
              </w:rPr>
              <w:t>Total carbon dioxide emissions excluding those from land use, land-use change, and forestry. Measured in million metric tons of carbon dioxide equivalent (MtCO2e).</w:t>
            </w:r>
          </w:p>
        </w:tc>
      </w:tr>
      <w:tr w:rsidR="00E240A3" w:rsidRPr="00E240A3" w14:paraId="21AD6676" w14:textId="77777777" w:rsidTr="00E240A3">
        <w:tc>
          <w:tcPr>
            <w:tcW w:w="4045" w:type="dxa"/>
          </w:tcPr>
          <w:p w14:paraId="7098F91D" w14:textId="48CBA5DB" w:rsidR="00E240A3" w:rsidRPr="00E240A3" w:rsidRDefault="00E240A3" w:rsidP="00E240A3">
            <w:pPr>
              <w:spacing w:line="360" w:lineRule="auto"/>
            </w:pPr>
            <w:r w:rsidRPr="00E240A3">
              <w:t>Total CH4 (MtCO2e)</w:t>
            </w:r>
          </w:p>
        </w:tc>
        <w:tc>
          <w:tcPr>
            <w:tcW w:w="5305" w:type="dxa"/>
          </w:tcPr>
          <w:p w14:paraId="3799C87E" w14:textId="19AA6A75" w:rsidR="00E240A3" w:rsidRPr="00E240A3" w:rsidRDefault="00E240A3" w:rsidP="00E240A3">
            <w:pPr>
              <w:spacing w:line="360" w:lineRule="auto"/>
            </w:pPr>
            <w:r w:rsidRPr="00E240A3">
              <w:rPr>
                <w:color w:val="0D0D0D"/>
                <w:shd w:val="clear" w:color="auto" w:fill="FFFFFF"/>
              </w:rPr>
              <w:t>Total methane emissions. Measured in million metric tons of carbon dioxide equivalent (MtCO2e).</w:t>
            </w:r>
          </w:p>
        </w:tc>
      </w:tr>
      <w:tr w:rsidR="00E240A3" w:rsidRPr="00E240A3" w14:paraId="681DBD5F" w14:textId="77777777" w:rsidTr="00E240A3">
        <w:tc>
          <w:tcPr>
            <w:tcW w:w="4045" w:type="dxa"/>
          </w:tcPr>
          <w:p w14:paraId="14408ACC" w14:textId="2848F693" w:rsidR="00E240A3" w:rsidRPr="00E240A3" w:rsidRDefault="00E240A3" w:rsidP="00E240A3">
            <w:pPr>
              <w:tabs>
                <w:tab w:val="left" w:pos="1036"/>
              </w:tabs>
              <w:spacing w:line="360" w:lineRule="auto"/>
            </w:pPr>
            <w:r w:rsidRPr="00E240A3">
              <w:t>Total N2O (MtCO2e)</w:t>
            </w:r>
          </w:p>
        </w:tc>
        <w:tc>
          <w:tcPr>
            <w:tcW w:w="5305" w:type="dxa"/>
          </w:tcPr>
          <w:p w14:paraId="0B1963FE" w14:textId="42C9C5BD" w:rsidR="00E240A3" w:rsidRPr="00E240A3" w:rsidRDefault="00E240A3" w:rsidP="00E240A3">
            <w:pPr>
              <w:spacing w:line="360" w:lineRule="auto"/>
            </w:pPr>
            <w:r w:rsidRPr="00E240A3">
              <w:rPr>
                <w:color w:val="0D0D0D"/>
                <w:shd w:val="clear" w:color="auto" w:fill="FFFFFF"/>
              </w:rPr>
              <w:t>Total nitrous oxide emissions. Measured in million metric tons of carbon dioxide equivalent (MtCO2e).</w:t>
            </w:r>
          </w:p>
        </w:tc>
      </w:tr>
      <w:tr w:rsidR="00E240A3" w:rsidRPr="00E240A3" w14:paraId="7856D872" w14:textId="77777777" w:rsidTr="00E240A3">
        <w:tc>
          <w:tcPr>
            <w:tcW w:w="4045" w:type="dxa"/>
          </w:tcPr>
          <w:p w14:paraId="57F6C4E5" w14:textId="6F75901D" w:rsidR="00E240A3" w:rsidRPr="00E240A3" w:rsidRDefault="00E240A3" w:rsidP="00E240A3">
            <w:pPr>
              <w:spacing w:line="360" w:lineRule="auto"/>
            </w:pPr>
            <w:r w:rsidRPr="00E240A3">
              <w:t>Total F-Gas (MtCO2e)</w:t>
            </w:r>
          </w:p>
        </w:tc>
        <w:tc>
          <w:tcPr>
            <w:tcW w:w="5305" w:type="dxa"/>
          </w:tcPr>
          <w:p w14:paraId="30EC67CC" w14:textId="33C77942" w:rsidR="00E240A3" w:rsidRPr="00E240A3" w:rsidRDefault="00E240A3" w:rsidP="00E240A3">
            <w:pPr>
              <w:spacing w:line="360" w:lineRule="auto"/>
            </w:pPr>
            <w:r w:rsidRPr="00E240A3">
              <w:rPr>
                <w:color w:val="0D0D0D"/>
                <w:shd w:val="clear" w:color="auto" w:fill="FFFFFF"/>
              </w:rPr>
              <w:t>Total emissions of fluorinated gases. Measured in million metric tons of carbon dioxide equivalent (MtCO2e).</w:t>
            </w:r>
          </w:p>
        </w:tc>
      </w:tr>
      <w:tr w:rsidR="00E240A3" w:rsidRPr="00E240A3" w14:paraId="58124A24" w14:textId="77777777" w:rsidTr="00E240A3">
        <w:tc>
          <w:tcPr>
            <w:tcW w:w="4045" w:type="dxa"/>
          </w:tcPr>
          <w:p w14:paraId="36BA775D" w14:textId="6230D944" w:rsidR="00E240A3" w:rsidRPr="00E240A3" w:rsidRDefault="00E240A3" w:rsidP="00E240A3">
            <w:pPr>
              <w:spacing w:line="360" w:lineRule="auto"/>
            </w:pPr>
            <w:r w:rsidRPr="00E240A3">
              <w:t>Energy (MtCO2e)</w:t>
            </w:r>
          </w:p>
        </w:tc>
        <w:tc>
          <w:tcPr>
            <w:tcW w:w="5305" w:type="dxa"/>
          </w:tcPr>
          <w:p w14:paraId="2A81FEA2" w14:textId="658FF4CC" w:rsidR="00E240A3" w:rsidRPr="00E240A3" w:rsidRDefault="00E240A3" w:rsidP="00E240A3">
            <w:pPr>
              <w:spacing w:line="360" w:lineRule="auto"/>
            </w:pPr>
            <w:r w:rsidRPr="00E240A3">
              <w:rPr>
                <w:color w:val="0D0D0D"/>
                <w:shd w:val="clear" w:color="auto" w:fill="FFFFFF"/>
              </w:rPr>
              <w:t>Emissions from energy-related activities. Measured in million metric tons of carbon dioxide equivalent (MtCO2e).</w:t>
            </w:r>
          </w:p>
        </w:tc>
      </w:tr>
      <w:tr w:rsidR="00E240A3" w:rsidRPr="00E240A3" w14:paraId="761327CD" w14:textId="77777777" w:rsidTr="00E240A3">
        <w:tc>
          <w:tcPr>
            <w:tcW w:w="4045" w:type="dxa"/>
          </w:tcPr>
          <w:p w14:paraId="50B3373F" w14:textId="069AF35C" w:rsidR="00E240A3" w:rsidRPr="00E240A3" w:rsidRDefault="00E240A3" w:rsidP="00E240A3">
            <w:pPr>
              <w:spacing w:line="360" w:lineRule="auto"/>
            </w:pPr>
            <w:r w:rsidRPr="00E240A3">
              <w:t>Industrial Processes (MtCO2e)</w:t>
            </w:r>
          </w:p>
        </w:tc>
        <w:tc>
          <w:tcPr>
            <w:tcW w:w="5305" w:type="dxa"/>
          </w:tcPr>
          <w:p w14:paraId="065B4282" w14:textId="19BA572C" w:rsidR="00E240A3" w:rsidRPr="00E240A3" w:rsidRDefault="00E240A3" w:rsidP="00E240A3">
            <w:pPr>
              <w:spacing w:line="360" w:lineRule="auto"/>
            </w:pPr>
            <w:r w:rsidRPr="00E240A3">
              <w:rPr>
                <w:color w:val="0D0D0D"/>
                <w:shd w:val="clear" w:color="auto" w:fill="FFFFFF"/>
              </w:rPr>
              <w:t>Emissions from industrial processes. Measured in million metric tons of carbon dioxide equivalent (MtCO2e).</w:t>
            </w:r>
          </w:p>
        </w:tc>
      </w:tr>
      <w:tr w:rsidR="00E240A3" w:rsidRPr="00E240A3" w14:paraId="7127A46C" w14:textId="77777777" w:rsidTr="00E240A3">
        <w:tc>
          <w:tcPr>
            <w:tcW w:w="4045" w:type="dxa"/>
          </w:tcPr>
          <w:p w14:paraId="57EAD49D" w14:textId="0786948E" w:rsidR="00E240A3" w:rsidRPr="00E240A3" w:rsidRDefault="00E240A3" w:rsidP="00E240A3">
            <w:pPr>
              <w:spacing w:line="360" w:lineRule="auto"/>
            </w:pPr>
            <w:r w:rsidRPr="00E240A3">
              <w:t>Agriculture (MtCO2e)</w:t>
            </w:r>
          </w:p>
        </w:tc>
        <w:tc>
          <w:tcPr>
            <w:tcW w:w="5305" w:type="dxa"/>
          </w:tcPr>
          <w:p w14:paraId="66EB6FA9" w14:textId="1D141BFB" w:rsidR="00E240A3" w:rsidRPr="00E240A3" w:rsidRDefault="00E240A3" w:rsidP="00E240A3">
            <w:pPr>
              <w:spacing w:line="360" w:lineRule="auto"/>
            </w:pPr>
            <w:r w:rsidRPr="00E240A3">
              <w:rPr>
                <w:color w:val="0D0D0D"/>
                <w:shd w:val="clear" w:color="auto" w:fill="FFFFFF"/>
              </w:rPr>
              <w:t>Emissions from agricultural activities. Measured in million metric tons of carbon dioxide equivalent (MtCO2e).</w:t>
            </w:r>
          </w:p>
        </w:tc>
      </w:tr>
      <w:tr w:rsidR="00E240A3" w:rsidRPr="00E240A3" w14:paraId="2293CE95" w14:textId="77777777" w:rsidTr="00E240A3">
        <w:tc>
          <w:tcPr>
            <w:tcW w:w="4045" w:type="dxa"/>
          </w:tcPr>
          <w:p w14:paraId="18DBB102" w14:textId="1DB9B8E8" w:rsidR="00E240A3" w:rsidRPr="00E240A3" w:rsidRDefault="00E240A3" w:rsidP="00E240A3">
            <w:pPr>
              <w:spacing w:line="360" w:lineRule="auto"/>
            </w:pPr>
            <w:r w:rsidRPr="00E240A3">
              <w:t>Waste (MtCO2e)</w:t>
            </w:r>
          </w:p>
        </w:tc>
        <w:tc>
          <w:tcPr>
            <w:tcW w:w="5305" w:type="dxa"/>
          </w:tcPr>
          <w:p w14:paraId="3F225140" w14:textId="2372DA2F" w:rsidR="00E240A3" w:rsidRPr="00E240A3" w:rsidRDefault="00E240A3" w:rsidP="00E240A3">
            <w:pPr>
              <w:spacing w:line="360" w:lineRule="auto"/>
            </w:pPr>
            <w:r w:rsidRPr="00E240A3">
              <w:rPr>
                <w:color w:val="0D0D0D"/>
                <w:shd w:val="clear" w:color="auto" w:fill="FFFFFF"/>
              </w:rPr>
              <w:t>Waste management activities. Measured in million metric tons of carbon dioxide equivalent (MtCO2e).</w:t>
            </w:r>
          </w:p>
        </w:tc>
      </w:tr>
      <w:tr w:rsidR="00E240A3" w:rsidRPr="00E240A3" w14:paraId="7ED2B013" w14:textId="77777777" w:rsidTr="00E240A3">
        <w:tc>
          <w:tcPr>
            <w:tcW w:w="4045" w:type="dxa"/>
          </w:tcPr>
          <w:p w14:paraId="1B68E4CD" w14:textId="23FD597A" w:rsidR="00E240A3" w:rsidRPr="00E240A3" w:rsidRDefault="00E240A3" w:rsidP="00E240A3">
            <w:pPr>
              <w:spacing w:line="360" w:lineRule="auto"/>
            </w:pPr>
            <w:r w:rsidRPr="00E240A3">
              <w:t>Land Use and Forestry (MtCO2e)</w:t>
            </w:r>
          </w:p>
        </w:tc>
        <w:tc>
          <w:tcPr>
            <w:tcW w:w="5305" w:type="dxa"/>
          </w:tcPr>
          <w:p w14:paraId="221E4891" w14:textId="799B8985" w:rsidR="00E240A3" w:rsidRPr="00E240A3" w:rsidRDefault="00E240A3" w:rsidP="00E240A3">
            <w:pPr>
              <w:spacing w:line="360" w:lineRule="auto"/>
            </w:pPr>
            <w:r w:rsidRPr="00E240A3">
              <w:rPr>
                <w:color w:val="0D0D0D"/>
                <w:shd w:val="clear" w:color="auto" w:fill="FFFFFF"/>
              </w:rPr>
              <w:t>Emissions and removals related to land use, land-use change, and forestry. Measured in million metric tons of carbon dioxide equivalent (MtCO2e).</w:t>
            </w:r>
          </w:p>
        </w:tc>
      </w:tr>
      <w:tr w:rsidR="00E240A3" w:rsidRPr="00E240A3" w14:paraId="60E20898" w14:textId="77777777" w:rsidTr="00E240A3">
        <w:tc>
          <w:tcPr>
            <w:tcW w:w="4045" w:type="dxa"/>
          </w:tcPr>
          <w:p w14:paraId="73B9BB17" w14:textId="2817A6D5" w:rsidR="00E240A3" w:rsidRPr="00E240A3" w:rsidRDefault="00E240A3" w:rsidP="00E240A3">
            <w:pPr>
              <w:spacing w:line="360" w:lineRule="auto"/>
            </w:pPr>
            <w:r w:rsidRPr="00E240A3">
              <w:lastRenderedPageBreak/>
              <w:t>Bunker Fuels (MtCO2e)</w:t>
            </w:r>
          </w:p>
        </w:tc>
        <w:tc>
          <w:tcPr>
            <w:tcW w:w="5305" w:type="dxa"/>
          </w:tcPr>
          <w:p w14:paraId="374B5AAA" w14:textId="59EAD8A9" w:rsidR="00E240A3" w:rsidRPr="00E240A3" w:rsidRDefault="00E240A3" w:rsidP="00E240A3">
            <w:pPr>
              <w:spacing w:line="360" w:lineRule="auto"/>
            </w:pPr>
            <w:r w:rsidRPr="00E240A3">
              <w:rPr>
                <w:color w:val="0D0D0D"/>
                <w:shd w:val="clear" w:color="auto" w:fill="FFFFFF"/>
              </w:rPr>
              <w:t>Emissions from international bunker fuels. Measured in million metric tons of carbon dioxide equivalent (MtCO2e).</w:t>
            </w:r>
          </w:p>
        </w:tc>
      </w:tr>
      <w:tr w:rsidR="00E240A3" w:rsidRPr="00E240A3" w14:paraId="1BFE67B4" w14:textId="77777777" w:rsidTr="00E240A3">
        <w:tc>
          <w:tcPr>
            <w:tcW w:w="4045" w:type="dxa"/>
          </w:tcPr>
          <w:p w14:paraId="5A708B14" w14:textId="018FFF40" w:rsidR="00E240A3" w:rsidRPr="00E240A3" w:rsidRDefault="00E240A3" w:rsidP="00E240A3">
            <w:pPr>
              <w:spacing w:line="360" w:lineRule="auto"/>
            </w:pPr>
            <w:r w:rsidRPr="00E240A3">
              <w:t>Electric Power (MtCO2e)</w:t>
            </w:r>
          </w:p>
        </w:tc>
        <w:tc>
          <w:tcPr>
            <w:tcW w:w="5305" w:type="dxa"/>
          </w:tcPr>
          <w:p w14:paraId="2A9472A2" w14:textId="2186B007" w:rsidR="00E240A3" w:rsidRPr="00E240A3" w:rsidRDefault="00E240A3" w:rsidP="00E240A3">
            <w:pPr>
              <w:spacing w:line="360" w:lineRule="auto"/>
            </w:pPr>
            <w:r w:rsidRPr="00E240A3">
              <w:rPr>
                <w:color w:val="0D0D0D"/>
                <w:shd w:val="clear" w:color="auto" w:fill="FFFFFF"/>
              </w:rPr>
              <w:t>Emissions from electric power generation. Measured in million metric tons of carbon dioxide equivalent (MtCO2e).</w:t>
            </w:r>
          </w:p>
        </w:tc>
      </w:tr>
      <w:tr w:rsidR="00E240A3" w:rsidRPr="00E240A3" w14:paraId="562CEA5D" w14:textId="77777777" w:rsidTr="00E240A3">
        <w:tc>
          <w:tcPr>
            <w:tcW w:w="4045" w:type="dxa"/>
          </w:tcPr>
          <w:p w14:paraId="09DD165F" w14:textId="518E29D7" w:rsidR="00E240A3" w:rsidRPr="00E240A3" w:rsidRDefault="00E240A3" w:rsidP="00E240A3">
            <w:pPr>
              <w:spacing w:line="360" w:lineRule="auto"/>
            </w:pPr>
            <w:r w:rsidRPr="00E240A3">
              <w:t>Commercial (MtCO2e)</w:t>
            </w:r>
          </w:p>
        </w:tc>
        <w:tc>
          <w:tcPr>
            <w:tcW w:w="5305" w:type="dxa"/>
          </w:tcPr>
          <w:p w14:paraId="01AFF3E9" w14:textId="1494C5F3" w:rsidR="00E240A3" w:rsidRPr="00E240A3" w:rsidRDefault="00E240A3" w:rsidP="00E240A3">
            <w:pPr>
              <w:spacing w:line="360" w:lineRule="auto"/>
            </w:pPr>
            <w:r w:rsidRPr="00E240A3">
              <w:rPr>
                <w:color w:val="0D0D0D"/>
                <w:shd w:val="clear" w:color="auto" w:fill="FFFFFF"/>
              </w:rPr>
              <w:t>Emissions from commercial activities. Measured in million metric tons of carbon dioxide equivalent (MtCO2e).</w:t>
            </w:r>
          </w:p>
        </w:tc>
      </w:tr>
      <w:tr w:rsidR="00E240A3" w:rsidRPr="00E240A3" w14:paraId="4EEB53B2" w14:textId="77777777" w:rsidTr="00E240A3">
        <w:tc>
          <w:tcPr>
            <w:tcW w:w="4045" w:type="dxa"/>
          </w:tcPr>
          <w:p w14:paraId="1427DEE3" w14:textId="78EAB002" w:rsidR="00E240A3" w:rsidRPr="00E240A3" w:rsidRDefault="00E240A3" w:rsidP="00E240A3">
            <w:pPr>
              <w:spacing w:line="360" w:lineRule="auto"/>
            </w:pPr>
            <w:r w:rsidRPr="00E240A3">
              <w:t>Residential (MtCO2e)</w:t>
            </w:r>
          </w:p>
        </w:tc>
        <w:tc>
          <w:tcPr>
            <w:tcW w:w="5305" w:type="dxa"/>
          </w:tcPr>
          <w:p w14:paraId="589E6090" w14:textId="65B700A7" w:rsidR="00E240A3" w:rsidRPr="00E240A3" w:rsidRDefault="00E240A3" w:rsidP="00E240A3">
            <w:pPr>
              <w:spacing w:line="360" w:lineRule="auto"/>
            </w:pPr>
            <w:r w:rsidRPr="00E240A3">
              <w:rPr>
                <w:color w:val="0D0D0D"/>
                <w:shd w:val="clear" w:color="auto" w:fill="FFFFFF"/>
              </w:rPr>
              <w:t>Emissions from residential activities. Measured in million metric tons of carbon dioxide equivalent (MtCO2e).</w:t>
            </w:r>
          </w:p>
        </w:tc>
      </w:tr>
      <w:tr w:rsidR="00E240A3" w:rsidRPr="00E240A3" w14:paraId="6808695D" w14:textId="77777777" w:rsidTr="00E240A3">
        <w:tc>
          <w:tcPr>
            <w:tcW w:w="4045" w:type="dxa"/>
          </w:tcPr>
          <w:p w14:paraId="34F6B645" w14:textId="3F778BAD" w:rsidR="00E240A3" w:rsidRPr="00E240A3" w:rsidRDefault="00E240A3" w:rsidP="00E240A3">
            <w:pPr>
              <w:spacing w:line="360" w:lineRule="auto"/>
            </w:pPr>
            <w:r w:rsidRPr="00E240A3">
              <w:t>Industrial (MtCO2e)</w:t>
            </w:r>
          </w:p>
        </w:tc>
        <w:tc>
          <w:tcPr>
            <w:tcW w:w="5305" w:type="dxa"/>
          </w:tcPr>
          <w:p w14:paraId="77BB5067" w14:textId="1DF21B0B" w:rsidR="00E240A3" w:rsidRPr="00E240A3" w:rsidRDefault="00E240A3" w:rsidP="00E240A3">
            <w:pPr>
              <w:spacing w:line="360" w:lineRule="auto"/>
            </w:pPr>
            <w:r w:rsidRPr="00E240A3">
              <w:rPr>
                <w:color w:val="0D0D0D"/>
                <w:shd w:val="clear" w:color="auto" w:fill="FFFFFF"/>
              </w:rPr>
              <w:t>Emissions from industrial activities. Measured in million metric tons of carbon dioxide equivalent (MtCO2e).</w:t>
            </w:r>
          </w:p>
        </w:tc>
      </w:tr>
      <w:tr w:rsidR="00E240A3" w:rsidRPr="00E240A3" w14:paraId="2F1CB944" w14:textId="77777777" w:rsidTr="00E240A3">
        <w:tc>
          <w:tcPr>
            <w:tcW w:w="4045" w:type="dxa"/>
          </w:tcPr>
          <w:p w14:paraId="25BF0EFF" w14:textId="3A9D323D" w:rsidR="00E240A3" w:rsidRPr="00F25B8F" w:rsidRDefault="00E240A3" w:rsidP="00E240A3">
            <w:pPr>
              <w:spacing w:line="360" w:lineRule="auto"/>
              <w:rPr>
                <w:b/>
                <w:bCs/>
              </w:rPr>
            </w:pPr>
            <w:r w:rsidRPr="00F25B8F">
              <w:rPr>
                <w:rStyle w:val="Strong"/>
                <w:b w:val="0"/>
                <w:bCs w:val="0"/>
                <w:color w:val="0D0D0D"/>
                <w:bdr w:val="single" w:sz="2" w:space="0" w:color="E3E3E3" w:frame="1"/>
                <w:shd w:val="clear" w:color="auto" w:fill="FFFFFF"/>
              </w:rPr>
              <w:t>Transportation (MtCO2e)</w:t>
            </w:r>
          </w:p>
        </w:tc>
        <w:tc>
          <w:tcPr>
            <w:tcW w:w="5305" w:type="dxa"/>
          </w:tcPr>
          <w:p w14:paraId="2DAF09EE" w14:textId="471BADD8" w:rsidR="00E240A3" w:rsidRPr="00E240A3" w:rsidRDefault="00E240A3" w:rsidP="00E240A3">
            <w:pPr>
              <w:spacing w:line="360" w:lineRule="auto"/>
            </w:pPr>
            <w:r w:rsidRPr="00E240A3">
              <w:rPr>
                <w:color w:val="0D0D0D"/>
                <w:shd w:val="clear" w:color="auto" w:fill="FFFFFF"/>
              </w:rPr>
              <w:t>Emissions from transportation activities. Measured in million metric tons of carbon dioxide equivalent (MtCO2e).</w:t>
            </w:r>
          </w:p>
        </w:tc>
      </w:tr>
      <w:tr w:rsidR="00E240A3" w:rsidRPr="00E240A3" w14:paraId="54186073" w14:textId="77777777" w:rsidTr="00E240A3">
        <w:tc>
          <w:tcPr>
            <w:tcW w:w="4045" w:type="dxa"/>
          </w:tcPr>
          <w:p w14:paraId="5078C1B9" w14:textId="3B9D314A" w:rsidR="00E240A3" w:rsidRPr="00E240A3" w:rsidRDefault="00E240A3" w:rsidP="00E240A3">
            <w:pPr>
              <w:spacing w:line="360" w:lineRule="auto"/>
              <w:rPr>
                <w:rStyle w:val="Strong"/>
                <w:color w:val="0D0D0D"/>
                <w:bdr w:val="single" w:sz="2" w:space="0" w:color="E3E3E3" w:frame="1"/>
                <w:shd w:val="clear" w:color="auto" w:fill="FFFFFF"/>
              </w:rPr>
            </w:pPr>
            <w:r w:rsidRPr="00E240A3">
              <w:t>Fugitive Emissions (MtCO2e)</w:t>
            </w:r>
          </w:p>
        </w:tc>
        <w:tc>
          <w:tcPr>
            <w:tcW w:w="5305" w:type="dxa"/>
          </w:tcPr>
          <w:p w14:paraId="43ACB7EA" w14:textId="183300FD" w:rsidR="00E240A3" w:rsidRPr="00E240A3" w:rsidRDefault="00E240A3" w:rsidP="00E240A3">
            <w:pPr>
              <w:spacing w:line="360" w:lineRule="auto"/>
            </w:pPr>
            <w:r w:rsidRPr="00E240A3">
              <w:rPr>
                <w:color w:val="0D0D0D"/>
                <w:shd w:val="clear" w:color="auto" w:fill="FFFFFF"/>
              </w:rPr>
              <w:t>Fugitive emissions. Measured in million metric tons of carbon dioxide equivalent (MtCO2e).</w:t>
            </w:r>
          </w:p>
        </w:tc>
      </w:tr>
      <w:tr w:rsidR="00E240A3" w:rsidRPr="00E240A3" w14:paraId="03AD46CA" w14:textId="77777777" w:rsidTr="00E240A3">
        <w:tc>
          <w:tcPr>
            <w:tcW w:w="4045" w:type="dxa"/>
          </w:tcPr>
          <w:p w14:paraId="7BFC3C51" w14:textId="2849D7B0" w:rsidR="00E240A3" w:rsidRPr="00E240A3" w:rsidRDefault="00E240A3" w:rsidP="00E240A3">
            <w:pPr>
              <w:tabs>
                <w:tab w:val="left" w:pos="1095"/>
              </w:tabs>
              <w:spacing w:line="360" w:lineRule="auto"/>
            </w:pPr>
            <w:r w:rsidRPr="00E240A3">
              <w:t>State GDP (Million US$ (chained 1997/2005))</w:t>
            </w:r>
          </w:p>
        </w:tc>
        <w:tc>
          <w:tcPr>
            <w:tcW w:w="5305" w:type="dxa"/>
          </w:tcPr>
          <w:p w14:paraId="16A2EEBB" w14:textId="12F9F09A" w:rsidR="00E240A3" w:rsidRPr="00E240A3" w:rsidRDefault="00E240A3" w:rsidP="00E240A3">
            <w:pPr>
              <w:spacing w:line="360" w:lineRule="auto"/>
            </w:pPr>
            <w:r w:rsidRPr="00E240A3">
              <w:rPr>
                <w:color w:val="0D0D0D"/>
                <w:shd w:val="clear" w:color="auto" w:fill="FFFFFF"/>
              </w:rPr>
              <w:t>Gross Domestic Product (GDP) of the state in millions of US dollars, adjusted for inflation using a chained index to the year 1997 or 2005.</w:t>
            </w:r>
          </w:p>
        </w:tc>
      </w:tr>
      <w:tr w:rsidR="00E240A3" w:rsidRPr="00E240A3" w14:paraId="3A25EFEA" w14:textId="77777777" w:rsidTr="00E240A3">
        <w:tc>
          <w:tcPr>
            <w:tcW w:w="4045" w:type="dxa"/>
          </w:tcPr>
          <w:p w14:paraId="29817878" w14:textId="19F2F8F5" w:rsidR="00E240A3" w:rsidRPr="00E240A3" w:rsidRDefault="00E240A3" w:rsidP="00E240A3">
            <w:pPr>
              <w:spacing w:line="360" w:lineRule="auto"/>
            </w:pPr>
            <w:r w:rsidRPr="00E240A3">
              <w:t>Population (People)</w:t>
            </w:r>
          </w:p>
        </w:tc>
        <w:tc>
          <w:tcPr>
            <w:tcW w:w="5305" w:type="dxa"/>
          </w:tcPr>
          <w:p w14:paraId="66F75933" w14:textId="697DA97F" w:rsidR="00E240A3" w:rsidRPr="00E240A3" w:rsidRDefault="00E240A3" w:rsidP="00E240A3">
            <w:pPr>
              <w:spacing w:line="360" w:lineRule="auto"/>
            </w:pPr>
            <w:r w:rsidRPr="00E240A3">
              <w:rPr>
                <w:color w:val="0D0D0D"/>
                <w:shd w:val="clear" w:color="auto" w:fill="FFFFFF"/>
              </w:rPr>
              <w:t>Population of the state, measured in number of people.</w:t>
            </w:r>
          </w:p>
        </w:tc>
      </w:tr>
      <w:tr w:rsidR="00E240A3" w:rsidRPr="00E240A3" w14:paraId="0D1929B2" w14:textId="77777777" w:rsidTr="00E240A3">
        <w:tc>
          <w:tcPr>
            <w:tcW w:w="4045" w:type="dxa"/>
          </w:tcPr>
          <w:p w14:paraId="5C71BD8C" w14:textId="010EEA5D" w:rsidR="00E240A3" w:rsidRPr="00E240A3" w:rsidRDefault="00E240A3" w:rsidP="00E240A3">
            <w:pPr>
              <w:spacing w:line="360" w:lineRule="auto"/>
            </w:pPr>
            <w:r w:rsidRPr="00E240A3">
              <w:t>Total Energy Use (</w:t>
            </w:r>
            <w:proofErr w:type="spellStart"/>
            <w:r w:rsidRPr="00E240A3">
              <w:t>Thous</w:t>
            </w:r>
            <w:proofErr w:type="spellEnd"/>
            <w:r w:rsidRPr="00E240A3">
              <w:t xml:space="preserve">. </w:t>
            </w:r>
            <w:proofErr w:type="spellStart"/>
            <w:r w:rsidRPr="00E240A3">
              <w:t>tonnes</w:t>
            </w:r>
            <w:proofErr w:type="spellEnd"/>
            <w:r w:rsidRPr="00E240A3">
              <w:t xml:space="preserve"> oil eq. (</w:t>
            </w:r>
            <w:proofErr w:type="spellStart"/>
            <w:r w:rsidRPr="00E240A3">
              <w:t>ktoe</w:t>
            </w:r>
            <w:proofErr w:type="spellEnd"/>
            <w:r w:rsidRPr="00E240A3">
              <w:t>))</w:t>
            </w:r>
          </w:p>
        </w:tc>
        <w:tc>
          <w:tcPr>
            <w:tcW w:w="5305" w:type="dxa"/>
          </w:tcPr>
          <w:p w14:paraId="12818006" w14:textId="64A18835" w:rsidR="00E240A3" w:rsidRPr="00E240A3" w:rsidRDefault="00E240A3" w:rsidP="00E240A3">
            <w:pPr>
              <w:spacing w:line="360" w:lineRule="auto"/>
            </w:pPr>
            <w:r w:rsidRPr="00E240A3">
              <w:rPr>
                <w:color w:val="0D0D0D"/>
                <w:shd w:val="clear" w:color="auto" w:fill="FFFFFF"/>
              </w:rPr>
              <w:t>Total energy use in the state. Measured in thousand metric tons of oil equivalent (</w:t>
            </w:r>
            <w:proofErr w:type="spellStart"/>
            <w:r w:rsidRPr="00E240A3">
              <w:rPr>
                <w:color w:val="0D0D0D"/>
                <w:shd w:val="clear" w:color="auto" w:fill="FFFFFF"/>
              </w:rPr>
              <w:t>ktoe</w:t>
            </w:r>
            <w:proofErr w:type="spellEnd"/>
            <w:r w:rsidRPr="00E240A3">
              <w:rPr>
                <w:color w:val="0D0D0D"/>
                <w:shd w:val="clear" w:color="auto" w:fill="FFFFFF"/>
              </w:rPr>
              <w:t>).</w:t>
            </w:r>
          </w:p>
        </w:tc>
      </w:tr>
    </w:tbl>
    <w:p w14:paraId="14B2F563" w14:textId="0BE9253E" w:rsidR="00E240A3" w:rsidRPr="00E240A3" w:rsidRDefault="00E240A3" w:rsidP="00E240A3">
      <w:pPr>
        <w:spacing w:line="360" w:lineRule="auto"/>
      </w:pPr>
    </w:p>
    <w:p w14:paraId="0A4672F9" w14:textId="69E3BE27" w:rsidR="00E240A3" w:rsidRPr="00E240A3" w:rsidRDefault="00E240A3" w:rsidP="00E240A3">
      <w:pPr>
        <w:spacing w:line="360" w:lineRule="auto"/>
        <w:rPr>
          <w:b/>
          <w:bCs/>
        </w:rPr>
      </w:pPr>
      <w:r w:rsidRPr="00E240A3">
        <w:rPr>
          <w:b/>
          <w:bCs/>
        </w:rPr>
        <w:t xml:space="preserve">The </w:t>
      </w:r>
      <w:proofErr w:type="spellStart"/>
      <w:r w:rsidRPr="00E240A3">
        <w:rPr>
          <w:b/>
          <w:bCs/>
        </w:rPr>
        <w:t>PastrCropbyState</w:t>
      </w:r>
      <w:proofErr w:type="spellEnd"/>
      <w:r w:rsidRPr="00E240A3">
        <w:rPr>
          <w:b/>
          <w:bCs/>
        </w:rPr>
        <w:t xml:space="preserve"> dataset</w:t>
      </w:r>
    </w:p>
    <w:p w14:paraId="6102D5D4" w14:textId="4700C594" w:rsidR="00E240A3" w:rsidRPr="00E240A3" w:rsidRDefault="00E240A3" w:rsidP="00E240A3">
      <w:pPr>
        <w:pStyle w:val="ListParagraph"/>
        <w:numPr>
          <w:ilvl w:val="0"/>
          <w:numId w:val="5"/>
        </w:numPr>
        <w:spacing w:line="360" w:lineRule="auto"/>
        <w:rPr>
          <w:rFonts w:ascii="Times New Roman" w:hAnsi="Times New Roman" w:cs="Times New Roman"/>
        </w:rPr>
      </w:pPr>
      <w:r w:rsidRPr="00E240A3">
        <w:rPr>
          <w:rFonts w:ascii="Times New Roman" w:hAnsi="Times New Roman" w:cs="Times New Roman"/>
        </w:rPr>
        <w:t>Citation/link</w:t>
      </w:r>
    </w:p>
    <w:p w14:paraId="06664E7D" w14:textId="24F25209" w:rsidR="00E240A3" w:rsidRPr="00E240A3" w:rsidRDefault="00000000" w:rsidP="00E240A3">
      <w:pPr>
        <w:spacing w:line="360" w:lineRule="auto"/>
      </w:pPr>
      <w:hyperlink r:id="rId10">
        <w:r w:rsidR="00E240A3" w:rsidRPr="7A029D79">
          <w:rPr>
            <w:rStyle w:val="Hyperlink"/>
          </w:rPr>
          <w:t>https://www.ers.usda.gov/data-products/organic-production/</w:t>
        </w:r>
      </w:hyperlink>
    </w:p>
    <w:p w14:paraId="2A422912" w14:textId="706D55E3" w:rsidR="00E240A3" w:rsidRPr="00E240A3" w:rsidRDefault="00E240A3" w:rsidP="00E240A3">
      <w:pPr>
        <w:pStyle w:val="ListParagraph"/>
        <w:numPr>
          <w:ilvl w:val="0"/>
          <w:numId w:val="5"/>
        </w:numPr>
        <w:spacing w:line="360" w:lineRule="auto"/>
        <w:rPr>
          <w:rFonts w:ascii="Times New Roman" w:hAnsi="Times New Roman" w:cs="Times New Roman"/>
        </w:rPr>
      </w:pPr>
      <w:r w:rsidRPr="00E240A3">
        <w:rPr>
          <w:rFonts w:ascii="Times New Roman" w:hAnsi="Times New Roman" w:cs="Times New Roman"/>
        </w:rPr>
        <w:lastRenderedPageBreak/>
        <w:t xml:space="preserve">About the dataset: This dataset from USDA contains information of the total number of certified operation and total acreage of certified organic pasture and cropland in 50 states in United States from 2000 to 2011. </w:t>
      </w:r>
    </w:p>
    <w:p w14:paraId="2D84D303" w14:textId="0A2A45F0" w:rsidR="00E240A3" w:rsidRPr="00E240A3" w:rsidRDefault="00E240A3" w:rsidP="00E240A3">
      <w:pPr>
        <w:pStyle w:val="ListParagraph"/>
        <w:numPr>
          <w:ilvl w:val="0"/>
          <w:numId w:val="5"/>
        </w:numPr>
        <w:spacing w:line="360" w:lineRule="auto"/>
        <w:rPr>
          <w:rFonts w:ascii="Times New Roman" w:hAnsi="Times New Roman" w:cs="Times New Roman"/>
        </w:rPr>
      </w:pPr>
      <w:r w:rsidRPr="00E240A3">
        <w:rPr>
          <w:rFonts w:ascii="Times New Roman" w:hAnsi="Times New Roman" w:cs="Times New Roman"/>
        </w:rPr>
        <w:t xml:space="preserve">Downloaded date: </w:t>
      </w:r>
      <w:proofErr w:type="gramStart"/>
      <w:r w:rsidRPr="00E240A3">
        <w:rPr>
          <w:rFonts w:ascii="Times New Roman" w:hAnsi="Times New Roman" w:cs="Times New Roman"/>
        </w:rPr>
        <w:t>03/08/2024</w:t>
      </w:r>
      <w:proofErr w:type="gramEnd"/>
    </w:p>
    <w:p w14:paraId="12C9B440" w14:textId="6DC7A5C4" w:rsidR="00E240A3" w:rsidRPr="00E240A3" w:rsidRDefault="00E240A3" w:rsidP="00E240A3">
      <w:pPr>
        <w:pStyle w:val="ListParagraph"/>
        <w:numPr>
          <w:ilvl w:val="0"/>
          <w:numId w:val="5"/>
        </w:numPr>
        <w:spacing w:line="360" w:lineRule="auto"/>
        <w:rPr>
          <w:rFonts w:ascii="Times New Roman" w:hAnsi="Times New Roman" w:cs="Times New Roman"/>
        </w:rPr>
      </w:pPr>
      <w:r w:rsidRPr="00E240A3">
        <w:rPr>
          <w:rFonts w:ascii="Times New Roman" w:hAnsi="Times New Roman" w:cs="Times New Roman"/>
        </w:rPr>
        <w:t>How to obtain the dataset</w:t>
      </w:r>
    </w:p>
    <w:p w14:paraId="22C1246D" w14:textId="0E28BBB2" w:rsidR="00E240A3" w:rsidRPr="00E240A3" w:rsidRDefault="00E240A3" w:rsidP="00E240A3">
      <w:pPr>
        <w:pStyle w:val="ListParagraph"/>
        <w:numPr>
          <w:ilvl w:val="0"/>
          <w:numId w:val="8"/>
        </w:numPr>
        <w:spacing w:line="360" w:lineRule="auto"/>
        <w:rPr>
          <w:rFonts w:ascii="Times New Roman" w:hAnsi="Times New Roman" w:cs="Times New Roman"/>
        </w:rPr>
      </w:pPr>
      <w:r w:rsidRPr="7A029D79">
        <w:rPr>
          <w:rFonts w:ascii="Times New Roman" w:hAnsi="Times New Roman" w:cs="Times New Roman"/>
        </w:rPr>
        <w:t xml:space="preserve">Click </w:t>
      </w:r>
      <w:r w:rsidR="6E34A2EA" w:rsidRPr="7A029D79">
        <w:rPr>
          <w:rFonts w:ascii="Times New Roman" w:hAnsi="Times New Roman" w:cs="Times New Roman"/>
        </w:rPr>
        <w:t>into</w:t>
      </w:r>
      <w:r w:rsidRPr="7A029D79">
        <w:rPr>
          <w:rFonts w:ascii="Times New Roman" w:hAnsi="Times New Roman" w:cs="Times New Roman"/>
        </w:rPr>
        <w:t xml:space="preserve"> this link to direct you into the dataset from the USDA </w:t>
      </w:r>
      <w:hyperlink r:id="rId11">
        <w:r w:rsidRPr="7A029D79">
          <w:rPr>
            <w:rStyle w:val="Hyperlink"/>
            <w:rFonts w:ascii="Times New Roman" w:hAnsi="Times New Roman" w:cs="Times New Roman"/>
          </w:rPr>
          <w:t>https://www.ers.usda.gov/data-products/organic-production/</w:t>
        </w:r>
      </w:hyperlink>
    </w:p>
    <w:p w14:paraId="1BB23EEC" w14:textId="35AC2D02" w:rsidR="00E240A3" w:rsidRPr="00E240A3" w:rsidRDefault="00E240A3" w:rsidP="00E240A3">
      <w:pPr>
        <w:pStyle w:val="ListParagraph"/>
        <w:numPr>
          <w:ilvl w:val="0"/>
          <w:numId w:val="8"/>
        </w:numPr>
        <w:spacing w:line="360" w:lineRule="auto"/>
        <w:rPr>
          <w:rFonts w:ascii="Times New Roman" w:hAnsi="Times New Roman" w:cs="Times New Roman"/>
        </w:rPr>
      </w:pPr>
      <w:r w:rsidRPr="00E240A3">
        <w:rPr>
          <w:rFonts w:ascii="Times New Roman" w:hAnsi="Times New Roman" w:cs="Times New Roman"/>
        </w:rPr>
        <w:t xml:space="preserve">Under the Data Set section and State-Level Tables, click “Table 4. Certified organic producers, pasture, and cropland. Number of certified operations, by State, 2000-11. Total acreage of certified organic pasture and cropland by State, 1997 and 2000-11.” The dataset will be automatically downloaded. </w:t>
      </w:r>
    </w:p>
    <w:p w14:paraId="67CB237A" w14:textId="46B568CE" w:rsidR="00E240A3" w:rsidRPr="00E240A3" w:rsidRDefault="00E240A3" w:rsidP="00E240A3">
      <w:pPr>
        <w:pStyle w:val="ListParagraph"/>
        <w:numPr>
          <w:ilvl w:val="0"/>
          <w:numId w:val="5"/>
        </w:numPr>
        <w:spacing w:line="360" w:lineRule="auto"/>
        <w:rPr>
          <w:rFonts w:ascii="Times New Roman" w:hAnsi="Times New Roman" w:cs="Times New Roman"/>
        </w:rPr>
      </w:pPr>
      <w:r w:rsidRPr="00E240A3">
        <w:rPr>
          <w:rFonts w:ascii="Times New Roman" w:hAnsi="Times New Roman" w:cs="Times New Roman"/>
        </w:rPr>
        <w:t>Dataset description</w:t>
      </w:r>
    </w:p>
    <w:p w14:paraId="38827FED" w14:textId="3168A92F" w:rsidR="00E240A3" w:rsidRPr="00E240A3" w:rsidRDefault="00E240A3" w:rsidP="00E240A3">
      <w:pPr>
        <w:pStyle w:val="ListParagraph"/>
        <w:spacing w:line="360" w:lineRule="auto"/>
        <w:rPr>
          <w:rFonts w:ascii="Times New Roman" w:hAnsi="Times New Roman" w:cs="Times New Roman"/>
        </w:rPr>
      </w:pPr>
      <w:r w:rsidRPr="00E240A3">
        <w:rPr>
          <w:rFonts w:ascii="Times New Roman" w:hAnsi="Times New Roman" w:cs="Times New Roman"/>
        </w:rPr>
        <w:t xml:space="preserve">This dataset contains 12 sheets, each dataset contains the total number of certified operation and total acreage of certified organic pasture and cropland in 50 states in each year. </w:t>
      </w:r>
    </w:p>
    <w:tbl>
      <w:tblPr>
        <w:tblStyle w:val="TableGrid"/>
        <w:tblW w:w="0" w:type="auto"/>
        <w:tblInd w:w="720" w:type="dxa"/>
        <w:tblLook w:val="04A0" w:firstRow="1" w:lastRow="0" w:firstColumn="1" w:lastColumn="0" w:noHBand="0" w:noVBand="1"/>
      </w:tblPr>
      <w:tblGrid>
        <w:gridCol w:w="4294"/>
        <w:gridCol w:w="4336"/>
      </w:tblGrid>
      <w:tr w:rsidR="00E240A3" w:rsidRPr="00E240A3" w14:paraId="4035B61C" w14:textId="77777777" w:rsidTr="00E240A3">
        <w:tc>
          <w:tcPr>
            <w:tcW w:w="4675" w:type="dxa"/>
          </w:tcPr>
          <w:p w14:paraId="037989D4" w14:textId="5368B2CB" w:rsidR="00E240A3" w:rsidRPr="00E240A3" w:rsidRDefault="00E240A3" w:rsidP="00E240A3">
            <w:pPr>
              <w:pStyle w:val="ListParagraph"/>
              <w:spacing w:line="360" w:lineRule="auto"/>
              <w:ind w:left="0"/>
              <w:jc w:val="center"/>
              <w:rPr>
                <w:rFonts w:ascii="Times New Roman" w:hAnsi="Times New Roman" w:cs="Times New Roman"/>
              </w:rPr>
            </w:pPr>
            <w:r w:rsidRPr="00E240A3">
              <w:rPr>
                <w:rFonts w:ascii="Times New Roman" w:hAnsi="Times New Roman" w:cs="Times New Roman"/>
              </w:rPr>
              <w:t>Variable name</w:t>
            </w:r>
          </w:p>
        </w:tc>
        <w:tc>
          <w:tcPr>
            <w:tcW w:w="4675" w:type="dxa"/>
          </w:tcPr>
          <w:p w14:paraId="68A94129" w14:textId="590627A1" w:rsidR="00E240A3" w:rsidRPr="00E240A3" w:rsidRDefault="00E240A3" w:rsidP="00E240A3">
            <w:pPr>
              <w:spacing w:line="360" w:lineRule="auto"/>
              <w:jc w:val="center"/>
              <w:rPr>
                <w:color w:val="0D0D0D"/>
                <w:shd w:val="clear" w:color="auto" w:fill="FFFFFF"/>
              </w:rPr>
            </w:pPr>
            <w:r w:rsidRPr="00E240A3">
              <w:rPr>
                <w:color w:val="0D0D0D"/>
                <w:shd w:val="clear" w:color="auto" w:fill="FFFFFF"/>
              </w:rPr>
              <w:t>Description</w:t>
            </w:r>
          </w:p>
        </w:tc>
      </w:tr>
      <w:tr w:rsidR="00E240A3" w:rsidRPr="00E240A3" w14:paraId="3A63A3F8" w14:textId="77777777" w:rsidTr="00E240A3">
        <w:tc>
          <w:tcPr>
            <w:tcW w:w="4675" w:type="dxa"/>
          </w:tcPr>
          <w:p w14:paraId="2FBF0EF1" w14:textId="22BB434E" w:rsidR="00E240A3" w:rsidRPr="00E240A3" w:rsidRDefault="00E240A3" w:rsidP="00E240A3">
            <w:pPr>
              <w:pStyle w:val="ListParagraph"/>
              <w:spacing w:line="360" w:lineRule="auto"/>
              <w:ind w:left="0"/>
              <w:rPr>
                <w:rFonts w:ascii="Times New Roman" w:hAnsi="Times New Roman" w:cs="Times New Roman"/>
              </w:rPr>
            </w:pPr>
            <w:r w:rsidRPr="00E240A3">
              <w:rPr>
                <w:rFonts w:ascii="Times New Roman" w:hAnsi="Times New Roman" w:cs="Times New Roman"/>
              </w:rPr>
              <w:t>Number of certified operations</w:t>
            </w:r>
          </w:p>
        </w:tc>
        <w:tc>
          <w:tcPr>
            <w:tcW w:w="4675" w:type="dxa"/>
          </w:tcPr>
          <w:p w14:paraId="4FACFC9B" w14:textId="49289980" w:rsidR="00E240A3" w:rsidRPr="00E240A3" w:rsidRDefault="00E240A3" w:rsidP="00E240A3">
            <w:pPr>
              <w:spacing w:line="360" w:lineRule="auto"/>
            </w:pPr>
            <w:r w:rsidRPr="00E240A3">
              <w:rPr>
                <w:color w:val="0D0D0D"/>
                <w:shd w:val="clear" w:color="auto" w:fill="FFFFFF"/>
              </w:rPr>
              <w:t>The count of certified organic farming operations in each state for the corresponding year.</w:t>
            </w:r>
          </w:p>
        </w:tc>
      </w:tr>
      <w:tr w:rsidR="00E240A3" w:rsidRPr="00E240A3" w14:paraId="3EC306AF" w14:textId="77777777" w:rsidTr="00E240A3">
        <w:tc>
          <w:tcPr>
            <w:tcW w:w="4675" w:type="dxa"/>
          </w:tcPr>
          <w:p w14:paraId="1B963CE2" w14:textId="35CDF1AC" w:rsidR="00E240A3" w:rsidRPr="00E240A3" w:rsidRDefault="00E240A3" w:rsidP="00E240A3">
            <w:pPr>
              <w:pStyle w:val="ListParagraph"/>
              <w:spacing w:line="360" w:lineRule="auto"/>
              <w:ind w:left="0"/>
              <w:rPr>
                <w:rFonts w:ascii="Times New Roman" w:hAnsi="Times New Roman" w:cs="Times New Roman"/>
              </w:rPr>
            </w:pPr>
            <w:r w:rsidRPr="00E240A3">
              <w:rPr>
                <w:rFonts w:ascii="Times New Roman" w:hAnsi="Times New Roman" w:cs="Times New Roman"/>
              </w:rPr>
              <w:t>Crops</w:t>
            </w:r>
          </w:p>
        </w:tc>
        <w:tc>
          <w:tcPr>
            <w:tcW w:w="4675" w:type="dxa"/>
          </w:tcPr>
          <w:p w14:paraId="6DAA7122" w14:textId="35958F1B" w:rsidR="00E240A3" w:rsidRPr="00E240A3" w:rsidRDefault="00E240A3" w:rsidP="00E240A3">
            <w:pPr>
              <w:spacing w:line="360" w:lineRule="auto"/>
            </w:pPr>
            <w:r w:rsidRPr="00E240A3">
              <w:rPr>
                <w:color w:val="0D0D0D"/>
                <w:shd w:val="clear" w:color="auto" w:fill="FFFFFF"/>
              </w:rPr>
              <w:t>The acreage of certified organic cropland in each state for the corresponding year.</w:t>
            </w:r>
          </w:p>
        </w:tc>
      </w:tr>
      <w:tr w:rsidR="00E240A3" w:rsidRPr="00E240A3" w14:paraId="40D33DBA" w14:textId="77777777" w:rsidTr="00E240A3">
        <w:tc>
          <w:tcPr>
            <w:tcW w:w="4675" w:type="dxa"/>
          </w:tcPr>
          <w:p w14:paraId="5AE43F9D" w14:textId="2EBCE8E5" w:rsidR="00E240A3" w:rsidRPr="00E240A3" w:rsidRDefault="00E240A3" w:rsidP="00E240A3">
            <w:pPr>
              <w:pStyle w:val="ListParagraph"/>
              <w:spacing w:line="360" w:lineRule="auto"/>
              <w:ind w:left="0"/>
              <w:rPr>
                <w:rFonts w:ascii="Times New Roman" w:hAnsi="Times New Roman" w:cs="Times New Roman"/>
              </w:rPr>
            </w:pPr>
            <w:r w:rsidRPr="00E240A3">
              <w:rPr>
                <w:rFonts w:ascii="Times New Roman" w:hAnsi="Times New Roman" w:cs="Times New Roman"/>
              </w:rPr>
              <w:t>Pasture &amp; rangeland</w:t>
            </w:r>
          </w:p>
        </w:tc>
        <w:tc>
          <w:tcPr>
            <w:tcW w:w="4675" w:type="dxa"/>
          </w:tcPr>
          <w:p w14:paraId="0169544A" w14:textId="459FBCD9" w:rsidR="00E240A3" w:rsidRPr="00E240A3" w:rsidRDefault="00E240A3" w:rsidP="00E240A3">
            <w:pPr>
              <w:spacing w:line="360" w:lineRule="auto"/>
            </w:pPr>
            <w:r w:rsidRPr="00E240A3">
              <w:rPr>
                <w:color w:val="0D0D0D"/>
                <w:shd w:val="clear" w:color="auto" w:fill="FFFFFF"/>
              </w:rPr>
              <w:t>The acreage of certified organic pasture and rangeland in each state for the corresponding year.</w:t>
            </w:r>
          </w:p>
        </w:tc>
      </w:tr>
      <w:tr w:rsidR="00E240A3" w:rsidRPr="00E240A3" w14:paraId="3AE3E299" w14:textId="77777777" w:rsidTr="00E240A3">
        <w:tc>
          <w:tcPr>
            <w:tcW w:w="4675" w:type="dxa"/>
          </w:tcPr>
          <w:p w14:paraId="02F3CDCF" w14:textId="37199C2F" w:rsidR="00E240A3" w:rsidRPr="00E240A3" w:rsidRDefault="00E240A3" w:rsidP="00E240A3">
            <w:pPr>
              <w:pStyle w:val="ListParagraph"/>
              <w:spacing w:line="360" w:lineRule="auto"/>
              <w:ind w:left="0"/>
              <w:rPr>
                <w:rFonts w:ascii="Times New Roman" w:hAnsi="Times New Roman" w:cs="Times New Roman"/>
              </w:rPr>
            </w:pPr>
            <w:r w:rsidRPr="00E240A3">
              <w:rPr>
                <w:rFonts w:ascii="Times New Roman" w:hAnsi="Times New Roman" w:cs="Times New Roman"/>
              </w:rPr>
              <w:t>Total</w:t>
            </w:r>
          </w:p>
        </w:tc>
        <w:tc>
          <w:tcPr>
            <w:tcW w:w="4675" w:type="dxa"/>
          </w:tcPr>
          <w:p w14:paraId="5E2B36D8" w14:textId="424A881D" w:rsidR="00E240A3" w:rsidRPr="00E240A3" w:rsidRDefault="00E240A3" w:rsidP="00E240A3">
            <w:pPr>
              <w:spacing w:line="360" w:lineRule="auto"/>
            </w:pPr>
            <w:r w:rsidRPr="00E240A3">
              <w:rPr>
                <w:color w:val="0D0D0D"/>
                <w:shd w:val="clear" w:color="auto" w:fill="FFFFFF"/>
              </w:rPr>
              <w:t xml:space="preserve">The total acreage of certified organic pasture and cropland combined for each state in the corresponding year. </w:t>
            </w:r>
          </w:p>
        </w:tc>
      </w:tr>
    </w:tbl>
    <w:p w14:paraId="172F38D5" w14:textId="77777777" w:rsidR="00E240A3" w:rsidRPr="00E240A3" w:rsidRDefault="00E240A3" w:rsidP="00E240A3">
      <w:pPr>
        <w:pStyle w:val="ListParagraph"/>
      </w:pPr>
    </w:p>
    <w:sectPr w:rsidR="00E240A3" w:rsidRPr="00E240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nderwood, Anthony" w:date="2024-04-04T11:22:00Z" w:initials="UA">
    <w:p w14:paraId="65FB0162" w14:textId="77777777" w:rsidR="003667E1" w:rsidRDefault="003667E1" w:rsidP="00FE6E32">
      <w:pPr>
        <w:pStyle w:val="CommentText"/>
      </w:pPr>
      <w:r>
        <w:rPr>
          <w:rStyle w:val="CommentReference"/>
        </w:rPr>
        <w:annotationRef/>
      </w:r>
      <w:r>
        <w:t>Excellent work, Mia. Very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FB0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B90C0B" w16cex:dateUtc="2024-04-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FB0162" w16cid:durableId="29B90C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7341B"/>
    <w:multiLevelType w:val="hybridMultilevel"/>
    <w:tmpl w:val="40EE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846D74"/>
    <w:multiLevelType w:val="hybridMultilevel"/>
    <w:tmpl w:val="AD3C753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5D12D4D"/>
    <w:multiLevelType w:val="hybridMultilevel"/>
    <w:tmpl w:val="001A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965E4"/>
    <w:multiLevelType w:val="hybridMultilevel"/>
    <w:tmpl w:val="8A00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000F5"/>
    <w:multiLevelType w:val="hybridMultilevel"/>
    <w:tmpl w:val="B3DC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71ECD"/>
    <w:multiLevelType w:val="hybridMultilevel"/>
    <w:tmpl w:val="A2C84304"/>
    <w:lvl w:ilvl="0" w:tplc="6216738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3E7430"/>
    <w:multiLevelType w:val="hybridMultilevel"/>
    <w:tmpl w:val="3626C2DA"/>
    <w:lvl w:ilvl="0" w:tplc="D4DA6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E416F6"/>
    <w:multiLevelType w:val="hybridMultilevel"/>
    <w:tmpl w:val="1BEC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19150">
    <w:abstractNumId w:val="2"/>
  </w:num>
  <w:num w:numId="2" w16cid:durableId="40131896">
    <w:abstractNumId w:val="4"/>
  </w:num>
  <w:num w:numId="3" w16cid:durableId="2046905379">
    <w:abstractNumId w:val="6"/>
  </w:num>
  <w:num w:numId="4" w16cid:durableId="76290476">
    <w:abstractNumId w:val="7"/>
  </w:num>
  <w:num w:numId="5" w16cid:durableId="46028833">
    <w:abstractNumId w:val="3"/>
  </w:num>
  <w:num w:numId="6" w16cid:durableId="723597618">
    <w:abstractNumId w:val="5"/>
  </w:num>
  <w:num w:numId="7" w16cid:durableId="2108962224">
    <w:abstractNumId w:val="1"/>
  </w:num>
  <w:num w:numId="8" w16cid:durableId="2010670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A3"/>
    <w:rsid w:val="00216AC7"/>
    <w:rsid w:val="003667E1"/>
    <w:rsid w:val="00E240A3"/>
    <w:rsid w:val="00F25B8F"/>
    <w:rsid w:val="15CDAD5E"/>
    <w:rsid w:val="6E34A2EA"/>
    <w:rsid w:val="7A029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CBC"/>
  <w15:chartTrackingRefBased/>
  <w15:docId w15:val="{58533FBB-E273-2E49-AF0A-BC2329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A3"/>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240A3"/>
    <w:pPr>
      <w:spacing w:before="100" w:beforeAutospacing="1" w:after="100" w:afterAutospacing="1"/>
    </w:pPr>
  </w:style>
  <w:style w:type="character" w:styleId="Hyperlink">
    <w:name w:val="Hyperlink"/>
    <w:basedOn w:val="DefaultParagraphFont"/>
    <w:uiPriority w:val="99"/>
    <w:unhideWhenUsed/>
    <w:rsid w:val="00E240A3"/>
    <w:rPr>
      <w:color w:val="0563C1" w:themeColor="hyperlink"/>
      <w:u w:val="single"/>
    </w:rPr>
  </w:style>
  <w:style w:type="character" w:styleId="UnresolvedMention">
    <w:name w:val="Unresolved Mention"/>
    <w:basedOn w:val="DefaultParagraphFont"/>
    <w:uiPriority w:val="99"/>
    <w:semiHidden/>
    <w:unhideWhenUsed/>
    <w:rsid w:val="00E240A3"/>
    <w:rPr>
      <w:color w:val="605E5C"/>
      <w:shd w:val="clear" w:color="auto" w:fill="E1DFDD"/>
    </w:rPr>
  </w:style>
  <w:style w:type="table" w:styleId="TableGrid">
    <w:name w:val="Table Grid"/>
    <w:basedOn w:val="TableNormal"/>
    <w:uiPriority w:val="39"/>
    <w:rsid w:val="00E24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40A3"/>
    <w:rPr>
      <w:b/>
      <w:bCs/>
    </w:rPr>
  </w:style>
  <w:style w:type="character" w:styleId="FollowedHyperlink">
    <w:name w:val="FollowedHyperlink"/>
    <w:basedOn w:val="DefaultParagraphFont"/>
    <w:uiPriority w:val="99"/>
    <w:semiHidden/>
    <w:unhideWhenUsed/>
    <w:rsid w:val="00E240A3"/>
    <w:rPr>
      <w:color w:val="954F72" w:themeColor="followedHyperlink"/>
      <w:u w:val="single"/>
    </w:rPr>
  </w:style>
  <w:style w:type="character" w:styleId="CommentReference">
    <w:name w:val="annotation reference"/>
    <w:basedOn w:val="DefaultParagraphFont"/>
    <w:uiPriority w:val="99"/>
    <w:semiHidden/>
    <w:unhideWhenUsed/>
    <w:rsid w:val="003667E1"/>
    <w:rPr>
      <w:sz w:val="16"/>
      <w:szCs w:val="16"/>
    </w:rPr>
  </w:style>
  <w:style w:type="paragraph" w:styleId="CommentText">
    <w:name w:val="annotation text"/>
    <w:basedOn w:val="Normal"/>
    <w:link w:val="CommentTextChar"/>
    <w:uiPriority w:val="99"/>
    <w:unhideWhenUsed/>
    <w:rsid w:val="003667E1"/>
    <w:rPr>
      <w:sz w:val="20"/>
      <w:szCs w:val="20"/>
    </w:rPr>
  </w:style>
  <w:style w:type="character" w:customStyle="1" w:styleId="CommentTextChar">
    <w:name w:val="Comment Text Char"/>
    <w:basedOn w:val="DefaultParagraphFont"/>
    <w:link w:val="CommentText"/>
    <w:uiPriority w:val="99"/>
    <w:rsid w:val="003667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7E1"/>
    <w:rPr>
      <w:b/>
      <w:bCs/>
    </w:rPr>
  </w:style>
  <w:style w:type="character" w:customStyle="1" w:styleId="CommentSubjectChar">
    <w:name w:val="Comment Subject Char"/>
    <w:basedOn w:val="CommentTextChar"/>
    <w:link w:val="CommentSubject"/>
    <w:uiPriority w:val="99"/>
    <w:semiHidden/>
    <w:rsid w:val="003667E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5247">
      <w:bodyDiv w:val="1"/>
      <w:marLeft w:val="0"/>
      <w:marRight w:val="0"/>
      <w:marTop w:val="0"/>
      <w:marBottom w:val="0"/>
      <w:divBdr>
        <w:top w:val="none" w:sz="0" w:space="0" w:color="auto"/>
        <w:left w:val="none" w:sz="0" w:space="0" w:color="auto"/>
        <w:bottom w:val="none" w:sz="0" w:space="0" w:color="auto"/>
        <w:right w:val="none" w:sz="0" w:space="0" w:color="auto"/>
      </w:divBdr>
    </w:div>
    <w:div w:id="56172927">
      <w:bodyDiv w:val="1"/>
      <w:marLeft w:val="0"/>
      <w:marRight w:val="0"/>
      <w:marTop w:val="0"/>
      <w:marBottom w:val="0"/>
      <w:divBdr>
        <w:top w:val="none" w:sz="0" w:space="0" w:color="auto"/>
        <w:left w:val="none" w:sz="0" w:space="0" w:color="auto"/>
        <w:bottom w:val="none" w:sz="0" w:space="0" w:color="auto"/>
        <w:right w:val="none" w:sz="0" w:space="0" w:color="auto"/>
      </w:divBdr>
    </w:div>
    <w:div w:id="64378775">
      <w:bodyDiv w:val="1"/>
      <w:marLeft w:val="0"/>
      <w:marRight w:val="0"/>
      <w:marTop w:val="0"/>
      <w:marBottom w:val="0"/>
      <w:divBdr>
        <w:top w:val="none" w:sz="0" w:space="0" w:color="auto"/>
        <w:left w:val="none" w:sz="0" w:space="0" w:color="auto"/>
        <w:bottom w:val="none" w:sz="0" w:space="0" w:color="auto"/>
        <w:right w:val="none" w:sz="0" w:space="0" w:color="auto"/>
      </w:divBdr>
    </w:div>
    <w:div w:id="80833229">
      <w:bodyDiv w:val="1"/>
      <w:marLeft w:val="0"/>
      <w:marRight w:val="0"/>
      <w:marTop w:val="0"/>
      <w:marBottom w:val="0"/>
      <w:divBdr>
        <w:top w:val="none" w:sz="0" w:space="0" w:color="auto"/>
        <w:left w:val="none" w:sz="0" w:space="0" w:color="auto"/>
        <w:bottom w:val="none" w:sz="0" w:space="0" w:color="auto"/>
        <w:right w:val="none" w:sz="0" w:space="0" w:color="auto"/>
      </w:divBdr>
    </w:div>
    <w:div w:id="81880460">
      <w:bodyDiv w:val="1"/>
      <w:marLeft w:val="0"/>
      <w:marRight w:val="0"/>
      <w:marTop w:val="0"/>
      <w:marBottom w:val="0"/>
      <w:divBdr>
        <w:top w:val="none" w:sz="0" w:space="0" w:color="auto"/>
        <w:left w:val="none" w:sz="0" w:space="0" w:color="auto"/>
        <w:bottom w:val="none" w:sz="0" w:space="0" w:color="auto"/>
        <w:right w:val="none" w:sz="0" w:space="0" w:color="auto"/>
      </w:divBdr>
    </w:div>
    <w:div w:id="157815273">
      <w:bodyDiv w:val="1"/>
      <w:marLeft w:val="0"/>
      <w:marRight w:val="0"/>
      <w:marTop w:val="0"/>
      <w:marBottom w:val="0"/>
      <w:divBdr>
        <w:top w:val="none" w:sz="0" w:space="0" w:color="auto"/>
        <w:left w:val="none" w:sz="0" w:space="0" w:color="auto"/>
        <w:bottom w:val="none" w:sz="0" w:space="0" w:color="auto"/>
        <w:right w:val="none" w:sz="0" w:space="0" w:color="auto"/>
      </w:divBdr>
    </w:div>
    <w:div w:id="159925781">
      <w:bodyDiv w:val="1"/>
      <w:marLeft w:val="0"/>
      <w:marRight w:val="0"/>
      <w:marTop w:val="0"/>
      <w:marBottom w:val="0"/>
      <w:divBdr>
        <w:top w:val="none" w:sz="0" w:space="0" w:color="auto"/>
        <w:left w:val="none" w:sz="0" w:space="0" w:color="auto"/>
        <w:bottom w:val="none" w:sz="0" w:space="0" w:color="auto"/>
        <w:right w:val="none" w:sz="0" w:space="0" w:color="auto"/>
      </w:divBdr>
    </w:div>
    <w:div w:id="229770541">
      <w:bodyDiv w:val="1"/>
      <w:marLeft w:val="0"/>
      <w:marRight w:val="0"/>
      <w:marTop w:val="0"/>
      <w:marBottom w:val="0"/>
      <w:divBdr>
        <w:top w:val="none" w:sz="0" w:space="0" w:color="auto"/>
        <w:left w:val="none" w:sz="0" w:space="0" w:color="auto"/>
        <w:bottom w:val="none" w:sz="0" w:space="0" w:color="auto"/>
        <w:right w:val="none" w:sz="0" w:space="0" w:color="auto"/>
      </w:divBdr>
    </w:div>
    <w:div w:id="234820413">
      <w:bodyDiv w:val="1"/>
      <w:marLeft w:val="0"/>
      <w:marRight w:val="0"/>
      <w:marTop w:val="0"/>
      <w:marBottom w:val="0"/>
      <w:divBdr>
        <w:top w:val="none" w:sz="0" w:space="0" w:color="auto"/>
        <w:left w:val="none" w:sz="0" w:space="0" w:color="auto"/>
        <w:bottom w:val="none" w:sz="0" w:space="0" w:color="auto"/>
        <w:right w:val="none" w:sz="0" w:space="0" w:color="auto"/>
      </w:divBdr>
    </w:div>
    <w:div w:id="309558294">
      <w:bodyDiv w:val="1"/>
      <w:marLeft w:val="0"/>
      <w:marRight w:val="0"/>
      <w:marTop w:val="0"/>
      <w:marBottom w:val="0"/>
      <w:divBdr>
        <w:top w:val="none" w:sz="0" w:space="0" w:color="auto"/>
        <w:left w:val="none" w:sz="0" w:space="0" w:color="auto"/>
        <w:bottom w:val="none" w:sz="0" w:space="0" w:color="auto"/>
        <w:right w:val="none" w:sz="0" w:space="0" w:color="auto"/>
      </w:divBdr>
    </w:div>
    <w:div w:id="368922085">
      <w:bodyDiv w:val="1"/>
      <w:marLeft w:val="0"/>
      <w:marRight w:val="0"/>
      <w:marTop w:val="0"/>
      <w:marBottom w:val="0"/>
      <w:divBdr>
        <w:top w:val="none" w:sz="0" w:space="0" w:color="auto"/>
        <w:left w:val="none" w:sz="0" w:space="0" w:color="auto"/>
        <w:bottom w:val="none" w:sz="0" w:space="0" w:color="auto"/>
        <w:right w:val="none" w:sz="0" w:space="0" w:color="auto"/>
      </w:divBdr>
    </w:div>
    <w:div w:id="404648819">
      <w:bodyDiv w:val="1"/>
      <w:marLeft w:val="0"/>
      <w:marRight w:val="0"/>
      <w:marTop w:val="0"/>
      <w:marBottom w:val="0"/>
      <w:divBdr>
        <w:top w:val="none" w:sz="0" w:space="0" w:color="auto"/>
        <w:left w:val="none" w:sz="0" w:space="0" w:color="auto"/>
        <w:bottom w:val="none" w:sz="0" w:space="0" w:color="auto"/>
        <w:right w:val="none" w:sz="0" w:space="0" w:color="auto"/>
      </w:divBdr>
    </w:div>
    <w:div w:id="421996991">
      <w:bodyDiv w:val="1"/>
      <w:marLeft w:val="0"/>
      <w:marRight w:val="0"/>
      <w:marTop w:val="0"/>
      <w:marBottom w:val="0"/>
      <w:divBdr>
        <w:top w:val="none" w:sz="0" w:space="0" w:color="auto"/>
        <w:left w:val="none" w:sz="0" w:space="0" w:color="auto"/>
        <w:bottom w:val="none" w:sz="0" w:space="0" w:color="auto"/>
        <w:right w:val="none" w:sz="0" w:space="0" w:color="auto"/>
      </w:divBdr>
    </w:div>
    <w:div w:id="427579100">
      <w:bodyDiv w:val="1"/>
      <w:marLeft w:val="0"/>
      <w:marRight w:val="0"/>
      <w:marTop w:val="0"/>
      <w:marBottom w:val="0"/>
      <w:divBdr>
        <w:top w:val="none" w:sz="0" w:space="0" w:color="auto"/>
        <w:left w:val="none" w:sz="0" w:space="0" w:color="auto"/>
        <w:bottom w:val="none" w:sz="0" w:space="0" w:color="auto"/>
        <w:right w:val="none" w:sz="0" w:space="0" w:color="auto"/>
      </w:divBdr>
    </w:div>
    <w:div w:id="455366549">
      <w:bodyDiv w:val="1"/>
      <w:marLeft w:val="0"/>
      <w:marRight w:val="0"/>
      <w:marTop w:val="0"/>
      <w:marBottom w:val="0"/>
      <w:divBdr>
        <w:top w:val="none" w:sz="0" w:space="0" w:color="auto"/>
        <w:left w:val="none" w:sz="0" w:space="0" w:color="auto"/>
        <w:bottom w:val="none" w:sz="0" w:space="0" w:color="auto"/>
        <w:right w:val="none" w:sz="0" w:space="0" w:color="auto"/>
      </w:divBdr>
    </w:div>
    <w:div w:id="484980781">
      <w:bodyDiv w:val="1"/>
      <w:marLeft w:val="0"/>
      <w:marRight w:val="0"/>
      <w:marTop w:val="0"/>
      <w:marBottom w:val="0"/>
      <w:divBdr>
        <w:top w:val="none" w:sz="0" w:space="0" w:color="auto"/>
        <w:left w:val="none" w:sz="0" w:space="0" w:color="auto"/>
        <w:bottom w:val="none" w:sz="0" w:space="0" w:color="auto"/>
        <w:right w:val="none" w:sz="0" w:space="0" w:color="auto"/>
      </w:divBdr>
    </w:div>
    <w:div w:id="601184415">
      <w:bodyDiv w:val="1"/>
      <w:marLeft w:val="0"/>
      <w:marRight w:val="0"/>
      <w:marTop w:val="0"/>
      <w:marBottom w:val="0"/>
      <w:divBdr>
        <w:top w:val="none" w:sz="0" w:space="0" w:color="auto"/>
        <w:left w:val="none" w:sz="0" w:space="0" w:color="auto"/>
        <w:bottom w:val="none" w:sz="0" w:space="0" w:color="auto"/>
        <w:right w:val="none" w:sz="0" w:space="0" w:color="auto"/>
      </w:divBdr>
    </w:div>
    <w:div w:id="601887371">
      <w:bodyDiv w:val="1"/>
      <w:marLeft w:val="0"/>
      <w:marRight w:val="0"/>
      <w:marTop w:val="0"/>
      <w:marBottom w:val="0"/>
      <w:divBdr>
        <w:top w:val="none" w:sz="0" w:space="0" w:color="auto"/>
        <w:left w:val="none" w:sz="0" w:space="0" w:color="auto"/>
        <w:bottom w:val="none" w:sz="0" w:space="0" w:color="auto"/>
        <w:right w:val="none" w:sz="0" w:space="0" w:color="auto"/>
      </w:divBdr>
    </w:div>
    <w:div w:id="617030823">
      <w:bodyDiv w:val="1"/>
      <w:marLeft w:val="0"/>
      <w:marRight w:val="0"/>
      <w:marTop w:val="0"/>
      <w:marBottom w:val="0"/>
      <w:divBdr>
        <w:top w:val="none" w:sz="0" w:space="0" w:color="auto"/>
        <w:left w:val="none" w:sz="0" w:space="0" w:color="auto"/>
        <w:bottom w:val="none" w:sz="0" w:space="0" w:color="auto"/>
        <w:right w:val="none" w:sz="0" w:space="0" w:color="auto"/>
      </w:divBdr>
    </w:div>
    <w:div w:id="706367766">
      <w:bodyDiv w:val="1"/>
      <w:marLeft w:val="0"/>
      <w:marRight w:val="0"/>
      <w:marTop w:val="0"/>
      <w:marBottom w:val="0"/>
      <w:divBdr>
        <w:top w:val="none" w:sz="0" w:space="0" w:color="auto"/>
        <w:left w:val="none" w:sz="0" w:space="0" w:color="auto"/>
        <w:bottom w:val="none" w:sz="0" w:space="0" w:color="auto"/>
        <w:right w:val="none" w:sz="0" w:space="0" w:color="auto"/>
      </w:divBdr>
    </w:div>
    <w:div w:id="723911183">
      <w:bodyDiv w:val="1"/>
      <w:marLeft w:val="0"/>
      <w:marRight w:val="0"/>
      <w:marTop w:val="0"/>
      <w:marBottom w:val="0"/>
      <w:divBdr>
        <w:top w:val="none" w:sz="0" w:space="0" w:color="auto"/>
        <w:left w:val="none" w:sz="0" w:space="0" w:color="auto"/>
        <w:bottom w:val="none" w:sz="0" w:space="0" w:color="auto"/>
        <w:right w:val="none" w:sz="0" w:space="0" w:color="auto"/>
      </w:divBdr>
    </w:div>
    <w:div w:id="769199036">
      <w:bodyDiv w:val="1"/>
      <w:marLeft w:val="0"/>
      <w:marRight w:val="0"/>
      <w:marTop w:val="0"/>
      <w:marBottom w:val="0"/>
      <w:divBdr>
        <w:top w:val="none" w:sz="0" w:space="0" w:color="auto"/>
        <w:left w:val="none" w:sz="0" w:space="0" w:color="auto"/>
        <w:bottom w:val="none" w:sz="0" w:space="0" w:color="auto"/>
        <w:right w:val="none" w:sz="0" w:space="0" w:color="auto"/>
      </w:divBdr>
    </w:div>
    <w:div w:id="785084619">
      <w:bodyDiv w:val="1"/>
      <w:marLeft w:val="0"/>
      <w:marRight w:val="0"/>
      <w:marTop w:val="0"/>
      <w:marBottom w:val="0"/>
      <w:divBdr>
        <w:top w:val="none" w:sz="0" w:space="0" w:color="auto"/>
        <w:left w:val="none" w:sz="0" w:space="0" w:color="auto"/>
        <w:bottom w:val="none" w:sz="0" w:space="0" w:color="auto"/>
        <w:right w:val="none" w:sz="0" w:space="0" w:color="auto"/>
      </w:divBdr>
    </w:div>
    <w:div w:id="830020779">
      <w:bodyDiv w:val="1"/>
      <w:marLeft w:val="0"/>
      <w:marRight w:val="0"/>
      <w:marTop w:val="0"/>
      <w:marBottom w:val="0"/>
      <w:divBdr>
        <w:top w:val="none" w:sz="0" w:space="0" w:color="auto"/>
        <w:left w:val="none" w:sz="0" w:space="0" w:color="auto"/>
        <w:bottom w:val="none" w:sz="0" w:space="0" w:color="auto"/>
        <w:right w:val="none" w:sz="0" w:space="0" w:color="auto"/>
      </w:divBdr>
    </w:div>
    <w:div w:id="841507496">
      <w:bodyDiv w:val="1"/>
      <w:marLeft w:val="0"/>
      <w:marRight w:val="0"/>
      <w:marTop w:val="0"/>
      <w:marBottom w:val="0"/>
      <w:divBdr>
        <w:top w:val="none" w:sz="0" w:space="0" w:color="auto"/>
        <w:left w:val="none" w:sz="0" w:space="0" w:color="auto"/>
        <w:bottom w:val="none" w:sz="0" w:space="0" w:color="auto"/>
        <w:right w:val="none" w:sz="0" w:space="0" w:color="auto"/>
      </w:divBdr>
    </w:div>
    <w:div w:id="851920014">
      <w:bodyDiv w:val="1"/>
      <w:marLeft w:val="0"/>
      <w:marRight w:val="0"/>
      <w:marTop w:val="0"/>
      <w:marBottom w:val="0"/>
      <w:divBdr>
        <w:top w:val="none" w:sz="0" w:space="0" w:color="auto"/>
        <w:left w:val="none" w:sz="0" w:space="0" w:color="auto"/>
        <w:bottom w:val="none" w:sz="0" w:space="0" w:color="auto"/>
        <w:right w:val="none" w:sz="0" w:space="0" w:color="auto"/>
      </w:divBdr>
    </w:div>
    <w:div w:id="888078511">
      <w:bodyDiv w:val="1"/>
      <w:marLeft w:val="0"/>
      <w:marRight w:val="0"/>
      <w:marTop w:val="0"/>
      <w:marBottom w:val="0"/>
      <w:divBdr>
        <w:top w:val="none" w:sz="0" w:space="0" w:color="auto"/>
        <w:left w:val="none" w:sz="0" w:space="0" w:color="auto"/>
        <w:bottom w:val="none" w:sz="0" w:space="0" w:color="auto"/>
        <w:right w:val="none" w:sz="0" w:space="0" w:color="auto"/>
      </w:divBdr>
    </w:div>
    <w:div w:id="975914417">
      <w:bodyDiv w:val="1"/>
      <w:marLeft w:val="0"/>
      <w:marRight w:val="0"/>
      <w:marTop w:val="0"/>
      <w:marBottom w:val="0"/>
      <w:divBdr>
        <w:top w:val="none" w:sz="0" w:space="0" w:color="auto"/>
        <w:left w:val="none" w:sz="0" w:space="0" w:color="auto"/>
        <w:bottom w:val="none" w:sz="0" w:space="0" w:color="auto"/>
        <w:right w:val="none" w:sz="0" w:space="0" w:color="auto"/>
      </w:divBdr>
    </w:div>
    <w:div w:id="1054692655">
      <w:bodyDiv w:val="1"/>
      <w:marLeft w:val="0"/>
      <w:marRight w:val="0"/>
      <w:marTop w:val="0"/>
      <w:marBottom w:val="0"/>
      <w:divBdr>
        <w:top w:val="none" w:sz="0" w:space="0" w:color="auto"/>
        <w:left w:val="none" w:sz="0" w:space="0" w:color="auto"/>
        <w:bottom w:val="none" w:sz="0" w:space="0" w:color="auto"/>
        <w:right w:val="none" w:sz="0" w:space="0" w:color="auto"/>
      </w:divBdr>
    </w:div>
    <w:div w:id="1071343215">
      <w:bodyDiv w:val="1"/>
      <w:marLeft w:val="0"/>
      <w:marRight w:val="0"/>
      <w:marTop w:val="0"/>
      <w:marBottom w:val="0"/>
      <w:divBdr>
        <w:top w:val="none" w:sz="0" w:space="0" w:color="auto"/>
        <w:left w:val="none" w:sz="0" w:space="0" w:color="auto"/>
        <w:bottom w:val="none" w:sz="0" w:space="0" w:color="auto"/>
        <w:right w:val="none" w:sz="0" w:space="0" w:color="auto"/>
      </w:divBdr>
    </w:div>
    <w:div w:id="1119031091">
      <w:bodyDiv w:val="1"/>
      <w:marLeft w:val="0"/>
      <w:marRight w:val="0"/>
      <w:marTop w:val="0"/>
      <w:marBottom w:val="0"/>
      <w:divBdr>
        <w:top w:val="none" w:sz="0" w:space="0" w:color="auto"/>
        <w:left w:val="none" w:sz="0" w:space="0" w:color="auto"/>
        <w:bottom w:val="none" w:sz="0" w:space="0" w:color="auto"/>
        <w:right w:val="none" w:sz="0" w:space="0" w:color="auto"/>
      </w:divBdr>
    </w:div>
    <w:div w:id="1174762530">
      <w:bodyDiv w:val="1"/>
      <w:marLeft w:val="0"/>
      <w:marRight w:val="0"/>
      <w:marTop w:val="0"/>
      <w:marBottom w:val="0"/>
      <w:divBdr>
        <w:top w:val="none" w:sz="0" w:space="0" w:color="auto"/>
        <w:left w:val="none" w:sz="0" w:space="0" w:color="auto"/>
        <w:bottom w:val="none" w:sz="0" w:space="0" w:color="auto"/>
        <w:right w:val="none" w:sz="0" w:space="0" w:color="auto"/>
      </w:divBdr>
    </w:div>
    <w:div w:id="1192303031">
      <w:bodyDiv w:val="1"/>
      <w:marLeft w:val="0"/>
      <w:marRight w:val="0"/>
      <w:marTop w:val="0"/>
      <w:marBottom w:val="0"/>
      <w:divBdr>
        <w:top w:val="none" w:sz="0" w:space="0" w:color="auto"/>
        <w:left w:val="none" w:sz="0" w:space="0" w:color="auto"/>
        <w:bottom w:val="none" w:sz="0" w:space="0" w:color="auto"/>
        <w:right w:val="none" w:sz="0" w:space="0" w:color="auto"/>
      </w:divBdr>
    </w:div>
    <w:div w:id="1210997586">
      <w:bodyDiv w:val="1"/>
      <w:marLeft w:val="0"/>
      <w:marRight w:val="0"/>
      <w:marTop w:val="0"/>
      <w:marBottom w:val="0"/>
      <w:divBdr>
        <w:top w:val="none" w:sz="0" w:space="0" w:color="auto"/>
        <w:left w:val="none" w:sz="0" w:space="0" w:color="auto"/>
        <w:bottom w:val="none" w:sz="0" w:space="0" w:color="auto"/>
        <w:right w:val="none" w:sz="0" w:space="0" w:color="auto"/>
      </w:divBdr>
    </w:div>
    <w:div w:id="1235240246">
      <w:bodyDiv w:val="1"/>
      <w:marLeft w:val="0"/>
      <w:marRight w:val="0"/>
      <w:marTop w:val="0"/>
      <w:marBottom w:val="0"/>
      <w:divBdr>
        <w:top w:val="none" w:sz="0" w:space="0" w:color="auto"/>
        <w:left w:val="none" w:sz="0" w:space="0" w:color="auto"/>
        <w:bottom w:val="none" w:sz="0" w:space="0" w:color="auto"/>
        <w:right w:val="none" w:sz="0" w:space="0" w:color="auto"/>
      </w:divBdr>
    </w:div>
    <w:div w:id="1249459585">
      <w:bodyDiv w:val="1"/>
      <w:marLeft w:val="0"/>
      <w:marRight w:val="0"/>
      <w:marTop w:val="0"/>
      <w:marBottom w:val="0"/>
      <w:divBdr>
        <w:top w:val="none" w:sz="0" w:space="0" w:color="auto"/>
        <w:left w:val="none" w:sz="0" w:space="0" w:color="auto"/>
        <w:bottom w:val="none" w:sz="0" w:space="0" w:color="auto"/>
        <w:right w:val="none" w:sz="0" w:space="0" w:color="auto"/>
      </w:divBdr>
    </w:div>
    <w:div w:id="1257597912">
      <w:bodyDiv w:val="1"/>
      <w:marLeft w:val="0"/>
      <w:marRight w:val="0"/>
      <w:marTop w:val="0"/>
      <w:marBottom w:val="0"/>
      <w:divBdr>
        <w:top w:val="none" w:sz="0" w:space="0" w:color="auto"/>
        <w:left w:val="none" w:sz="0" w:space="0" w:color="auto"/>
        <w:bottom w:val="none" w:sz="0" w:space="0" w:color="auto"/>
        <w:right w:val="none" w:sz="0" w:space="0" w:color="auto"/>
      </w:divBdr>
    </w:div>
    <w:div w:id="1262180063">
      <w:bodyDiv w:val="1"/>
      <w:marLeft w:val="0"/>
      <w:marRight w:val="0"/>
      <w:marTop w:val="0"/>
      <w:marBottom w:val="0"/>
      <w:divBdr>
        <w:top w:val="none" w:sz="0" w:space="0" w:color="auto"/>
        <w:left w:val="none" w:sz="0" w:space="0" w:color="auto"/>
        <w:bottom w:val="none" w:sz="0" w:space="0" w:color="auto"/>
        <w:right w:val="none" w:sz="0" w:space="0" w:color="auto"/>
      </w:divBdr>
    </w:div>
    <w:div w:id="1354726266">
      <w:bodyDiv w:val="1"/>
      <w:marLeft w:val="0"/>
      <w:marRight w:val="0"/>
      <w:marTop w:val="0"/>
      <w:marBottom w:val="0"/>
      <w:divBdr>
        <w:top w:val="none" w:sz="0" w:space="0" w:color="auto"/>
        <w:left w:val="none" w:sz="0" w:space="0" w:color="auto"/>
        <w:bottom w:val="none" w:sz="0" w:space="0" w:color="auto"/>
        <w:right w:val="none" w:sz="0" w:space="0" w:color="auto"/>
      </w:divBdr>
    </w:div>
    <w:div w:id="1443107926">
      <w:bodyDiv w:val="1"/>
      <w:marLeft w:val="0"/>
      <w:marRight w:val="0"/>
      <w:marTop w:val="0"/>
      <w:marBottom w:val="0"/>
      <w:divBdr>
        <w:top w:val="none" w:sz="0" w:space="0" w:color="auto"/>
        <w:left w:val="none" w:sz="0" w:space="0" w:color="auto"/>
        <w:bottom w:val="none" w:sz="0" w:space="0" w:color="auto"/>
        <w:right w:val="none" w:sz="0" w:space="0" w:color="auto"/>
      </w:divBdr>
    </w:div>
    <w:div w:id="1460151404">
      <w:bodyDiv w:val="1"/>
      <w:marLeft w:val="0"/>
      <w:marRight w:val="0"/>
      <w:marTop w:val="0"/>
      <w:marBottom w:val="0"/>
      <w:divBdr>
        <w:top w:val="none" w:sz="0" w:space="0" w:color="auto"/>
        <w:left w:val="none" w:sz="0" w:space="0" w:color="auto"/>
        <w:bottom w:val="none" w:sz="0" w:space="0" w:color="auto"/>
        <w:right w:val="none" w:sz="0" w:space="0" w:color="auto"/>
      </w:divBdr>
    </w:div>
    <w:div w:id="1484078242">
      <w:bodyDiv w:val="1"/>
      <w:marLeft w:val="0"/>
      <w:marRight w:val="0"/>
      <w:marTop w:val="0"/>
      <w:marBottom w:val="0"/>
      <w:divBdr>
        <w:top w:val="none" w:sz="0" w:space="0" w:color="auto"/>
        <w:left w:val="none" w:sz="0" w:space="0" w:color="auto"/>
        <w:bottom w:val="none" w:sz="0" w:space="0" w:color="auto"/>
        <w:right w:val="none" w:sz="0" w:space="0" w:color="auto"/>
      </w:divBdr>
    </w:div>
    <w:div w:id="1485007204">
      <w:bodyDiv w:val="1"/>
      <w:marLeft w:val="0"/>
      <w:marRight w:val="0"/>
      <w:marTop w:val="0"/>
      <w:marBottom w:val="0"/>
      <w:divBdr>
        <w:top w:val="none" w:sz="0" w:space="0" w:color="auto"/>
        <w:left w:val="none" w:sz="0" w:space="0" w:color="auto"/>
        <w:bottom w:val="none" w:sz="0" w:space="0" w:color="auto"/>
        <w:right w:val="none" w:sz="0" w:space="0" w:color="auto"/>
      </w:divBdr>
    </w:div>
    <w:div w:id="1514949754">
      <w:bodyDiv w:val="1"/>
      <w:marLeft w:val="0"/>
      <w:marRight w:val="0"/>
      <w:marTop w:val="0"/>
      <w:marBottom w:val="0"/>
      <w:divBdr>
        <w:top w:val="none" w:sz="0" w:space="0" w:color="auto"/>
        <w:left w:val="none" w:sz="0" w:space="0" w:color="auto"/>
        <w:bottom w:val="none" w:sz="0" w:space="0" w:color="auto"/>
        <w:right w:val="none" w:sz="0" w:space="0" w:color="auto"/>
      </w:divBdr>
    </w:div>
    <w:div w:id="1564561326">
      <w:bodyDiv w:val="1"/>
      <w:marLeft w:val="0"/>
      <w:marRight w:val="0"/>
      <w:marTop w:val="0"/>
      <w:marBottom w:val="0"/>
      <w:divBdr>
        <w:top w:val="none" w:sz="0" w:space="0" w:color="auto"/>
        <w:left w:val="none" w:sz="0" w:space="0" w:color="auto"/>
        <w:bottom w:val="none" w:sz="0" w:space="0" w:color="auto"/>
        <w:right w:val="none" w:sz="0" w:space="0" w:color="auto"/>
      </w:divBdr>
    </w:div>
    <w:div w:id="1631547699">
      <w:bodyDiv w:val="1"/>
      <w:marLeft w:val="0"/>
      <w:marRight w:val="0"/>
      <w:marTop w:val="0"/>
      <w:marBottom w:val="0"/>
      <w:divBdr>
        <w:top w:val="none" w:sz="0" w:space="0" w:color="auto"/>
        <w:left w:val="none" w:sz="0" w:space="0" w:color="auto"/>
        <w:bottom w:val="none" w:sz="0" w:space="0" w:color="auto"/>
        <w:right w:val="none" w:sz="0" w:space="0" w:color="auto"/>
      </w:divBdr>
    </w:div>
    <w:div w:id="1660229886">
      <w:bodyDiv w:val="1"/>
      <w:marLeft w:val="0"/>
      <w:marRight w:val="0"/>
      <w:marTop w:val="0"/>
      <w:marBottom w:val="0"/>
      <w:divBdr>
        <w:top w:val="none" w:sz="0" w:space="0" w:color="auto"/>
        <w:left w:val="none" w:sz="0" w:space="0" w:color="auto"/>
        <w:bottom w:val="none" w:sz="0" w:space="0" w:color="auto"/>
        <w:right w:val="none" w:sz="0" w:space="0" w:color="auto"/>
      </w:divBdr>
    </w:div>
    <w:div w:id="1797259400">
      <w:bodyDiv w:val="1"/>
      <w:marLeft w:val="0"/>
      <w:marRight w:val="0"/>
      <w:marTop w:val="0"/>
      <w:marBottom w:val="0"/>
      <w:divBdr>
        <w:top w:val="none" w:sz="0" w:space="0" w:color="auto"/>
        <w:left w:val="none" w:sz="0" w:space="0" w:color="auto"/>
        <w:bottom w:val="none" w:sz="0" w:space="0" w:color="auto"/>
        <w:right w:val="none" w:sz="0" w:space="0" w:color="auto"/>
      </w:divBdr>
    </w:div>
    <w:div w:id="1802730263">
      <w:bodyDiv w:val="1"/>
      <w:marLeft w:val="0"/>
      <w:marRight w:val="0"/>
      <w:marTop w:val="0"/>
      <w:marBottom w:val="0"/>
      <w:divBdr>
        <w:top w:val="none" w:sz="0" w:space="0" w:color="auto"/>
        <w:left w:val="none" w:sz="0" w:space="0" w:color="auto"/>
        <w:bottom w:val="none" w:sz="0" w:space="0" w:color="auto"/>
        <w:right w:val="none" w:sz="0" w:space="0" w:color="auto"/>
      </w:divBdr>
    </w:div>
    <w:div w:id="1934392753">
      <w:bodyDiv w:val="1"/>
      <w:marLeft w:val="0"/>
      <w:marRight w:val="0"/>
      <w:marTop w:val="0"/>
      <w:marBottom w:val="0"/>
      <w:divBdr>
        <w:top w:val="none" w:sz="0" w:space="0" w:color="auto"/>
        <w:left w:val="none" w:sz="0" w:space="0" w:color="auto"/>
        <w:bottom w:val="none" w:sz="0" w:space="0" w:color="auto"/>
        <w:right w:val="none" w:sz="0" w:space="0" w:color="auto"/>
      </w:divBdr>
    </w:div>
    <w:div w:id="2044479523">
      <w:bodyDiv w:val="1"/>
      <w:marLeft w:val="0"/>
      <w:marRight w:val="0"/>
      <w:marTop w:val="0"/>
      <w:marBottom w:val="0"/>
      <w:divBdr>
        <w:top w:val="none" w:sz="0" w:space="0" w:color="auto"/>
        <w:left w:val="none" w:sz="0" w:space="0" w:color="auto"/>
        <w:bottom w:val="none" w:sz="0" w:space="0" w:color="auto"/>
        <w:right w:val="none" w:sz="0" w:space="0" w:color="auto"/>
      </w:divBdr>
    </w:div>
    <w:div w:id="2102795126">
      <w:bodyDiv w:val="1"/>
      <w:marLeft w:val="0"/>
      <w:marRight w:val="0"/>
      <w:marTop w:val="0"/>
      <w:marBottom w:val="0"/>
      <w:divBdr>
        <w:top w:val="none" w:sz="0" w:space="0" w:color="auto"/>
        <w:left w:val="none" w:sz="0" w:space="0" w:color="auto"/>
        <w:bottom w:val="none" w:sz="0" w:space="0" w:color="auto"/>
        <w:right w:val="none" w:sz="0" w:space="0" w:color="auto"/>
      </w:divBdr>
    </w:div>
    <w:div w:id="21150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ers.usda.gov/data-products/organic-production/" TargetMode="External"/><Relationship Id="rId5" Type="http://schemas.openxmlformats.org/officeDocument/2006/relationships/comments" Target="comments.xml"/><Relationship Id="rId10" Type="http://schemas.openxmlformats.org/officeDocument/2006/relationships/hyperlink" Target="https://www.ers.usda.gov/data-products/organic-production/" TargetMode="External"/><Relationship Id="rId4" Type="http://schemas.openxmlformats.org/officeDocument/2006/relationships/webSettings" Target="webSettings.xml"/><Relationship Id="rId9" Type="http://schemas.openxmlformats.org/officeDocument/2006/relationships/hyperlink" Target="https://www.wri.org/data/climate-watch-historical-emissions-data-countries-us-states-unfc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Mia</dc:creator>
  <cp:keywords/>
  <dc:description/>
  <cp:lastModifiedBy>Mac, Mia</cp:lastModifiedBy>
  <cp:revision>5</cp:revision>
  <dcterms:created xsi:type="dcterms:W3CDTF">2024-03-18T00:19:00Z</dcterms:created>
  <dcterms:modified xsi:type="dcterms:W3CDTF">2024-04-09T17:48:00Z</dcterms:modified>
</cp:coreProperties>
</file>