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before="1540" w:after="240"/>
        <w:jc w:val="center"/>
        <w:rPr/>
      </w:pPr>
      <w:r>
        <w:rPr/>
        <w:drawing>
          <wp:inline distT="0" distB="0" distL="0" distR="0">
            <wp:extent cx="1417320" cy="751205"/>
            <wp:effectExtent l="0" t="0" r="0" b="0"/>
            <wp:docPr id="1" name="Picture 1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>
          <w:top w:val="single" w:sz="6" w:space="6" w:color="5B9BD5"/>
          <w:bottom w:val="single" w:sz="6" w:space="6" w:color="5B9BD5"/>
        </w:pBdr>
        <w:spacing w:before="0" w:after="240"/>
        <w:jc w:val="center"/>
        <w:rPr/>
      </w:pPr>
      <w:r>
        <w:rPr>
          <w:rStyle w:val="DefaultParagraphFont"/>
          <w:b/>
          <w:bCs/>
          <w:color w:val="5B9BD5"/>
          <w:sz w:val="72"/>
          <w:szCs w:val="72"/>
        </w:rPr>
        <w:t>INFORMATION ASSURANCE[Y1]</w:t>
      </w:r>
    </w:p>
    <w:p>
      <w:pPr>
        <w:pStyle w:val="NoSpacing"/>
        <w:jc w:val="center"/>
        <w:rPr>
          <w:color w:val="5B9BD5"/>
          <w:sz w:val="28"/>
          <w:szCs w:val="28"/>
        </w:rPr>
      </w:pPr>
      <w:r>
        <w:rPr>
          <w:rStyle w:val="DefaultParagraphFont"/>
          <w:color w:val="5B9BD5"/>
          <w:sz w:val="28"/>
          <w:szCs w:val="28"/>
        </w:rPr>
        <w:t>ASSIGNMENT 2</w:t>
      </w:r>
    </w:p>
    <w:p>
      <w:pPr>
        <w:pStyle w:val="Heading3"/>
        <w:jc w:val="center"/>
        <w:rPr>
          <w:color w:val="5B9BD5"/>
          <w:sz w:val="28"/>
          <w:szCs w:val="28"/>
        </w:rPr>
      </w:pPr>
      <w:r>
        <w:rPr>
          <w:rStyle w:val="DefaultParagraphFont"/>
          <w:color w:val="5B9BD5"/>
          <w:sz w:val="28"/>
          <w:szCs w:val="28"/>
        </w:rPr>
        <w:t>OCTAVE</w:t>
      </w:r>
    </w:p>
    <w:p>
      <w:pPr>
        <w:pStyle w:val="NoSpacing"/>
        <w:spacing w:before="480" w:after="0"/>
        <w:jc w:val="center"/>
        <w:rPr/>
      </w:pPr>
      <w:r>
        <w:rPr/>
        <w:drawing>
          <wp:inline distT="0" distB="0" distL="0" distR="0">
            <wp:extent cx="758825" cy="478790"/>
            <wp:effectExtent l="0" t="0" r="0" b="0"/>
            <wp:docPr id="2" name="Picture 1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2905760</wp:posOffset>
                </wp:positionV>
                <wp:extent cx="6332220" cy="715645"/>
                <wp:effectExtent l="0" t="0" r="0" b="0"/>
                <wp:wrapNone/>
                <wp:docPr id="3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71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Style w:val="DefaultParagraphFont"/>
                                <w:caps/>
                                <w:color w:val="5B9BD5"/>
                                <w:sz w:val="28"/>
                                <w:szCs w:val="28"/>
                              </w:rPr>
                              <w:t>Mian Muhammad Bilal</w:t>
                            </w:r>
                          </w:p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Style w:val="DefaultParagraphFont"/>
                                <w:caps/>
                                <w:color w:val="5B9BD5"/>
                                <w:sz w:val="28"/>
                                <w:szCs w:val="28"/>
                              </w:rPr>
                              <w:t>[F2021408054]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2" path="m0,0l-2147483645,0l-2147483645,-2147483646l0,-2147483646xe" fillcolor="white" stroked="f" o:allowincell="f" style="position:absolute;margin-left:0pt;margin-top:228.8pt;width:498.55pt;height:56.3pt;mso-wrap-style:square;v-text-anchor:bottom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rStyle w:val="DefaultParagraphFont"/>
                          <w:caps/>
                          <w:color w:val="5B9BD5"/>
                          <w:sz w:val="28"/>
                          <w:szCs w:val="28"/>
                        </w:rPr>
                        <w:t>Mian Muhammad Bilal</w:t>
                      </w:r>
                    </w:p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rStyle w:val="DefaultParagraphFont"/>
                          <w:caps/>
                          <w:color w:val="5B9BD5"/>
                          <w:sz w:val="28"/>
                          <w:szCs w:val="28"/>
                        </w:rPr>
                        <w:t>[F2021408054]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381250" cy="781050"/>
            <wp:effectExtent l="0" t="0" r="0" b="0"/>
            <wp:docPr id="4" name="Picture 1" descr="C:\Users\f2021408054\Downloads\download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f2021408054\Downloads\download.jpg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Spacing"/>
        <w:spacing w:before="0" w:after="40"/>
        <w:jc w:val="start"/>
        <w:rPr>
          <w:rFonts w:eastAsia="Noto Sans" w:cs="FreeSan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000000"/>
          <w:spacing w:val="0"/>
          <w:w w:val="1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em w:val="none"/>
          <w:lang w:val="en-US" w:eastAsia="zh-CN" w:bidi="hi-IN"/>
        </w:rPr>
      </w:pPr>
      <w:r>
        <w:rPr>
          <w:rFonts w:eastAsia="Noto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000000"/>
          <w:spacing w:val="0"/>
          <w:w w:val="1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em w:val="none"/>
          <w:lang w:val="en-US" w:eastAsia="zh-CN" w:bidi="hi-IN"/>
        </w:rPr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0" w:type="dxa"/>
          <w:bottom w:w="28" w:type="dxa"/>
          <w:end w:w="0" w:type="dxa"/>
        </w:tblCellMar>
      </w:tblPr>
      <w:tblGrid>
        <w:gridCol w:w="2495"/>
        <w:gridCol w:w="1299"/>
        <w:gridCol w:w="1880"/>
        <w:gridCol w:w="1908"/>
        <w:gridCol w:w="2390"/>
      </w:tblGrid>
      <w:tr>
        <w:trPr>
          <w:tblHeader w:val="true"/>
        </w:trPr>
        <w:tc>
          <w:tcPr>
            <w:tcW w:w="249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Asset</w:t>
            </w:r>
          </w:p>
        </w:tc>
        <w:tc>
          <w:tcPr>
            <w:tcW w:w="129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Access</w:t>
            </w:r>
          </w:p>
        </w:tc>
        <w:tc>
          <w:tcPr>
            <w:tcW w:w="18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Actor</w:t>
            </w:r>
          </w:p>
        </w:tc>
        <w:tc>
          <w:tcPr>
            <w:tcW w:w="190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Motive</w:t>
            </w:r>
          </w:p>
        </w:tc>
        <w:tc>
          <w:tcPr>
            <w:tcW w:w="2390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  <w:tcMar>
              <w:end w:w="28" w:type="dxa"/>
            </w:tcMar>
            <w:vAlign w:val="center"/>
          </w:tcPr>
          <w:p>
            <w:pPr>
              <w:pStyle w:val="TableHeading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Outcome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Patient Database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Network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External Hackers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Financial Gain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Disclosure, Loss, Modification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Patient Database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Physical Access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Insider (Employee)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Revenge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Disclosure, Loss, Modification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Staff Information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Physical Access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Insider (Employee)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Fraudulent Intentions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Disclosure, Unauthorized Access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Technical Infrastructure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Network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External Threat Actors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Sabotage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Interruption, Loss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Technical Infrastructure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Network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Competitor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Industrial Espionage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Theft, Unauthorized Access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Databases &amp; Network Equipment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Network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Insider (Employee)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Data Theft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Unauthorized Access, Theft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R&amp;D Data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Network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Competitor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Intellectual Property Theft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Disclosure, Loss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Backup Systems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Network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Compromised Vendor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Data Theft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Disclosure, Loss, Modification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Financial Records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Network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External Hackers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Financial Gain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Loss, Modification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Operational Systems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Physical Access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Insider (Employee)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Sabotage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Interruption, Destruction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Customer Service Portal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Network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External Hackers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Financial Gain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Unauthorized Access, Disclosure</w:t>
            </w:r>
          </w:p>
        </w:tc>
      </w:tr>
      <w:tr>
        <w:trPr/>
        <w:tc>
          <w:tcPr>
            <w:tcW w:w="2495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Research &amp; Development Data</w:t>
            </w:r>
          </w:p>
        </w:tc>
        <w:tc>
          <w:tcPr>
            <w:tcW w:w="1299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Network</w:t>
            </w:r>
          </w:p>
        </w:tc>
        <w:tc>
          <w:tcPr>
            <w:tcW w:w="1880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Insider (Employee)</w:t>
            </w:r>
          </w:p>
        </w:tc>
        <w:tc>
          <w:tcPr>
            <w:tcW w:w="1908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ind w:hanging="0" w:start="0" w:end="0"/>
              <w:rPr/>
            </w:pPr>
            <w:r>
              <w:rPr/>
              <w:t>Intellectual Property Theft</w:t>
            </w:r>
          </w:p>
        </w:tc>
        <w:tc>
          <w:tcPr>
            <w:tcW w:w="2390" w:type="dxa"/>
            <w:tcBorders>
              <w:bottom w:val="single" w:sz="6" w:space="0" w:color="000000"/>
              <w:end w:val="single" w:sz="6" w:space="0" w:color="000000"/>
            </w:tcBorders>
            <w:tcMar>
              <w:top w:w="0" w:type="dxa"/>
              <w:end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Loss, Modification</w:t>
            </w:r>
          </w:p>
        </w:tc>
      </w:tr>
    </w:tbl>
    <w:p>
      <w:pPr>
        <w:pStyle w:val="NoSpacing"/>
        <w:spacing w:before="0" w:after="40"/>
        <w:jc w:val="start"/>
        <w:rPr>
          <w:rFonts w:eastAsia="Noto Sans" w:cs="FreeSan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000000"/>
          <w:spacing w:val="0"/>
          <w:w w:val="1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em w:val="none"/>
          <w:lang w:val="en-US" w:eastAsia="zh-CN" w:bidi="hi-IN"/>
        </w:rPr>
      </w:pPr>
      <w:r>
        <w:rPr>
          <w:rFonts w:eastAsia="Noto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000000"/>
          <w:spacing w:val="0"/>
          <w:w w:val="1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em w:val="none"/>
          <w:lang w:val="en-US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start"/>
      <w:textAlignment w:val="baseline"/>
    </w:pPr>
    <w:rPr>
      <w:rFonts w:ascii="Liberation Serif" w:hAnsi="Liberation Serif" w:eastAsia="Noto Sans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NoSpacingChar">
    <w:name w:val="No Spacing Char"/>
    <w:basedOn w:val="DefaultParagraphFont"/>
    <w:qFormat/>
    <w:rPr>
      <w:rFonts w:ascii="Calibri" w:hAnsi="Calibri" w:eastAsia="Times New Roman" w:cs="Arial"/>
      <w:kern w:val="0"/>
      <w:sz w:val="22"/>
      <w:szCs w:val="22"/>
      <w:lang w:eastAsia="en-US" w:bidi="ar-SA"/>
    </w:rPr>
  </w:style>
  <w:style w:type="character" w:styleId="WWCharLFO1LVL1">
    <w:name w:val="WW_CharLFO1LVL1"/>
    <w:qFormat/>
    <w:rPr>
      <w:rFonts w:ascii="OpenSymbol" w:hAnsi="OpenSymbol" w:eastAsia="OpenSymbol" w:cs="Open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WWCharLFO4LVL1">
    <w:name w:val="WW_CharLFO4LVL1"/>
    <w:qFormat/>
    <w:rPr>
      <w:rFonts w:ascii="OpenSymbol" w:hAnsi="OpenSymbol" w:eastAsia="OpenSymbol" w:cs="OpenSymbol"/>
    </w:rPr>
  </w:style>
  <w:style w:type="character" w:styleId="WWCharLFO4LVL2">
    <w:name w:val="WW_CharLFO4LVL2"/>
    <w:qFormat/>
    <w:rPr>
      <w:rFonts w:ascii="OpenSymbol" w:hAnsi="OpenSymbol" w:eastAsia="OpenSymbol" w:cs="OpenSymbol"/>
    </w:rPr>
  </w:style>
  <w:style w:type="character" w:styleId="WWCharLFO4LVL3">
    <w:name w:val="WW_CharLFO4LVL3"/>
    <w:qFormat/>
    <w:rPr>
      <w:rFonts w:ascii="OpenSymbol" w:hAnsi="OpenSymbol" w:eastAsia="OpenSymbol" w:cs="OpenSymbol"/>
    </w:rPr>
  </w:style>
  <w:style w:type="character" w:styleId="WWCharLFO4LVL4">
    <w:name w:val="WW_CharLFO4LVL4"/>
    <w:qFormat/>
    <w:rPr>
      <w:rFonts w:ascii="OpenSymbol" w:hAnsi="OpenSymbol" w:eastAsia="OpenSymbol" w:cs="OpenSymbol"/>
    </w:rPr>
  </w:style>
  <w:style w:type="character" w:styleId="WWCharLFO4LVL5">
    <w:name w:val="WW_CharLFO4LVL5"/>
    <w:qFormat/>
    <w:rPr>
      <w:rFonts w:ascii="OpenSymbol" w:hAnsi="OpenSymbol" w:eastAsia="OpenSymbol" w:cs="OpenSymbol"/>
    </w:rPr>
  </w:style>
  <w:style w:type="character" w:styleId="WWCharLFO4LVL6">
    <w:name w:val="WW_CharLFO4LVL6"/>
    <w:qFormat/>
    <w:rPr>
      <w:rFonts w:ascii="OpenSymbol" w:hAnsi="OpenSymbol" w:eastAsia="OpenSymbol" w:cs="OpenSymbol"/>
    </w:rPr>
  </w:style>
  <w:style w:type="character" w:styleId="WWCharLFO4LVL7">
    <w:name w:val="WW_CharLFO4LVL7"/>
    <w:qFormat/>
    <w:rPr>
      <w:rFonts w:ascii="OpenSymbol" w:hAnsi="OpenSymbol" w:eastAsia="OpenSymbol" w:cs="OpenSymbol"/>
    </w:rPr>
  </w:style>
  <w:style w:type="character" w:styleId="WWCharLFO4LVL8">
    <w:name w:val="WW_CharLFO4LVL8"/>
    <w:qFormat/>
    <w:rPr>
      <w:rFonts w:ascii="OpenSymbol" w:hAnsi="OpenSymbol" w:eastAsia="OpenSymbol" w:cs="OpenSymbol"/>
    </w:rPr>
  </w:style>
  <w:style w:type="character" w:styleId="WWCharLFO4LVL9">
    <w:name w:val="WW_CharLFO4LVL9"/>
    <w:qFormat/>
    <w:rPr>
      <w:rFonts w:ascii="OpenSymbol" w:hAnsi="OpenSymbol" w:eastAsia="OpenSymbol" w:cs="OpenSymbol"/>
    </w:rPr>
  </w:style>
  <w:style w:type="character" w:styleId="WWCharLFO5LVL1">
    <w:name w:val="WW_CharLFO5LVL1"/>
    <w:qFormat/>
    <w:rPr>
      <w:rFonts w:ascii="OpenSymbol" w:hAnsi="OpenSymbol" w:eastAsia="OpenSymbol" w:cs="OpenSymbol"/>
    </w:rPr>
  </w:style>
  <w:style w:type="character" w:styleId="WWCharLFO5LVL2">
    <w:name w:val="WW_CharLFO5LVL2"/>
    <w:qFormat/>
    <w:rPr>
      <w:rFonts w:ascii="OpenSymbol" w:hAnsi="OpenSymbol" w:eastAsia="OpenSymbol" w:cs="OpenSymbol"/>
    </w:rPr>
  </w:style>
  <w:style w:type="character" w:styleId="WWCharLFO5LVL3">
    <w:name w:val="WW_CharLFO5LVL3"/>
    <w:qFormat/>
    <w:rPr>
      <w:rFonts w:ascii="OpenSymbol" w:hAnsi="OpenSymbol" w:eastAsia="OpenSymbol" w:cs="OpenSymbol"/>
    </w:rPr>
  </w:style>
  <w:style w:type="character" w:styleId="WWCharLFO5LVL4">
    <w:name w:val="WW_CharLFO5LVL4"/>
    <w:qFormat/>
    <w:rPr>
      <w:rFonts w:ascii="OpenSymbol" w:hAnsi="OpenSymbol" w:eastAsia="OpenSymbol" w:cs="OpenSymbol"/>
    </w:rPr>
  </w:style>
  <w:style w:type="character" w:styleId="WWCharLFO5LVL5">
    <w:name w:val="WW_CharLFO5LVL5"/>
    <w:qFormat/>
    <w:rPr>
      <w:rFonts w:ascii="OpenSymbol" w:hAnsi="OpenSymbol" w:eastAsia="OpenSymbol" w:cs="OpenSymbol"/>
    </w:rPr>
  </w:style>
  <w:style w:type="character" w:styleId="WWCharLFO5LVL6">
    <w:name w:val="WW_CharLFO5LVL6"/>
    <w:qFormat/>
    <w:rPr>
      <w:rFonts w:ascii="OpenSymbol" w:hAnsi="OpenSymbol" w:eastAsia="OpenSymbol" w:cs="OpenSymbol"/>
    </w:rPr>
  </w:style>
  <w:style w:type="character" w:styleId="WWCharLFO5LVL7">
    <w:name w:val="WW_CharLFO5LVL7"/>
    <w:qFormat/>
    <w:rPr>
      <w:rFonts w:ascii="OpenSymbol" w:hAnsi="OpenSymbol" w:eastAsia="OpenSymbol" w:cs="OpenSymbol"/>
    </w:rPr>
  </w:style>
  <w:style w:type="character" w:styleId="WWCharLFO5LVL8">
    <w:name w:val="WW_CharLFO5LVL8"/>
    <w:qFormat/>
    <w:rPr>
      <w:rFonts w:ascii="OpenSymbol" w:hAnsi="OpenSymbol" w:eastAsia="OpenSymbol" w:cs="OpenSymbol"/>
    </w:rPr>
  </w:style>
  <w:style w:type="character" w:styleId="WWCharLFO5LVL9">
    <w:name w:val="WW_CharLFO5LVL9"/>
    <w:qFormat/>
    <w:rPr>
      <w:rFonts w:ascii="OpenSymbol" w:hAnsi="OpenSymbol" w:eastAsia="OpenSymbol" w:cs="OpenSymbol"/>
    </w:rPr>
  </w:style>
  <w:style w:type="character" w:styleId="WWCharLFO6LVL1">
    <w:name w:val="WW_CharLFO6LVL1"/>
    <w:qFormat/>
    <w:rPr>
      <w:rFonts w:ascii="OpenSymbol" w:hAnsi="OpenSymbol" w:eastAsia="OpenSymbol" w:cs="OpenSymbol"/>
    </w:rPr>
  </w:style>
  <w:style w:type="character" w:styleId="WWCharLFO6LVL2">
    <w:name w:val="WW_CharLFO6LVL2"/>
    <w:qFormat/>
    <w:rPr>
      <w:rFonts w:ascii="OpenSymbol" w:hAnsi="OpenSymbol" w:eastAsia="OpenSymbol" w:cs="OpenSymbol"/>
    </w:rPr>
  </w:style>
  <w:style w:type="character" w:styleId="WWCharLFO6LVL3">
    <w:name w:val="WW_CharLFO6LVL3"/>
    <w:qFormat/>
    <w:rPr>
      <w:rFonts w:ascii="OpenSymbol" w:hAnsi="OpenSymbol" w:eastAsia="OpenSymbol" w:cs="OpenSymbol"/>
    </w:rPr>
  </w:style>
  <w:style w:type="character" w:styleId="WWCharLFO6LVL4">
    <w:name w:val="WW_CharLFO6LVL4"/>
    <w:qFormat/>
    <w:rPr>
      <w:rFonts w:ascii="OpenSymbol" w:hAnsi="OpenSymbol" w:eastAsia="OpenSymbol" w:cs="OpenSymbol"/>
    </w:rPr>
  </w:style>
  <w:style w:type="character" w:styleId="WWCharLFO6LVL5">
    <w:name w:val="WW_CharLFO6LVL5"/>
    <w:qFormat/>
    <w:rPr>
      <w:rFonts w:ascii="OpenSymbol" w:hAnsi="OpenSymbol" w:eastAsia="OpenSymbol" w:cs="OpenSymbol"/>
    </w:rPr>
  </w:style>
  <w:style w:type="character" w:styleId="WWCharLFO6LVL6">
    <w:name w:val="WW_CharLFO6LVL6"/>
    <w:qFormat/>
    <w:rPr>
      <w:rFonts w:ascii="OpenSymbol" w:hAnsi="OpenSymbol" w:eastAsia="OpenSymbol" w:cs="OpenSymbol"/>
    </w:rPr>
  </w:style>
  <w:style w:type="character" w:styleId="WWCharLFO6LVL7">
    <w:name w:val="WW_CharLFO6LVL7"/>
    <w:qFormat/>
    <w:rPr>
      <w:rFonts w:ascii="OpenSymbol" w:hAnsi="OpenSymbol" w:eastAsia="OpenSymbol" w:cs="OpenSymbol"/>
    </w:rPr>
  </w:style>
  <w:style w:type="character" w:styleId="WWCharLFO6LVL8">
    <w:name w:val="WW_CharLFO6LVL8"/>
    <w:qFormat/>
    <w:rPr>
      <w:rFonts w:ascii="OpenSymbol" w:hAnsi="OpenSymbol" w:eastAsia="OpenSymbol" w:cs="OpenSymbol"/>
    </w:rPr>
  </w:style>
  <w:style w:type="character" w:styleId="WWCharLFO6LVL9">
    <w:name w:val="WW_CharLFO6LVL9"/>
    <w:qFormat/>
    <w:rPr>
      <w:rFonts w:ascii="OpenSymbol" w:hAnsi="OpenSymbol" w:eastAsia="OpenSymbol" w:cs="OpenSymbol"/>
    </w:rPr>
  </w:style>
  <w:style w:type="character" w:styleId="WWCharLFO7LVL1">
    <w:name w:val="WW_CharLFO7LVL1"/>
    <w:qFormat/>
    <w:rPr>
      <w:rFonts w:ascii="OpenSymbol" w:hAnsi="OpenSymbol" w:eastAsia="OpenSymbol" w:cs="OpenSymbol"/>
    </w:rPr>
  </w:style>
  <w:style w:type="character" w:styleId="WWCharLFO7LVL2">
    <w:name w:val="WW_CharLFO7LVL2"/>
    <w:qFormat/>
    <w:rPr>
      <w:rFonts w:ascii="OpenSymbol" w:hAnsi="OpenSymbol" w:eastAsia="OpenSymbol" w:cs="OpenSymbol"/>
    </w:rPr>
  </w:style>
  <w:style w:type="character" w:styleId="WWCharLFO7LVL3">
    <w:name w:val="WW_CharLFO7LVL3"/>
    <w:qFormat/>
    <w:rPr>
      <w:rFonts w:ascii="OpenSymbol" w:hAnsi="OpenSymbol" w:eastAsia="OpenSymbol" w:cs="OpenSymbol"/>
    </w:rPr>
  </w:style>
  <w:style w:type="character" w:styleId="WWCharLFO7LVL4">
    <w:name w:val="WW_CharLFO7LVL4"/>
    <w:qFormat/>
    <w:rPr>
      <w:rFonts w:ascii="OpenSymbol" w:hAnsi="OpenSymbol" w:eastAsia="OpenSymbol" w:cs="OpenSymbol"/>
    </w:rPr>
  </w:style>
  <w:style w:type="character" w:styleId="WWCharLFO7LVL5">
    <w:name w:val="WW_CharLFO7LVL5"/>
    <w:qFormat/>
    <w:rPr>
      <w:rFonts w:ascii="OpenSymbol" w:hAnsi="OpenSymbol" w:eastAsia="OpenSymbol" w:cs="OpenSymbol"/>
    </w:rPr>
  </w:style>
  <w:style w:type="character" w:styleId="WWCharLFO7LVL6">
    <w:name w:val="WW_CharLFO7LVL6"/>
    <w:qFormat/>
    <w:rPr>
      <w:rFonts w:ascii="OpenSymbol" w:hAnsi="OpenSymbol" w:eastAsia="OpenSymbol" w:cs="OpenSymbol"/>
    </w:rPr>
  </w:style>
  <w:style w:type="character" w:styleId="WWCharLFO7LVL7">
    <w:name w:val="WW_CharLFO7LVL7"/>
    <w:qFormat/>
    <w:rPr>
      <w:rFonts w:ascii="OpenSymbol" w:hAnsi="OpenSymbol" w:eastAsia="OpenSymbol" w:cs="OpenSymbol"/>
    </w:rPr>
  </w:style>
  <w:style w:type="character" w:styleId="WWCharLFO7LVL8">
    <w:name w:val="WW_CharLFO7LVL8"/>
    <w:qFormat/>
    <w:rPr>
      <w:rFonts w:ascii="OpenSymbol" w:hAnsi="OpenSymbol" w:eastAsia="OpenSymbol" w:cs="OpenSymbol"/>
    </w:rPr>
  </w:style>
  <w:style w:type="character" w:styleId="WWCharLFO7LVL9">
    <w:name w:val="WW_CharLFO7LVL9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Normal1">
    <w:name w:val="Normal1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start"/>
      <w:textAlignment w:val="baseline"/>
    </w:pPr>
    <w:rPr>
      <w:rFonts w:ascii="Liberation Serif" w:hAnsi="Liberation Serif" w:eastAsia="Noto Sans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NoSpacing">
    <w:name w:val="No Spacing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0"/>
      <w:jc w:val="start"/>
      <w:textAlignment w:val="auto"/>
    </w:pPr>
    <w:rPr>
      <w:rFonts w:ascii="Calibri" w:hAnsi="Calibri" w:eastAsia="Times New Roma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LibreOffice/24.2.0.3$Linux_X86_64 LibreOffice_project/420$Build-3</Application>
  <AppVersion>15.0000</AppVersion>
  <Pages>2</Pages>
  <Words>135</Words>
  <Characters>1058</Characters>
  <CharactersWithSpaces>1123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2023-03-15T18:01:00Z</dcterms:created>
  <dc:creator/>
  <dc:description/>
  <dc:language>en-US</dc:language>
  <cp:lastModifiedBy/>
  <dcterms:modified xsi:type="dcterms:W3CDTF">2024-05-24T11:27:50Z</dcterms:modified>
  <cp:revision>251</cp:revision>
  <dc:subject>ASSIGNMENT 1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