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D1FBA">
      <w:pPr>
        <w:pStyle w:val="2"/>
        <w:keepNext/>
        <w:jc w:val="center"/>
      </w:pPr>
      <w:r>
        <w:t>《软件系统分析与设计综合实践》成员提交内容</w:t>
      </w:r>
    </w:p>
    <w:p w14:paraId="2E29FFF1">
      <w:pPr>
        <w:jc w:val="left"/>
      </w:pPr>
      <w:r>
        <w:t>课程名称：《软件系统分析与设计综合实践》</w:t>
      </w:r>
    </w:p>
    <w:p w14:paraId="186456E2">
      <w:pPr>
        <w:jc w:val="left"/>
      </w:pPr>
      <w:r>
        <w:t>专业：软件工程        年级：24级软工        指导老师：卢勇</w:t>
      </w:r>
    </w:p>
    <w:p w14:paraId="04CD613C">
      <w:pPr>
        <w:pStyle w:val="3"/>
        <w:keepNext/>
      </w:pPr>
      <w:r>
        <w:t>一、成员信息填写（封面）</w:t>
      </w:r>
    </w:p>
    <w:tbl>
      <w:tblPr>
        <w:tblStyle w:val="11"/>
        <w:tblW w:w="8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65"/>
        <w:gridCol w:w="4365"/>
      </w:tblGrid>
      <w:tr w14:paraId="568BF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B96C">
            <w:r>
              <w:rPr>
                <w:b/>
                <w:bCs/>
              </w:rPr>
              <w:t>填写项</w:t>
            </w:r>
          </w:p>
        </w:tc>
        <w:tc>
          <w:tcPr>
            <w:tcW w:w="4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1EF5">
            <w:r>
              <w:rPr>
                <w:b/>
                <w:bCs/>
              </w:rPr>
              <w:t>填写内容</w:t>
            </w:r>
          </w:p>
        </w:tc>
      </w:tr>
      <w:tr w14:paraId="07EF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8885">
            <w:r>
              <w:t>成员编号</w:t>
            </w:r>
          </w:p>
        </w:tc>
        <w:tc>
          <w:tcPr>
            <w:tcW w:w="4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BF46">
            <w:r>
              <w:t>成员1</w:t>
            </w:r>
          </w:p>
        </w:tc>
      </w:tr>
      <w:tr w14:paraId="2C2B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C865">
            <w:r>
              <w:t>成员姓名</w:t>
            </w:r>
          </w:p>
        </w:tc>
        <w:tc>
          <w:tcPr>
            <w:tcW w:w="4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3BB6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陈霞</w:t>
            </w:r>
          </w:p>
        </w:tc>
      </w:tr>
      <w:tr w14:paraId="55687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4C4F">
            <w:r>
              <w:t>学号</w:t>
            </w:r>
          </w:p>
        </w:tc>
        <w:tc>
          <w:tcPr>
            <w:tcW w:w="4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DCC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24140108</w:t>
            </w:r>
          </w:p>
        </w:tc>
      </w:tr>
      <w:tr w14:paraId="655E6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5415">
            <w:r>
              <w:t>负责模块</w:t>
            </w:r>
          </w:p>
        </w:tc>
        <w:tc>
          <w:tcPr>
            <w:tcW w:w="4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9BF5">
            <w:r>
              <w:t>模块一 眠境探索与内容中心</w:t>
            </w:r>
          </w:p>
        </w:tc>
      </w:tr>
      <w:tr w14:paraId="6007E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BA03">
            <w:r>
              <w:t>提交日期</w:t>
            </w:r>
          </w:p>
        </w:tc>
        <w:tc>
          <w:tcPr>
            <w:tcW w:w="43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3990">
            <w:r>
              <w:t>202</w:t>
            </w:r>
            <w:r>
              <w:rPr>
                <w:rFonts w:hint="eastAsia"/>
                <w:lang w:val="en-US" w:eastAsia="zh-CN"/>
              </w:rPr>
              <w:t>7</w:t>
            </w:r>
            <w:r>
              <w:t>年10月10日</w:t>
            </w:r>
          </w:p>
        </w:tc>
      </w:tr>
    </w:tbl>
    <w:p w14:paraId="778EBE9C">
      <w:pPr>
        <w:pStyle w:val="3"/>
        <w:keepNext/>
      </w:pPr>
      <w:r>
        <w:t>二、成员分工确认表</w:t>
      </w:r>
      <w:bookmarkStart w:id="0" w:name="_GoBack"/>
      <w:bookmarkEnd w:id="0"/>
    </w:p>
    <w:tbl>
      <w:tblPr>
        <w:tblStyle w:val="11"/>
        <w:tblW w:w="8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4400"/>
        <w:gridCol w:w="1130"/>
      </w:tblGrid>
      <w:tr w14:paraId="06386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B903">
            <w:pPr>
              <w:jc w:val="left"/>
            </w:pPr>
            <w:r>
              <w:rPr>
                <w:b/>
                <w:bCs/>
              </w:rPr>
              <w:t>成员编号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0A59">
            <w:pPr>
              <w:jc w:val="left"/>
            </w:pPr>
            <w:r>
              <w:rPr>
                <w:b/>
                <w:bCs/>
              </w:rPr>
              <w:t>负责模块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4AA1">
            <w:pPr>
              <w:jc w:val="left"/>
            </w:pPr>
            <w:r>
              <w:rPr>
                <w:b/>
                <w:bCs/>
              </w:rPr>
              <w:t>负责内容</w:t>
            </w:r>
          </w:p>
        </w:tc>
        <w:tc>
          <w:tcPr>
            <w:tcW w:w="1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DDC0">
            <w:pPr>
              <w:jc w:val="left"/>
            </w:pPr>
            <w:r>
              <w:rPr>
                <w:b/>
                <w:bCs/>
              </w:rPr>
              <w:t>确认签字</w:t>
            </w:r>
          </w:p>
        </w:tc>
      </w:tr>
      <w:tr w14:paraId="11161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3C3A">
            <w:pPr>
              <w:jc w:val="left"/>
            </w:pPr>
            <w:r>
              <w:t>成员1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0C1B">
            <w:pPr>
              <w:jc w:val="left"/>
            </w:pPr>
            <w:r>
              <w:t>模块一 眠境探索与内容中心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D8F3">
            <w:pPr>
              <w:jc w:val="left"/>
            </w:pPr>
            <w:r>
              <w:t>模块一业务流程图（2.6.1）+ 模块一测试用例表（2.8）</w:t>
            </w:r>
          </w:p>
        </w:tc>
        <w:tc>
          <w:tcPr>
            <w:tcW w:w="1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279C">
            <w:pPr>
              <w:jc w:val="left"/>
            </w:pPr>
          </w:p>
        </w:tc>
      </w:tr>
      <w:tr w14:paraId="67A87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784C">
            <w:pPr>
              <w:jc w:val="left"/>
            </w:pPr>
            <w:r>
              <w:t>成员2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A742">
            <w:pPr>
              <w:jc w:val="left"/>
            </w:pPr>
            <w:r>
              <w:t>模块二 睡前沟通与方案决策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0692">
            <w:pPr>
              <w:jc w:val="left"/>
            </w:pPr>
            <w:r>
              <w:t>模块二业务流程图（2.6.1）+ 模块二测试用例表（2.8）</w:t>
            </w:r>
          </w:p>
        </w:tc>
        <w:tc>
          <w:tcPr>
            <w:tcW w:w="1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8B31">
            <w:pPr>
              <w:jc w:val="left"/>
            </w:pPr>
          </w:p>
        </w:tc>
      </w:tr>
      <w:tr w14:paraId="2368D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919E">
            <w:pPr>
              <w:jc w:val="left"/>
            </w:pPr>
            <w:r>
              <w:t>成员3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B05D">
            <w:pPr>
              <w:jc w:val="left"/>
            </w:pPr>
            <w:r>
              <w:t>模块三 梦境空间与声景创作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EF24">
            <w:pPr>
              <w:jc w:val="left"/>
            </w:pPr>
            <w:r>
              <w:t>模块三业务流程图（2.6.1）+ 模块三测试用例表（2.8）</w:t>
            </w:r>
          </w:p>
        </w:tc>
        <w:tc>
          <w:tcPr>
            <w:tcW w:w="1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2E51">
            <w:pPr>
              <w:jc w:val="left"/>
            </w:pPr>
          </w:p>
        </w:tc>
      </w:tr>
      <w:tr w14:paraId="6EE8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A781">
            <w:pPr>
              <w:jc w:val="left"/>
            </w:pPr>
            <w:r>
              <w:t>成员4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D99E">
            <w:pPr>
              <w:jc w:val="left"/>
            </w:pPr>
            <w:r>
              <w:t>模块四 睡眠模式与夜间记录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C7DB">
            <w:pPr>
              <w:jc w:val="left"/>
            </w:pPr>
            <w:r>
              <w:t>模块四业务流程图（2.6.1）+ 模块四测试用例表（2.8）</w:t>
            </w:r>
          </w:p>
        </w:tc>
        <w:tc>
          <w:tcPr>
            <w:tcW w:w="1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B580">
            <w:pPr>
              <w:jc w:val="left"/>
            </w:pPr>
          </w:p>
        </w:tc>
      </w:tr>
      <w:tr w14:paraId="63791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8C1A">
            <w:pPr>
              <w:jc w:val="left"/>
            </w:pPr>
            <w:r>
              <w:t>成员5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6948">
            <w:pPr>
              <w:jc w:val="left"/>
            </w:pPr>
            <w:r>
              <w:t>模块五 次日反馈与个性化成长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4E9C">
            <w:pPr>
              <w:jc w:val="left"/>
            </w:pPr>
            <w:r>
              <w:t>模块五业务流程图（2.6.1）+ 模块五测试用例表（2.8）</w:t>
            </w:r>
          </w:p>
        </w:tc>
        <w:tc>
          <w:tcPr>
            <w:tcW w:w="1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987D">
            <w:pPr>
              <w:jc w:val="left"/>
            </w:pPr>
          </w:p>
        </w:tc>
      </w:tr>
      <w:tr w14:paraId="71FE8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FF27">
            <w:pPr>
              <w:jc w:val="left"/>
            </w:pPr>
            <w:r>
              <w:t>队长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4589">
            <w:pPr>
              <w:jc w:val="left"/>
            </w:pPr>
            <w:r>
              <w:t>模块六 AI故事短片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D74B">
            <w:pPr>
              <w:jc w:val="left"/>
            </w:pPr>
            <w:r>
              <w:t>模块六业务流程图（2.6.1）+ 模块六测试用例表（2.8）+ 全报告2.6/2.8汇总整合、目录更新、格式统一</w:t>
            </w:r>
          </w:p>
        </w:tc>
        <w:tc>
          <w:tcPr>
            <w:tcW w:w="1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AE79">
            <w:pPr>
              <w:jc w:val="left"/>
            </w:pPr>
          </w:p>
        </w:tc>
      </w:tr>
    </w:tbl>
    <w:p w14:paraId="55904428">
      <w:pPr>
        <w:pStyle w:val="3"/>
        <w:keepNext/>
      </w:pPr>
      <w:r>
        <w:t>三、成员需提交的内容清单（勾选式）</w:t>
      </w:r>
    </w:p>
    <w:p w14:paraId="4A437A5A">
      <w:r>
        <w:t>以下状态仅说明本成员提交材料，不代表已经合入总报告或完成浏览器人工验收。确认签字由本人填写，其他成员的状态不作确认。</w:t>
      </w:r>
    </w:p>
    <w:tbl>
      <w:tblPr>
        <w:tblStyle w:val="11"/>
        <w:tblW w:w="8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00"/>
        <w:gridCol w:w="4400"/>
        <w:gridCol w:w="2030"/>
      </w:tblGrid>
      <w:tr w14:paraId="2216F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241B">
            <w:pPr>
              <w:jc w:val="left"/>
            </w:pPr>
            <w:r>
              <w:rPr>
                <w:b/>
                <w:bCs/>
              </w:rPr>
              <w:t>序号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3E3E">
            <w:pPr>
              <w:jc w:val="left"/>
            </w:pPr>
            <w:r>
              <w:rPr>
                <w:b/>
                <w:bCs/>
              </w:rPr>
              <w:t>提交内容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5EB5">
            <w:pPr>
              <w:jc w:val="left"/>
            </w:pPr>
            <w:r>
              <w:rPr>
                <w:b/>
                <w:bCs/>
              </w:rPr>
              <w:t>要求</w:t>
            </w:r>
          </w:p>
        </w:tc>
        <w:tc>
          <w:tcPr>
            <w:tcW w:w="20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A269">
            <w:pPr>
              <w:jc w:val="left"/>
            </w:pPr>
            <w:r>
              <w:rPr>
                <w:b/>
                <w:bCs/>
              </w:rPr>
              <w:t>是否完成</w:t>
            </w:r>
          </w:p>
        </w:tc>
      </w:tr>
      <w:tr w14:paraId="14EEF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5F4F">
            <w:pPr>
              <w:jc w:val="left"/>
            </w:pPr>
            <w:r>
              <w:t>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7AC2">
            <w:pPr>
              <w:jc w:val="left"/>
            </w:pPr>
            <w:r>
              <w:t>模块业务流程图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41BF">
            <w:pPr>
              <w:jc w:val="left"/>
            </w:pPr>
            <w:r>
              <w:t>绘制本模块业务流程图，插入报告 2.6.1 业务流程设计对应模块位置，图表编号与报告格式保持一致</w:t>
            </w:r>
          </w:p>
        </w:tc>
        <w:tc>
          <w:tcPr>
            <w:tcW w:w="20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D53F">
            <w:pPr>
              <w:jc w:val="left"/>
            </w:pPr>
            <w:r>
              <w:t>☑ 图已附</w:t>
            </w:r>
            <w:r>
              <w:br w:type="textWrapping"/>
            </w:r>
            <w:r>
              <w:t>待队长合入</w:t>
            </w:r>
          </w:p>
        </w:tc>
      </w:tr>
      <w:tr w14:paraId="5323A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EF2E">
            <w:pPr>
              <w:jc w:val="left"/>
            </w:pPr>
            <w:r>
              <w:t>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D972">
            <w:pPr>
              <w:jc w:val="left"/>
            </w:pPr>
            <w:r>
              <w:t>流程图文字说明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A123">
            <w:pPr>
              <w:jc w:val="left"/>
            </w:pPr>
            <w:r>
              <w:t>为本模块流程图配文字说明，不少于 100 字，说明流程关键节点与模块间交接关系</w:t>
            </w:r>
          </w:p>
        </w:tc>
        <w:tc>
          <w:tcPr>
            <w:tcW w:w="20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DE8A">
            <w:pPr>
              <w:jc w:val="left"/>
            </w:pPr>
            <w:r>
              <w:t>☑ 已附说明</w:t>
            </w:r>
            <w:r>
              <w:br w:type="textWrapping"/>
            </w:r>
            <w:r>
              <w:t>329字</w:t>
            </w:r>
          </w:p>
        </w:tc>
      </w:tr>
      <w:tr w14:paraId="5F8E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39DF">
            <w:pPr>
              <w:jc w:val="left"/>
            </w:pPr>
            <w:r>
              <w:t>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5281">
            <w:pPr>
              <w:jc w:val="left"/>
            </w:pPr>
            <w:r>
              <w:t>模块测试用例表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E5F5">
            <w:pPr>
              <w:jc w:val="left"/>
            </w:pPr>
            <w:r>
              <w:t>在报告 2.8 系统测试下补充本模块测试用例表，至少 3 条用例，字段完整</w:t>
            </w:r>
          </w:p>
        </w:tc>
        <w:tc>
          <w:tcPr>
            <w:tcW w:w="20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39DF">
            <w:pPr>
              <w:jc w:val="left"/>
            </w:pPr>
            <w:r>
              <w:t>☑ 已附7条</w:t>
            </w:r>
            <w:r>
              <w:br w:type="textWrapping"/>
            </w:r>
            <w:r>
              <w:t>待队长合入</w:t>
            </w:r>
          </w:p>
        </w:tc>
      </w:tr>
      <w:tr w14:paraId="2A62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982A">
            <w:pPr>
              <w:jc w:val="left"/>
            </w:pPr>
            <w:r>
              <w:t>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4EA3">
            <w:pPr>
              <w:jc w:val="left"/>
            </w:pPr>
            <w:r>
              <w:t>内容自查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3CA2">
            <w:pPr>
              <w:jc w:val="left"/>
            </w:pPr>
            <w:r>
              <w:t>检查模块名称、章节编号（2.6.1 / 2.8）与报告一致，格式统一</w:t>
            </w:r>
          </w:p>
        </w:tc>
        <w:tc>
          <w:tcPr>
            <w:tcW w:w="20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9BD1">
            <w:pPr>
              <w:jc w:val="left"/>
            </w:pPr>
            <w:r>
              <w:t>☑ 内容已核对</w:t>
            </w:r>
            <w:r>
              <w:br w:type="textWrapping"/>
            </w:r>
            <w:r>
              <w:t>版式已检查</w:t>
            </w:r>
          </w:p>
        </w:tc>
      </w:tr>
    </w:tbl>
    <w:p w14:paraId="552B3940">
      <w:pPr>
        <w:pStyle w:val="3"/>
        <w:keepNext/>
        <w:pageBreakBefore/>
      </w:pPr>
      <w:r>
        <w:t>模块一业务流程图及说明</w:t>
      </w:r>
    </w:p>
    <w:p w14:paraId="6135F570">
      <w:r>
        <w:drawing>
          <wp:inline distT="0" distB="0" distL="114300" distR="114300">
            <wp:extent cx="5435600" cy="3732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73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1A79">
      <w:pPr>
        <w:jc w:val="left"/>
      </w:pPr>
      <w:r>
        <w:t>模块一业务流程图 供报告2.6.1对应小节使用 正式图号由队长统一编排</w:t>
      </w:r>
    </w:p>
    <w:p w14:paraId="7D9DC99C">
      <w:pPr>
        <w:jc w:val="left"/>
      </w:pPr>
      <w:r>
        <w:t>用户进入眠境探索与内容中心后，系统读取当前年龄模式，并根据声音、故事、呼吸、预设或收藏分类获取内容。浏览器通过Catalog Port调用HTTP目录接口，后端结合内容清单和当前用户的收藏记录生成列表，前端根据启用状态与年龄规则控制按钮。用户发起试听时，ResourceResolver请求可播放资源，后端检查内容是否存在、年龄是否允许以及启用和版权状态，再返回素材地址，由AudioEngine请求音频并开始播放；再次点击可停止试听，失败时显示提示。收藏操作通过PUT接口按用户写入或删除SQLite记录，收藏列表随后重新获取。图中收藏分支表示已验证的服务能力，当前页面通用声音卡片没有收藏按钮，故事详情仅绑定ST06，不能据此声称完整界面收藏流程已完成。</w:t>
      </w:r>
    </w:p>
    <w:p w14:paraId="753F70C5">
      <w:pPr>
        <w:pStyle w:val="3"/>
        <w:keepNext/>
        <w:pageBreakBefore/>
      </w:pPr>
      <w:r>
        <w:t>四、模块一测试用例表（2.8 系统测试 本模块小节）</w:t>
      </w:r>
    </w:p>
    <w:p w14:paraId="356D51F8">
      <w:r>
        <w:t>测试日期为2026年10月10日。以下7条均为真实HTTP请求与断言结果，使用Windows、Node.js v24.20.0、真实Express和独立SQLite文件数据库；LLM关闭。自动分配本机端口，不是用户8787端口验收。</w:t>
      </w:r>
    </w:p>
    <w:tbl>
      <w:tblPr>
        <w:tblStyle w:val="11"/>
        <w:tblW w:w="8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950"/>
        <w:gridCol w:w="1450"/>
        <w:gridCol w:w="1450"/>
        <w:gridCol w:w="1250"/>
        <w:gridCol w:w="1650"/>
        <w:gridCol w:w="1080"/>
      </w:tblGrid>
      <w:tr w14:paraId="71BA5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AF64"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用例编号</w:t>
            </w:r>
          </w:p>
        </w:tc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1832"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测试项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A2C4"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测试步骤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D19D"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输入数据</w:t>
            </w:r>
          </w:p>
        </w:tc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214E"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预期结果</w:t>
            </w:r>
          </w:p>
        </w:tc>
        <w:tc>
          <w:tcPr>
            <w:tcW w:w="1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9876"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实际结果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5ABA"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是否通过/备注</w:t>
            </w:r>
          </w:p>
        </w:tc>
      </w:tr>
      <w:tr w14:paraId="65B36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0CBD">
            <w:pPr>
              <w:jc w:val="left"/>
            </w:pPr>
            <w:r>
              <w:rPr>
                <w:sz w:val="19"/>
                <w:szCs w:val="19"/>
              </w:rPr>
              <w:t>TC-模块一-01</w:t>
            </w:r>
          </w:p>
        </w:tc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1BAE">
            <w:pPr>
              <w:jc w:val="left"/>
            </w:pPr>
            <w:r>
              <w:rPr>
                <w:sz w:val="19"/>
                <w:szCs w:val="19"/>
              </w:rPr>
              <w:t>声音分类目录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94D7">
            <w:pPr>
              <w:jc w:val="left"/>
            </w:pPr>
            <w:r>
              <w:rPr>
                <w:sz w:val="19"/>
                <w:szCs w:val="19"/>
              </w:rPr>
              <w:t>1 请求声音目录</w:t>
            </w:r>
            <w:r>
              <w:rPr>
                <w:sz w:val="19"/>
                <w:szCs w:val="19"/>
              </w:rPr>
              <w:br w:type="textWrapping"/>
            </w:r>
            <w:r>
              <w:rPr>
                <w:sz w:val="19"/>
                <w:szCs w:val="19"/>
              </w:rPr>
              <w:t>2 检查状态、数量及A01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4427">
            <w:pPr>
              <w:jc w:val="left"/>
            </w:pPr>
            <w:r>
              <w:rPr>
                <w:sz w:val="19"/>
                <w:szCs w:val="19"/>
              </w:rPr>
              <w:t>category=声音</w:t>
            </w:r>
            <w:r>
              <w:rPr>
                <w:sz w:val="19"/>
                <w:szCs w:val="19"/>
              </w:rPr>
              <w:br w:type="textWrapping"/>
            </w:r>
            <w:r>
              <w:rPr>
                <w:sz w:val="19"/>
                <w:szCs w:val="19"/>
              </w:rPr>
              <w:t>age_mode=adult</w:t>
            </w:r>
          </w:p>
        </w:tc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E323">
            <w:pPr>
              <w:jc w:val="left"/>
            </w:pPr>
            <w:r>
              <w:rPr>
                <w:sz w:val="19"/>
                <w:szCs w:val="19"/>
              </w:rPr>
              <w:t>200，列表含A01</w:t>
            </w:r>
          </w:p>
        </w:tc>
        <w:tc>
          <w:tcPr>
            <w:tcW w:w="1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134C">
            <w:pPr>
              <w:jc w:val="left"/>
            </w:pPr>
            <w:r>
              <w:rPr>
                <w:sz w:val="19"/>
                <w:szCs w:val="19"/>
              </w:rPr>
              <w:t>HTTP 200，返回12项，含A01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C60B">
            <w:pPr>
              <w:jc w:val="left"/>
            </w:pPr>
            <w:r>
              <w:rPr>
                <w:sz w:val="19"/>
                <w:szCs w:val="19"/>
              </w:rPr>
              <w:t>通过</w:t>
            </w:r>
          </w:p>
        </w:tc>
      </w:tr>
      <w:tr w14:paraId="376B6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EB51">
            <w:pPr>
              <w:jc w:val="left"/>
            </w:pPr>
            <w:r>
              <w:rPr>
                <w:sz w:val="19"/>
                <w:szCs w:val="19"/>
              </w:rPr>
              <w:t>TC-模块一-02</w:t>
            </w:r>
          </w:p>
        </w:tc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DE67">
            <w:pPr>
              <w:jc w:val="left"/>
            </w:pPr>
            <w:r>
              <w:rPr>
                <w:sz w:val="19"/>
                <w:szCs w:val="19"/>
              </w:rPr>
              <w:t>试听解析及素材获取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34BA">
            <w:pPr>
              <w:jc w:val="left"/>
            </w:pPr>
            <w:r>
              <w:rPr>
                <w:sz w:val="19"/>
                <w:szCs w:val="19"/>
              </w:rPr>
              <w:t>1 解析A03</w:t>
            </w:r>
            <w:r>
              <w:rPr>
                <w:sz w:val="19"/>
                <w:szCs w:val="19"/>
              </w:rPr>
              <w:br w:type="textWrapping"/>
            </w:r>
            <w:r>
              <w:rPr>
                <w:sz w:val="19"/>
                <w:szCs w:val="19"/>
              </w:rPr>
              <w:t>2 请求返回的素材URL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3745">
            <w:pPr>
              <w:jc w:val="left"/>
            </w:pPr>
            <w:r>
              <w:rPr>
                <w:sz w:val="19"/>
                <w:szCs w:val="19"/>
              </w:rPr>
              <w:t>GET /content/A03/playable</w:t>
            </w:r>
          </w:p>
        </w:tc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DBAA">
            <w:pPr>
              <w:jc w:val="left"/>
            </w:pPr>
            <w:r>
              <w:rPr>
                <w:sz w:val="19"/>
                <w:szCs w:val="19"/>
              </w:rPr>
              <w:t>可播放，音频响应200且非空</w:t>
            </w:r>
          </w:p>
        </w:tc>
        <w:tc>
          <w:tcPr>
            <w:tcW w:w="1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62C8">
            <w:pPr>
              <w:jc w:val="left"/>
            </w:pPr>
            <w:r>
              <w:rPr>
                <w:sz w:val="19"/>
                <w:szCs w:val="19"/>
              </w:rPr>
              <w:t>playable=true；音频200，共7,686,440字节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3FE1">
            <w:pPr>
              <w:jc w:val="left"/>
            </w:pPr>
            <w:r>
              <w:rPr>
                <w:sz w:val="19"/>
                <w:szCs w:val="19"/>
              </w:rPr>
              <w:t>通过</w:t>
            </w:r>
          </w:p>
        </w:tc>
      </w:tr>
      <w:tr w14:paraId="7A376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63F1">
            <w:pPr>
              <w:jc w:val="left"/>
            </w:pPr>
            <w:r>
              <w:rPr>
                <w:sz w:val="19"/>
                <w:szCs w:val="19"/>
              </w:rPr>
              <w:t>TC-模块一-03</w:t>
            </w:r>
          </w:p>
        </w:tc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5526">
            <w:pPr>
              <w:jc w:val="left"/>
            </w:pPr>
            <w:r>
              <w:rPr>
                <w:sz w:val="19"/>
                <w:szCs w:val="19"/>
              </w:rPr>
              <w:t>收藏闭环及用户隔离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E71B">
            <w:pPr>
              <w:jc w:val="left"/>
            </w:pPr>
            <w:r>
              <w:rPr>
                <w:sz w:val="19"/>
                <w:szCs w:val="19"/>
              </w:rPr>
              <w:t>1 用户甲重复收藏</w:t>
            </w:r>
            <w:r>
              <w:rPr>
                <w:sz w:val="19"/>
                <w:szCs w:val="19"/>
              </w:rPr>
              <w:br w:type="textWrapping"/>
            </w:r>
            <w:r>
              <w:rPr>
                <w:sz w:val="19"/>
                <w:szCs w:val="19"/>
              </w:rPr>
              <w:t>2 查甲乙收藏</w:t>
            </w:r>
            <w:r>
              <w:rPr>
                <w:sz w:val="19"/>
                <w:szCs w:val="19"/>
              </w:rPr>
              <w:br w:type="textWrapping"/>
            </w:r>
            <w:r>
              <w:rPr>
                <w:sz w:val="19"/>
                <w:szCs w:val="19"/>
              </w:rPr>
              <w:t>3 甲取消再查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C6B7">
            <w:pPr>
              <w:jc w:val="left"/>
            </w:pPr>
            <w:r>
              <w:rPr>
                <w:sz w:val="19"/>
                <w:szCs w:val="19"/>
              </w:rPr>
              <w:t>A01；favorite=true两次，随后false；两个匿名用户</w:t>
            </w:r>
          </w:p>
        </w:tc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21A3">
            <w:pPr>
              <w:jc w:val="left"/>
            </w:pPr>
            <w:r>
              <w:rPr>
                <w:sz w:val="19"/>
                <w:szCs w:val="19"/>
              </w:rPr>
              <w:t>甲仅1条，乙为空，取消后甲为空</w:t>
            </w:r>
          </w:p>
        </w:tc>
        <w:tc>
          <w:tcPr>
            <w:tcW w:w="1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26B1">
            <w:pPr>
              <w:jc w:val="left"/>
            </w:pPr>
            <w:r>
              <w:rPr>
                <w:sz w:val="19"/>
                <w:szCs w:val="19"/>
              </w:rPr>
              <w:t>甲仅A01一条；乙空；取消后甲空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764A">
            <w:pPr>
              <w:jc w:val="left"/>
            </w:pPr>
            <w:r>
              <w:rPr>
                <w:sz w:val="19"/>
                <w:szCs w:val="19"/>
              </w:rPr>
              <w:t>通过</w:t>
            </w:r>
          </w:p>
        </w:tc>
      </w:tr>
      <w:tr w14:paraId="18B32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BDD7">
            <w:pPr>
              <w:jc w:val="left"/>
            </w:pPr>
            <w:r>
              <w:rPr>
                <w:sz w:val="19"/>
                <w:szCs w:val="19"/>
              </w:rPr>
              <w:t>TC-模块一-04</w:t>
            </w:r>
          </w:p>
        </w:tc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7D70">
            <w:pPr>
              <w:jc w:val="left"/>
            </w:pPr>
            <w:r>
              <w:rPr>
                <w:sz w:val="19"/>
                <w:szCs w:val="19"/>
              </w:rPr>
              <w:t>儿童模式远雷限制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57DD">
            <w:pPr>
              <w:jc w:val="left"/>
            </w:pPr>
            <w:r>
              <w:rPr>
                <w:sz w:val="19"/>
                <w:szCs w:val="19"/>
              </w:rPr>
              <w:t>请求A12试听资源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9ED7">
            <w:pPr>
              <w:jc w:val="left"/>
            </w:pPr>
            <w:r>
              <w:rPr>
                <w:sz w:val="19"/>
                <w:szCs w:val="19"/>
              </w:rPr>
              <w:t>GET /content/A12/playable?age_mode=child</w:t>
            </w:r>
          </w:p>
        </w:tc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CD1B">
            <w:pPr>
              <w:jc w:val="left"/>
            </w:pPr>
            <w:r>
              <w:rPr>
                <w:sz w:val="19"/>
                <w:szCs w:val="19"/>
              </w:rPr>
              <w:t>403，年龄受限</w:t>
            </w:r>
          </w:p>
        </w:tc>
        <w:tc>
          <w:tcPr>
            <w:tcW w:w="1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21E4">
            <w:pPr>
              <w:jc w:val="left"/>
            </w:pPr>
            <w:r>
              <w:rPr>
                <w:sz w:val="19"/>
                <w:szCs w:val="19"/>
              </w:rPr>
              <w:t>HTTP 403；CONTENT_AGE_RESTRICTED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82EF">
            <w:pPr>
              <w:jc w:val="left"/>
            </w:pPr>
            <w:r>
              <w:rPr>
                <w:sz w:val="19"/>
                <w:szCs w:val="19"/>
              </w:rPr>
              <w:t>通过</w:t>
            </w:r>
          </w:p>
        </w:tc>
      </w:tr>
      <w:tr w14:paraId="660BB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DE2E">
            <w:pPr>
              <w:jc w:val="left"/>
            </w:pPr>
            <w:r>
              <w:rPr>
                <w:sz w:val="19"/>
                <w:szCs w:val="19"/>
              </w:rPr>
              <w:t>TC-模块一-05</w:t>
            </w:r>
          </w:p>
        </w:tc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F7A2">
            <w:pPr>
              <w:jc w:val="left"/>
            </w:pPr>
            <w:r>
              <w:rPr>
                <w:sz w:val="19"/>
                <w:szCs w:val="19"/>
              </w:rPr>
              <w:t>非法分类校验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3A20">
            <w:pPr>
              <w:jc w:val="left"/>
            </w:pPr>
            <w:r>
              <w:rPr>
                <w:sz w:val="19"/>
                <w:szCs w:val="19"/>
              </w:rPr>
              <w:t>请求未知目录分类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7EB2">
            <w:pPr>
              <w:jc w:val="left"/>
            </w:pPr>
            <w:r>
              <w:rPr>
                <w:sz w:val="19"/>
                <w:szCs w:val="19"/>
              </w:rPr>
              <w:t>GET /content?category=unknown</w:t>
            </w:r>
          </w:p>
        </w:tc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66AA">
            <w:pPr>
              <w:jc w:val="left"/>
            </w:pPr>
            <w:r>
              <w:rPr>
                <w:sz w:val="19"/>
                <w:szCs w:val="19"/>
              </w:rPr>
              <w:t>400，拒绝非法分类</w:t>
            </w:r>
          </w:p>
        </w:tc>
        <w:tc>
          <w:tcPr>
            <w:tcW w:w="1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1A0F">
            <w:pPr>
              <w:jc w:val="left"/>
            </w:pPr>
            <w:r>
              <w:rPr>
                <w:sz w:val="19"/>
                <w:szCs w:val="19"/>
              </w:rPr>
              <w:t>HTTP 400；INVALID_REQUEST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247C">
            <w:pPr>
              <w:jc w:val="left"/>
            </w:pPr>
            <w:r>
              <w:rPr>
                <w:sz w:val="19"/>
                <w:szCs w:val="19"/>
              </w:rPr>
              <w:t>通过</w:t>
            </w:r>
          </w:p>
        </w:tc>
      </w:tr>
      <w:tr w14:paraId="04AD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ABC7">
            <w:pPr>
              <w:jc w:val="left"/>
            </w:pPr>
            <w:r>
              <w:rPr>
                <w:sz w:val="19"/>
                <w:szCs w:val="19"/>
              </w:rPr>
              <w:t>TC-模块一-06</w:t>
            </w:r>
          </w:p>
        </w:tc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3065">
            <w:pPr>
              <w:jc w:val="left"/>
            </w:pPr>
            <w:r>
              <w:rPr>
                <w:sz w:val="19"/>
                <w:szCs w:val="19"/>
              </w:rPr>
              <w:t>不存在内容处理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F8E8">
            <w:pPr>
              <w:jc w:val="left"/>
            </w:pPr>
            <w:r>
              <w:rPr>
                <w:sz w:val="19"/>
                <w:szCs w:val="19"/>
              </w:rPr>
              <w:t>解析不存在的内容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5D7D">
            <w:pPr>
              <w:jc w:val="left"/>
            </w:pPr>
            <w:r>
              <w:rPr>
                <w:sz w:val="19"/>
                <w:szCs w:val="19"/>
              </w:rPr>
              <w:t>GET /content/NO_SUCH/playable</w:t>
            </w:r>
          </w:p>
        </w:tc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0584">
            <w:pPr>
              <w:jc w:val="left"/>
            </w:pPr>
            <w:r>
              <w:rPr>
                <w:sz w:val="19"/>
                <w:szCs w:val="19"/>
              </w:rPr>
              <w:t>404，内容不存在</w:t>
            </w:r>
          </w:p>
        </w:tc>
        <w:tc>
          <w:tcPr>
            <w:tcW w:w="1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83C8">
            <w:pPr>
              <w:jc w:val="left"/>
            </w:pPr>
            <w:r>
              <w:rPr>
                <w:sz w:val="19"/>
                <w:szCs w:val="19"/>
              </w:rPr>
              <w:t>HTTP 404；CONTENT_NOT_FOUND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07FB">
            <w:pPr>
              <w:jc w:val="left"/>
            </w:pPr>
            <w:r>
              <w:rPr>
                <w:sz w:val="19"/>
                <w:szCs w:val="19"/>
              </w:rPr>
              <w:t>通过</w:t>
            </w:r>
          </w:p>
        </w:tc>
      </w:tr>
      <w:tr w14:paraId="47B13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006C">
            <w:pPr>
              <w:jc w:val="left"/>
            </w:pPr>
            <w:r>
              <w:rPr>
                <w:sz w:val="19"/>
                <w:szCs w:val="19"/>
              </w:rPr>
              <w:t>TC-模块一-07</w:t>
            </w:r>
          </w:p>
        </w:tc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3E74">
            <w:pPr>
              <w:jc w:val="left"/>
            </w:pPr>
            <w:r>
              <w:rPr>
                <w:sz w:val="19"/>
                <w:szCs w:val="19"/>
              </w:rPr>
              <w:t>健康检查及页面资源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DE1A">
            <w:pPr>
              <w:jc w:val="left"/>
            </w:pPr>
            <w:r>
              <w:rPr>
                <w:sz w:val="19"/>
                <w:szCs w:val="19"/>
              </w:rPr>
              <w:t>1 请求健康接口</w:t>
            </w:r>
            <w:r>
              <w:rPr>
                <w:sz w:val="19"/>
                <w:szCs w:val="19"/>
              </w:rPr>
              <w:br w:type="textWrapping"/>
            </w:r>
            <w:r>
              <w:rPr>
                <w:sz w:val="19"/>
                <w:szCs w:val="19"/>
              </w:rPr>
              <w:t>2 请求前端HTML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1FBF">
            <w:pPr>
              <w:jc w:val="left"/>
            </w:pPr>
            <w:r>
              <w:rPr>
                <w:sz w:val="19"/>
                <w:szCs w:val="19"/>
              </w:rPr>
              <w:t>GET /health</w:t>
            </w:r>
            <w:r>
              <w:rPr>
                <w:sz w:val="19"/>
                <w:szCs w:val="19"/>
              </w:rPr>
              <w:br w:type="textWrapping"/>
            </w:r>
            <w:r>
              <w:rPr>
                <w:sz w:val="19"/>
                <w:szCs w:val="19"/>
              </w:rPr>
              <w:t>GET /system_preview.html</w:t>
            </w:r>
          </w:p>
        </w:tc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AB12">
            <w:pPr>
              <w:jc w:val="left"/>
            </w:pPr>
            <w:r>
              <w:rPr>
                <w:sz w:val="19"/>
                <w:szCs w:val="19"/>
              </w:rPr>
              <w:t>均为200，数据库正常</w:t>
            </w:r>
          </w:p>
        </w:tc>
        <w:tc>
          <w:tcPr>
            <w:tcW w:w="1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C638">
            <w:pPr>
              <w:jc w:val="left"/>
            </w:pPr>
            <w:r>
              <w:rPr>
                <w:sz w:val="19"/>
                <w:szCs w:val="19"/>
              </w:rPr>
              <w:t>健康200，database=ok；HTML 200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C029">
            <w:pPr>
              <w:jc w:val="left"/>
            </w:pPr>
            <w:r>
              <w:rPr>
                <w:sz w:val="19"/>
                <w:szCs w:val="19"/>
              </w:rPr>
              <w:t>通过</w:t>
            </w:r>
          </w:p>
        </w:tc>
      </w:tr>
    </w:tbl>
    <w:p w14:paraId="4B0E3265">
      <w:pPr>
        <w:ind w:firstLine="480"/>
      </w:pPr>
      <w:r>
        <w:t>注：本表7条用例与证据JSON中的M1-01至M1-07逐项对应。</w:t>
      </w:r>
    </w:p>
    <w:p w14:paraId="5715BB2B">
      <w:pPr>
        <w:pStyle w:val="3"/>
        <w:keepNext/>
        <w:pageBreakBefore/>
      </w:pPr>
      <w:r>
        <w:t>验证范围与证据</w:t>
      </w:r>
    </w:p>
    <w:p w14:paraId="4A7F3342">
      <w:pPr>
        <w:jc w:val="left"/>
      </w:pPr>
      <w:r>
        <w:t>现有前端测试12/12通过，后端79/79通过，TypeScript类型检查通过。受限环境曾有22项回环网络连接失败，解除限制后完整重跑通过；不是将失败删除。实际服务器入口在独立18787端口启动，健康200，SQLite迁移版本为10、11、100、200、300、400、500，验证后关闭。未声称在用户日常目录完成部署。</w:t>
      </w:r>
    </w:p>
    <w:p w14:paraId="230C4EC0">
      <w:pPr>
        <w:jc w:val="left"/>
      </w:pPr>
      <w:r>
        <w:t>证据：模块一测试证据包中的module1-results.json与module1-run.log对应本表01至07；startup-smoke.json记录服务器入口验证；evidence/full-test-unrestricted.log记录最终完整测试。以上结论使用本次已有运行记录，本轮仅按模板整理，没有重跑或伪造新结果。</w:t>
      </w:r>
    </w:p>
    <w:p w14:paraId="3374DC40">
      <w:pPr>
        <w:jc w:val="left"/>
      </w:pPr>
      <w:r>
        <w:t>当前限制：通用声音卡片没有收藏按钮，故事详情收藏固定绑定ST06；API通过不能代替完整界面流程验收。未验证浏览器真实点击、扬声器听感、移动端布局、重启后收藏持久性、所有素材授权和真实AI调用。ST06无音频，不可据此认定故事试听成功。</w:t>
      </w:r>
    </w:p>
    <w:p w14:paraId="2A415D5F">
      <w:pPr>
        <w:jc w:val="left"/>
      </w:pPr>
      <w:r>
        <w:t>代码定位：public/app_pages.js第549至573行负责目录与试听，第601行绑定ST06收藏；public/frontend-api/mianyu-ports.js第32至33行暴露Port；backend/src/modules/content/routes.ts定义目录、试听、收藏接口，catalog.ts实现规则与SQLite收藏。</w:t>
      </w:r>
    </w:p>
    <w:p w14:paraId="1676808B">
      <w:pPr>
        <w:pStyle w:val="3"/>
        <w:keepNext/>
      </w:pPr>
      <w:r>
        <w:t>五、提交要求说明</w:t>
      </w:r>
    </w:p>
    <w:p w14:paraId="5BEC2DBC">
      <w:pPr>
        <w:pStyle w:val="16"/>
        <w:numPr>
          <w:ilvl w:val="0"/>
          <w:numId w:val="1"/>
        </w:numPr>
      </w:pPr>
      <w:r>
        <w:t>命名规范：提交文件命名为「模块X_成员Y_提交内容.docx」（示例：模块一_成员1_提交内容.docx）；流程图图片建议命名「图2.x_模块X业务流程图.png」一并提交。</w:t>
      </w:r>
    </w:p>
    <w:p w14:paraId="3E233EFD">
      <w:pPr>
        <w:pStyle w:val="16"/>
        <w:numPr>
          <w:ilvl w:val="0"/>
          <w:numId w:val="1"/>
        </w:numPr>
      </w:pPr>
      <w:r>
        <w:t>提交截止时间：待队长或老师确认。</w:t>
      </w:r>
    </w:p>
    <w:p w14:paraId="3217D34D">
      <w:pPr>
        <w:pStyle w:val="16"/>
        <w:numPr>
          <w:ilvl w:val="0"/>
          <w:numId w:val="1"/>
        </w:numPr>
      </w:pPr>
      <w:r>
        <w:t>提交对象：统一提交给队长，由队长完成 2.6 / 2.8 的汇总整合、目录更新与格式统一。</w:t>
      </w:r>
    </w:p>
    <w:p w14:paraId="7CCA64D6">
      <w:pPr>
        <w:pStyle w:val="16"/>
        <w:numPr>
          <w:ilvl w:val="0"/>
          <w:numId w:val="1"/>
        </w:numPr>
      </w:pPr>
      <w:r>
        <w:t>插入位置：流程图统一插入报告 2.6.1 业务流程设计对应模块小节；测试用例表统一插入报告 2.8 系统测试对应模块小节。</w:t>
      </w:r>
    </w:p>
    <w:p w14:paraId="0C5E07EE">
      <w:pPr>
        <w:pStyle w:val="16"/>
        <w:numPr>
          <w:ilvl w:val="0"/>
          <w:numId w:val="1"/>
        </w:numPr>
      </w:pPr>
      <w:r>
        <w:t>自查结果：模块一名称、2.6.1与2.8位置、329字流程说明、7条完整字段测试记录已核对。姓名与学号待本人填写，签字留空；总报告合并及图号编排由队长完成。</w:t>
      </w:r>
    </w:p>
    <w:sectPr>
      <w:pgSz w:w="11906" w:h="16838"/>
      <w:pgMar w:top="1440" w:right="1588" w:bottom="1440" w:left="158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)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737AFC"/>
    <w:rsid w:val="15A31AAB"/>
    <w:rsid w:val="472F5BD9"/>
    <w:rsid w:val="6EE63A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160" w:after="120"/>
      <w:outlineLvl w:val="1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2171</Words>
  <Characters>2978</Characters>
  <TotalTime>11</TotalTime>
  <ScaleCrop>false</ScaleCrop>
  <LinksUpToDate>false</LinksUpToDate>
  <CharactersWithSpaces>3056</CharactersWithSpaces>
  <Application>WPS Office_12.1.0.26885_F1E327BC-269C-435d-A152-05C5408002CA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2026-10-10T08:18:00Z</dcterms:created>
  <dc:creator>Un-named</dc:creator>
  <cp:lastModifiedBy>陈霞</cp:lastModifiedBy>
  <dcterms:modified xsi:type="dcterms:W3CDTF">2026-10-10T11:09:10Z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3c7e200c1d45d21d412da27c6a3cb5c5_68492f04c48311f1b45c525400cd780f","ReservedCode1":"GM3WcY2lBm1sg04wix1yMygoCz9xBtq4Z74nco5PEuv3a/M1Vvf13F072LoWtnZNDzTWefsd1f+y0PfXHlx3T7IxYVtX888rqQbz5h/K/j8xMT5ITcXPO9XQylLyCZ4M1NvGIzG0+TbeYcqDN/02rxsX4I3YPbhag+MViaobi2kXjXy+L70RzQI4hUs=","ContentPropagator":"001191440300708461136T1XGW3","PropagateID":"3c7e200c1d45d21d412da27c6a3cb5c5_68492f04c48311f1b45c525400cd780f","ReservedCode2":"GM3WcY2lBm1sg04wix1yMygoCz9xBtq4Z74nco5PEuv3a/M1Vvf13F072LoWtnZNDzTWefsd1f+y0PfXHlx3T7IxYVtX888rqQbz5h/K/j8xMT5ITcXPO9XQylLyCZ4M1NvGIzG0+TbeYcqDN/02rxsX4I3YPbhag+MViaobi2kXjXy+L70RzQI4hUs="}</vt:lpwstr>
  </property>
  <property fmtid="{D5CDD505-2E9C-101B-9397-08002B2CF9AE}" pid="3" name="KSOProductBuildVer">
    <vt:lpwstr>2052-12.1.0.26885</vt:lpwstr>
  </property>
  <property fmtid="{D5CDD505-2E9C-101B-9397-08002B2CF9AE}" pid="4" name="KSOTemplateDocerSaveRecord">
    <vt:lpwstr>eyJoZGlkIjoiYzhhM2E5MTliYzJiNzJhYTA1ZDAzNDVmMWE5YjY2OGQiLCJ1c2VySWQiOiIxNzcyODA3NDU0In0=</vt:lpwstr>
  </property>
  <property fmtid="{D5CDD505-2E9C-101B-9397-08002B2CF9AE}" pid="5" name="ICV">
    <vt:lpwstr>B93614CA3EFB4D6A80CC040D73223659_13</vt:lpwstr>
  </property>
</Properties>
</file>