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383.13</w:t>
            </w:r>
          </w:p>
        </w:tc>
        <w:tc>
          <w:tcPr>
            <w:tcW w:type="dxa" w:w="1728"/>
          </w:tcPr>
          <w:p>
            <w:r>
              <w:t>404.69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340.24</w:t>
            </w:r>
          </w:p>
        </w:tc>
        <w:tc>
          <w:tcPr>
            <w:tcW w:type="dxa" w:w="1728"/>
          </w:tcPr>
          <w:p>
            <w:r>
              <w:t>354.61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329.42</w:t>
            </w:r>
          </w:p>
        </w:tc>
        <w:tc>
          <w:tcPr>
            <w:tcW w:type="dxa" w:w="1728"/>
          </w:tcPr>
          <w:p>
            <w:r>
              <w:t>350.97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366.69</w:t>
            </w:r>
          </w:p>
        </w:tc>
        <w:tc>
          <w:tcPr>
            <w:tcW w:type="dxa" w:w="1728"/>
          </w:tcPr>
          <w:p>
            <w:r>
              <w:t>373.88</w:t>
            </w:r>
          </w:p>
        </w:tc>
        <w:tc>
          <w:tcPr>
            <w:tcW w:type="dxa" w:w="1728"/>
          </w:tcPr>
          <w:p>
            <w: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RT_exp_basic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332.48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346.85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338.89</w:t>
            </w:r>
          </w:p>
        </w:tc>
        <w:tc>
          <w:tcPr>
            <w:tcW w:type="dxa" w:w="1728"/>
          </w:tcPr>
          <w:p>
            <w:r>
              <w:t>356.85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330.06</w:t>
            </w:r>
          </w:p>
        </w:tc>
        <w:tc>
          <w:tcPr>
            <w:tcW w:type="dxa" w:w="1728"/>
          </w:tcPr>
          <w:p>
            <w:r>
              <w:t>348.03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387.67</w:t>
            </w:r>
          </w:p>
        </w:tc>
        <w:tc>
          <w:tcPr>
            <w:tcW w:type="dxa" w:w="1728"/>
          </w:tcPr>
          <w:p>
            <w:r>
              <w:t>409.31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335.91</w:t>
            </w:r>
          </w:p>
        </w:tc>
        <w:tc>
          <w:tcPr>
            <w:tcW w:type="dxa" w:w="1728"/>
          </w:tcPr>
          <w:p>
            <w:r>
              <w:t>350.33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322.43</w:t>
            </w:r>
          </w:p>
        </w:tc>
        <w:tc>
          <w:tcPr>
            <w:tcW w:type="dxa" w:w="1728"/>
          </w:tcPr>
          <w:p>
            <w:r>
              <w:t>344.07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371.40</w:t>
            </w:r>
          </w:p>
        </w:tc>
        <w:tc>
          <w:tcPr>
            <w:tcW w:type="dxa" w:w="1728"/>
          </w:tcPr>
          <w:p>
            <w:r>
              <w:t>378.61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RT_exp_basic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329.42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343.85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339.05</w:t>
            </w:r>
          </w:p>
        </w:tc>
        <w:tc>
          <w:tcPr>
            <w:tcW w:type="dxa" w:w="1728"/>
          </w:tcPr>
          <w:p>
            <w:r>
              <w:t>357.08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327.96</w:t>
            </w:r>
          </w:p>
        </w:tc>
        <w:tc>
          <w:tcPr>
            <w:tcW w:type="dxa" w:w="1728"/>
          </w:tcPr>
          <w:p>
            <w:r>
              <w:t>346.00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