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320.97</w:t>
            </w:r>
          </w:p>
        </w:tc>
        <w:tc>
          <w:tcPr>
            <w:tcW w:type="dxa" w:w="1728"/>
          </w:tcPr>
          <w:p>
            <w:r>
              <w:t>338.94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hybrid_decay_delta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321.39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335.76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330.13</w:t>
            </w:r>
          </w:p>
        </w:tc>
        <w:tc>
          <w:tcPr>
            <w:tcW w:type="dxa" w:w="1728"/>
          </w:tcPr>
          <w:p>
            <w:r>
              <w:t>348.10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328.98</w:t>
            </w:r>
          </w:p>
        </w:tc>
        <w:tc>
          <w:tcPr>
            <w:tcW w:type="dxa" w:w="1728"/>
          </w:tcPr>
          <w:p>
            <w:r>
              <w:t>343.36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320.75</w:t>
            </w:r>
          </w:p>
        </w:tc>
        <w:tc>
          <w:tcPr>
            <w:tcW w:type="dxa" w:w="1728"/>
          </w:tcPr>
          <w:p>
            <w:r>
              <w:t>342.31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315.02</w:t>
            </w:r>
          </w:p>
        </w:tc>
        <w:tc>
          <w:tcPr>
            <w:tcW w:type="dxa" w:w="1728"/>
          </w:tcPr>
          <w:p>
            <w:r>
              <w:t>333.05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hybrid_decay_delta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316.10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330.52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324.99</w:t>
            </w:r>
          </w:p>
        </w:tc>
        <w:tc>
          <w:tcPr>
            <w:tcW w:type="dxa" w:w="1728"/>
          </w:tcPr>
          <w:p>
            <w:r>
              <w:t>343.01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324.12</w:t>
            </w:r>
          </w:p>
        </w:tc>
        <w:tc>
          <w:tcPr>
            <w:tcW w:type="dxa" w:w="1728"/>
          </w:tcPr>
          <w:p>
            <w:r>
              <w:t>338.54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317.43</w:t>
            </w:r>
          </w:p>
        </w:tc>
        <w:tc>
          <w:tcPr>
            <w:tcW w:type="dxa" w:w="1728"/>
          </w:tcPr>
          <w:p>
            <w:r>
              <w:t>339.06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