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关于chrome浏览器：部分webgl效果或者手机模拟效果，需要使用较新版本的浏览器，服务器提供了chrome浏览器的下载。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机使用浏览器加载本地文件时候，需要降低浏览器的等级（否则看不了图片）。以下是chrome浏览器的操作方法：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右键点击chrome图标，选择“属性”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在“目标”那个栏目后面添加“ --allow-file-access-from-files”，即在路径后面添加。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C:\Users\Think\AppData\Local\Google\Chrome\Application\chrome.exe  </w:t>
      </w:r>
      <w:r>
        <w:rPr>
          <w:rFonts w:hint="eastAsia"/>
          <w:color w:val="0000FF"/>
          <w:lang w:val="en-US" w:eastAsia="zh-CN"/>
        </w:rPr>
        <w:t>--allow-file-access-from-files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19021"/>
    <w:multiLevelType w:val="singleLevel"/>
    <w:tmpl w:val="5661902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6619060"/>
    <w:multiLevelType w:val="singleLevel"/>
    <w:tmpl w:val="56619060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F10EA"/>
    <w:rsid w:val="0031351D"/>
    <w:rsid w:val="070F10EA"/>
    <w:rsid w:val="7FA442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2015-12-04T12:58:00Z</dcterms:created>
  <dc:creator>Think</dc:creator>
  <cp:lastModifiedBy>挺</cp:lastModifiedBy>
  <dcterms:modified xsi:type="dcterms:W3CDTF">2019-05-09T14:55:37Z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