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34FD" w:rsidRDefault="006934FD" w:rsidP="006934FD">
      <w:pPr>
        <w:pStyle w:val="NoSpacing"/>
        <w:rPr>
          <w:lang w:eastAsia="en-GB"/>
        </w:rPr>
      </w:pPr>
      <w:bookmarkStart w:id="0" w:name="_Toc332377903"/>
      <w:bookmarkStart w:id="1" w:name="_Toc332971464"/>
      <w:bookmarkStart w:id="2" w:name="_Toc333304221"/>
      <w:bookmarkStart w:id="3" w:name="_Toc338843883"/>
      <w:bookmarkStart w:id="4" w:name="_Toc334443683"/>
      <w:bookmarkStart w:id="5" w:name="_Toc291946323"/>
    </w:p>
    <w:p w:rsidR="00630F9C" w:rsidRDefault="00630F9C" w:rsidP="006934FD">
      <w:pPr>
        <w:pStyle w:val="NoSpacing"/>
        <w:rPr>
          <w:lang w:eastAsia="en-GB"/>
        </w:rPr>
      </w:pPr>
    </w:p>
    <w:p w:rsidR="00684574" w:rsidRDefault="00684574" w:rsidP="006934FD">
      <w:pPr>
        <w:pStyle w:val="NoSpacing"/>
        <w:rPr>
          <w:lang w:eastAsia="en-GB"/>
        </w:rPr>
      </w:pPr>
    </w:p>
    <w:p w:rsidR="006934FD" w:rsidRDefault="006934FD" w:rsidP="006934FD">
      <w:pPr>
        <w:pStyle w:val="NoSpacing"/>
        <w:rPr>
          <w:lang w:eastAsia="en-GB"/>
        </w:rPr>
      </w:pPr>
    </w:p>
    <w:p w:rsidR="006934FD" w:rsidRDefault="006934FD" w:rsidP="006934FD">
      <w:pPr>
        <w:pStyle w:val="NoSpacing"/>
        <w:rPr>
          <w:lang w:eastAsia="en-GB"/>
        </w:rPr>
      </w:pPr>
    </w:p>
    <w:p w:rsidR="006934FD" w:rsidRDefault="006934FD" w:rsidP="006934FD">
      <w:pPr>
        <w:pStyle w:val="NoSpacing"/>
        <w:rPr>
          <w:lang w:eastAsia="en-GB"/>
        </w:rPr>
      </w:pPr>
    </w:p>
    <w:p w:rsidR="005F7A75" w:rsidRDefault="005F7A75" w:rsidP="006934FD">
      <w:pPr>
        <w:pStyle w:val="NoSpacing"/>
        <w:rPr>
          <w:lang w:eastAsia="en-GB"/>
        </w:rPr>
      </w:pPr>
    </w:p>
    <w:p w:rsidR="005F7A75" w:rsidRDefault="005F7A75" w:rsidP="006934FD">
      <w:pPr>
        <w:pStyle w:val="NoSpacing"/>
        <w:rPr>
          <w:lang w:eastAsia="en-GB"/>
        </w:rPr>
      </w:pPr>
    </w:p>
    <w:p w:rsidR="005F7A75" w:rsidRDefault="005F7A75" w:rsidP="006934FD">
      <w:pPr>
        <w:pStyle w:val="NoSpacing"/>
        <w:rPr>
          <w:lang w:eastAsia="en-GB"/>
        </w:rPr>
      </w:pPr>
    </w:p>
    <w:p w:rsidR="005F7A75" w:rsidRPr="009403A8" w:rsidRDefault="0088100F" w:rsidP="007D3BC4">
      <w:pPr>
        <w:pStyle w:val="NoSpacing"/>
        <w:jc w:val="center"/>
        <w:rPr>
          <w:rStyle w:val="FrontPageChar"/>
          <w:sz w:val="72"/>
          <w:szCs w:val="72"/>
        </w:rPr>
      </w:pPr>
      <w:r>
        <w:rPr>
          <w:rStyle w:val="FrontPageChar"/>
          <w:sz w:val="72"/>
          <w:szCs w:val="72"/>
        </w:rPr>
        <w:t>Data</w:t>
      </w:r>
      <w:r w:rsidR="009B6D81" w:rsidRPr="009403A8">
        <w:rPr>
          <w:rStyle w:val="FrontPageChar"/>
          <w:sz w:val="72"/>
          <w:szCs w:val="72"/>
        </w:rPr>
        <w:t xml:space="preserve"> Sharing Agreement for </w:t>
      </w:r>
      <w:r w:rsidR="00BF7D58" w:rsidRPr="009403A8">
        <w:rPr>
          <w:rStyle w:val="FrontPageChar"/>
          <w:sz w:val="72"/>
          <w:szCs w:val="72"/>
        </w:rPr>
        <w:t>Integrated Care Records</w:t>
      </w:r>
      <w:r w:rsidR="009403A8">
        <w:rPr>
          <w:rStyle w:val="FrontPageChar"/>
          <w:sz w:val="72"/>
          <w:szCs w:val="72"/>
        </w:rPr>
        <w:t xml:space="preserve"> &amp; Population Health Management</w:t>
      </w:r>
    </w:p>
    <w:p w:rsidR="000D524A" w:rsidRDefault="000D524A" w:rsidP="006934FD">
      <w:pPr>
        <w:pStyle w:val="NoSpacing"/>
        <w:rPr>
          <w:rStyle w:val="FrontPageChar"/>
          <w:color w:val="0070C0"/>
          <w:sz w:val="72"/>
          <w:szCs w:val="72"/>
        </w:rPr>
      </w:pPr>
    </w:p>
    <w:p w:rsidR="007D3BC4" w:rsidRDefault="007D3BC4" w:rsidP="005F7A75">
      <w:pPr>
        <w:pStyle w:val="NoSpacing"/>
        <w:rPr>
          <w:b/>
          <w:lang w:eastAsia="en-GB"/>
        </w:rPr>
      </w:pPr>
    </w:p>
    <w:p w:rsidR="007D3BC4" w:rsidRDefault="007D3BC4" w:rsidP="005F7A75">
      <w:pPr>
        <w:pStyle w:val="NoSpacing"/>
        <w:rPr>
          <w:b/>
          <w:lang w:eastAsia="en-GB"/>
        </w:rPr>
      </w:pPr>
    </w:p>
    <w:p w:rsidR="007D3BC4" w:rsidRPr="005F7A75" w:rsidRDefault="007D3BC4" w:rsidP="005F7A75">
      <w:pPr>
        <w:pStyle w:val="NoSpacing"/>
        <w:rPr>
          <w:b/>
          <w:lang w:eastAsia="en-GB"/>
        </w:rPr>
      </w:pPr>
    </w:p>
    <w:p w:rsidR="005F7A75" w:rsidRPr="005F7A75" w:rsidRDefault="005F7A75" w:rsidP="005F7A75">
      <w:pPr>
        <w:pStyle w:val="NoSpacing"/>
        <w:rPr>
          <w:b/>
          <w:lang w:eastAsia="en-GB"/>
        </w:rPr>
      </w:pPr>
    </w:p>
    <w:p w:rsidR="005F7A75" w:rsidRPr="005F7A75" w:rsidRDefault="005F7A75" w:rsidP="005F7A75">
      <w:pPr>
        <w:pStyle w:val="NoSpacing"/>
        <w:rPr>
          <w:b/>
          <w:lang w:eastAsia="en-GB"/>
        </w:rPr>
      </w:pPr>
    </w:p>
    <w:tbl>
      <w:tblPr>
        <w:tblStyle w:val="TableGrid"/>
        <w:tblW w:w="0" w:type="auto"/>
        <w:tblLook w:val="04A0" w:firstRow="1" w:lastRow="0" w:firstColumn="1" w:lastColumn="0" w:noHBand="0" w:noVBand="1"/>
      </w:tblPr>
      <w:tblGrid>
        <w:gridCol w:w="3980"/>
        <w:gridCol w:w="4656"/>
      </w:tblGrid>
      <w:tr w:rsidR="007D3BC4" w:rsidTr="00582EFE">
        <w:tc>
          <w:tcPr>
            <w:tcW w:w="8636" w:type="dxa"/>
            <w:gridSpan w:val="2"/>
          </w:tcPr>
          <w:p w:rsidR="007D3BC4" w:rsidRPr="007D3BC4" w:rsidRDefault="007D3BC4" w:rsidP="006934FD">
            <w:pPr>
              <w:pStyle w:val="NoSpacing"/>
              <w:rPr>
                <w:sz w:val="28"/>
                <w:szCs w:val="28"/>
              </w:rPr>
            </w:pPr>
            <w:r w:rsidRPr="007D3BC4">
              <w:rPr>
                <w:sz w:val="28"/>
                <w:szCs w:val="28"/>
              </w:rPr>
              <w:t>Brief outline of agreement</w:t>
            </w:r>
          </w:p>
        </w:tc>
      </w:tr>
      <w:tr w:rsidR="007D3BC4" w:rsidTr="00582EFE">
        <w:tc>
          <w:tcPr>
            <w:tcW w:w="8636" w:type="dxa"/>
            <w:gridSpan w:val="2"/>
          </w:tcPr>
          <w:p w:rsidR="007D3BC4" w:rsidRDefault="007D3BC4" w:rsidP="006934FD">
            <w:pPr>
              <w:pStyle w:val="NoSpacing"/>
              <w:rPr>
                <w:sz w:val="28"/>
                <w:szCs w:val="28"/>
              </w:rPr>
            </w:pPr>
          </w:p>
          <w:p w:rsidR="007D3BC4" w:rsidRDefault="00BF7D58" w:rsidP="006934FD">
            <w:pPr>
              <w:pStyle w:val="NoSpacing"/>
              <w:rPr>
                <w:sz w:val="28"/>
                <w:szCs w:val="28"/>
              </w:rPr>
            </w:pPr>
            <w:r>
              <w:rPr>
                <w:sz w:val="28"/>
                <w:szCs w:val="28"/>
              </w:rPr>
              <w:t xml:space="preserve">An agreement to cover the lawful basis and legal gateways to share health and care information of individuals for the provision of care across agencies </w:t>
            </w:r>
            <w:r w:rsidR="00D1799F">
              <w:rPr>
                <w:sz w:val="28"/>
                <w:szCs w:val="28"/>
              </w:rPr>
              <w:t>and the development of services</w:t>
            </w:r>
            <w:r w:rsidR="0028650A">
              <w:rPr>
                <w:sz w:val="28"/>
                <w:szCs w:val="28"/>
              </w:rPr>
              <w:t xml:space="preserve"> by analysis of the health and social care needs of the population</w:t>
            </w:r>
            <w:r w:rsidR="00D1799F">
              <w:rPr>
                <w:sz w:val="28"/>
                <w:szCs w:val="28"/>
              </w:rPr>
              <w:t>.</w:t>
            </w:r>
          </w:p>
          <w:p w:rsidR="007D3BC4" w:rsidRPr="007D3BC4" w:rsidRDefault="007D3BC4" w:rsidP="006934FD">
            <w:pPr>
              <w:pStyle w:val="NoSpacing"/>
              <w:rPr>
                <w:sz w:val="28"/>
                <w:szCs w:val="28"/>
              </w:rPr>
            </w:pPr>
          </w:p>
        </w:tc>
      </w:tr>
      <w:tr w:rsidR="007D3BC4" w:rsidTr="00582EFE">
        <w:tc>
          <w:tcPr>
            <w:tcW w:w="3980" w:type="dxa"/>
          </w:tcPr>
          <w:p w:rsidR="007D3BC4" w:rsidRPr="007D3BC4" w:rsidRDefault="007D3BC4" w:rsidP="00603436">
            <w:pPr>
              <w:pStyle w:val="NoSpacing"/>
              <w:rPr>
                <w:sz w:val="28"/>
                <w:szCs w:val="28"/>
              </w:rPr>
            </w:pPr>
            <w:r>
              <w:rPr>
                <w:sz w:val="28"/>
                <w:szCs w:val="28"/>
              </w:rPr>
              <w:t>Date of agreement</w:t>
            </w:r>
          </w:p>
        </w:tc>
        <w:tc>
          <w:tcPr>
            <w:tcW w:w="4656" w:type="dxa"/>
          </w:tcPr>
          <w:p w:rsidR="007D3BC4" w:rsidRPr="007D3BC4" w:rsidRDefault="0028650A" w:rsidP="00603436">
            <w:pPr>
              <w:pStyle w:val="NoSpacing"/>
              <w:rPr>
                <w:sz w:val="28"/>
                <w:szCs w:val="28"/>
              </w:rPr>
            </w:pPr>
            <w:r>
              <w:rPr>
                <w:sz w:val="28"/>
                <w:szCs w:val="28"/>
              </w:rPr>
              <w:t>August 2020</w:t>
            </w:r>
          </w:p>
        </w:tc>
      </w:tr>
      <w:tr w:rsidR="007D3BC4" w:rsidTr="00582EFE">
        <w:tc>
          <w:tcPr>
            <w:tcW w:w="3980" w:type="dxa"/>
          </w:tcPr>
          <w:p w:rsidR="007D3BC4" w:rsidRDefault="007D3BC4" w:rsidP="00603436">
            <w:pPr>
              <w:pStyle w:val="NoSpacing"/>
              <w:rPr>
                <w:sz w:val="28"/>
                <w:szCs w:val="28"/>
              </w:rPr>
            </w:pPr>
            <w:r>
              <w:rPr>
                <w:sz w:val="28"/>
                <w:szCs w:val="28"/>
              </w:rPr>
              <w:t>Date of review</w:t>
            </w:r>
          </w:p>
        </w:tc>
        <w:tc>
          <w:tcPr>
            <w:tcW w:w="4656" w:type="dxa"/>
          </w:tcPr>
          <w:p w:rsidR="007D3BC4" w:rsidRPr="007D3BC4" w:rsidRDefault="000B48CB" w:rsidP="00603436">
            <w:pPr>
              <w:pStyle w:val="NoSpacing"/>
              <w:rPr>
                <w:sz w:val="28"/>
                <w:szCs w:val="28"/>
              </w:rPr>
            </w:pPr>
            <w:r>
              <w:rPr>
                <w:sz w:val="28"/>
                <w:szCs w:val="28"/>
              </w:rPr>
              <w:t xml:space="preserve">March </w:t>
            </w:r>
            <w:r w:rsidR="0028650A">
              <w:rPr>
                <w:sz w:val="28"/>
                <w:szCs w:val="28"/>
              </w:rPr>
              <w:t>202</w:t>
            </w:r>
            <w:r w:rsidR="002C5C11">
              <w:rPr>
                <w:sz w:val="28"/>
                <w:szCs w:val="28"/>
              </w:rPr>
              <w:t>2</w:t>
            </w:r>
          </w:p>
        </w:tc>
      </w:tr>
      <w:tr w:rsidR="0028650A" w:rsidTr="00582EFE">
        <w:tc>
          <w:tcPr>
            <w:tcW w:w="3980" w:type="dxa"/>
          </w:tcPr>
          <w:p w:rsidR="0028650A" w:rsidRDefault="0028650A" w:rsidP="00603436">
            <w:pPr>
              <w:pStyle w:val="NoSpacing"/>
              <w:rPr>
                <w:sz w:val="28"/>
                <w:szCs w:val="28"/>
              </w:rPr>
            </w:pPr>
            <w:r>
              <w:rPr>
                <w:sz w:val="28"/>
                <w:szCs w:val="28"/>
              </w:rPr>
              <w:t>Expiry date</w:t>
            </w:r>
          </w:p>
        </w:tc>
        <w:tc>
          <w:tcPr>
            <w:tcW w:w="4656" w:type="dxa"/>
          </w:tcPr>
          <w:p w:rsidR="0028650A" w:rsidRDefault="0028650A" w:rsidP="00603436">
            <w:pPr>
              <w:pStyle w:val="NoSpacing"/>
              <w:rPr>
                <w:sz w:val="28"/>
                <w:szCs w:val="28"/>
              </w:rPr>
            </w:pPr>
            <w:r>
              <w:rPr>
                <w:sz w:val="28"/>
                <w:szCs w:val="28"/>
              </w:rPr>
              <w:t>31/03/2024 (</w:t>
            </w:r>
            <w:r w:rsidR="0029526F">
              <w:rPr>
                <w:sz w:val="28"/>
                <w:szCs w:val="28"/>
              </w:rPr>
              <w:t>aligned with contract end point)</w:t>
            </w:r>
          </w:p>
        </w:tc>
      </w:tr>
    </w:tbl>
    <w:p w:rsidR="00452038" w:rsidRDefault="00452038" w:rsidP="00151AAF">
      <w:pPr>
        <w:pStyle w:val="NoSpacing"/>
        <w:rPr>
          <w:b/>
          <w:sz w:val="32"/>
        </w:rPr>
      </w:pPr>
    </w:p>
    <w:p w:rsidR="00D02672" w:rsidRPr="00151AAF" w:rsidRDefault="00D02672" w:rsidP="00151AAF">
      <w:pPr>
        <w:pStyle w:val="NoSpacing"/>
        <w:rPr>
          <w:b/>
          <w:sz w:val="32"/>
        </w:rPr>
      </w:pPr>
    </w:p>
    <w:tbl>
      <w:tblPr>
        <w:tblpPr w:leftFromText="180" w:rightFromText="180" w:vertAnchor="text" w:horzAnchor="margin" w:tblpY="206"/>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70"/>
        <w:gridCol w:w="1170"/>
        <w:gridCol w:w="1170"/>
        <w:gridCol w:w="3261"/>
        <w:gridCol w:w="2091"/>
      </w:tblGrid>
      <w:tr w:rsidR="00151AAF" w:rsidRPr="00151AAF" w:rsidTr="00611964">
        <w:trPr>
          <w:trHeight w:val="418"/>
        </w:trPr>
        <w:tc>
          <w:tcPr>
            <w:tcW w:w="8862" w:type="dxa"/>
            <w:gridSpan w:val="5"/>
            <w:tcBorders>
              <w:top w:val="single" w:sz="4" w:space="0" w:color="auto"/>
              <w:left w:val="single" w:sz="4" w:space="0" w:color="auto"/>
              <w:bottom w:val="single" w:sz="4" w:space="0" w:color="auto"/>
              <w:right w:val="single" w:sz="4" w:space="0" w:color="auto"/>
            </w:tcBorders>
          </w:tcPr>
          <w:p w:rsidR="00151AAF" w:rsidRPr="00151AAF" w:rsidRDefault="00151AAF" w:rsidP="00151AAF">
            <w:pPr>
              <w:pStyle w:val="NoSpacing"/>
              <w:rPr>
                <w:sz w:val="28"/>
              </w:rPr>
            </w:pPr>
            <w:r>
              <w:rPr>
                <w:sz w:val="28"/>
              </w:rPr>
              <w:t>Version Control</w:t>
            </w:r>
          </w:p>
        </w:tc>
      </w:tr>
      <w:tr w:rsidR="00151AAF"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151AAF" w:rsidRPr="005D75E5" w:rsidRDefault="00151AAF" w:rsidP="00151AAF">
            <w:pPr>
              <w:pStyle w:val="NoSpacing"/>
              <w:rPr>
                <w:sz w:val="28"/>
              </w:rPr>
            </w:pPr>
            <w:r w:rsidRPr="005D75E5">
              <w:rPr>
                <w:sz w:val="28"/>
              </w:rPr>
              <w:t>Date</w:t>
            </w:r>
          </w:p>
        </w:tc>
        <w:tc>
          <w:tcPr>
            <w:tcW w:w="1170" w:type="dxa"/>
            <w:tcBorders>
              <w:top w:val="single" w:sz="4" w:space="0" w:color="auto"/>
              <w:left w:val="single" w:sz="4" w:space="0" w:color="auto"/>
              <w:bottom w:val="single" w:sz="4" w:space="0" w:color="auto"/>
              <w:right w:val="single" w:sz="4" w:space="0" w:color="auto"/>
            </w:tcBorders>
          </w:tcPr>
          <w:p w:rsidR="00151AAF" w:rsidRPr="005D75E5" w:rsidRDefault="00BF7D58" w:rsidP="00BF7D58">
            <w:pPr>
              <w:pStyle w:val="NoSpacing"/>
              <w:tabs>
                <w:tab w:val="left" w:pos="567"/>
              </w:tabs>
              <w:contextualSpacing/>
              <w:rPr>
                <w:sz w:val="28"/>
              </w:rPr>
            </w:pPr>
            <w:r>
              <w:rPr>
                <w:sz w:val="28"/>
              </w:rPr>
              <w:t>Version</w:t>
            </w:r>
          </w:p>
        </w:tc>
        <w:tc>
          <w:tcPr>
            <w:tcW w:w="1170" w:type="dxa"/>
            <w:tcBorders>
              <w:top w:val="single" w:sz="4" w:space="0" w:color="auto"/>
              <w:left w:val="single" w:sz="4" w:space="0" w:color="auto"/>
              <w:bottom w:val="single" w:sz="4" w:space="0" w:color="auto"/>
              <w:right w:val="single" w:sz="4" w:space="0" w:color="auto"/>
            </w:tcBorders>
          </w:tcPr>
          <w:p w:rsidR="00151AAF" w:rsidRPr="005D75E5" w:rsidRDefault="00151AAF" w:rsidP="00151AAF">
            <w:pPr>
              <w:pStyle w:val="NoSpacing"/>
              <w:rPr>
                <w:sz w:val="28"/>
              </w:rPr>
            </w:pPr>
            <w:r w:rsidRPr="005D75E5">
              <w:rPr>
                <w:sz w:val="28"/>
              </w:rPr>
              <w:t>Status</w:t>
            </w:r>
          </w:p>
        </w:tc>
        <w:tc>
          <w:tcPr>
            <w:tcW w:w="3261" w:type="dxa"/>
            <w:tcBorders>
              <w:top w:val="single" w:sz="4" w:space="0" w:color="auto"/>
              <w:left w:val="single" w:sz="4" w:space="0" w:color="auto"/>
              <w:bottom w:val="single" w:sz="4" w:space="0" w:color="auto"/>
              <w:right w:val="single" w:sz="4" w:space="0" w:color="auto"/>
            </w:tcBorders>
          </w:tcPr>
          <w:p w:rsidR="00151AAF" w:rsidRPr="005D75E5" w:rsidRDefault="00151AAF" w:rsidP="00151AAF">
            <w:pPr>
              <w:pStyle w:val="NoSpacing"/>
              <w:rPr>
                <w:sz w:val="28"/>
              </w:rPr>
            </w:pPr>
            <w:r w:rsidRPr="005D75E5">
              <w:rPr>
                <w:sz w:val="28"/>
              </w:rPr>
              <w:t>Reason for update</w:t>
            </w:r>
          </w:p>
        </w:tc>
        <w:tc>
          <w:tcPr>
            <w:tcW w:w="2091" w:type="dxa"/>
            <w:tcBorders>
              <w:top w:val="single" w:sz="4" w:space="0" w:color="auto"/>
              <w:left w:val="single" w:sz="4" w:space="0" w:color="auto"/>
              <w:bottom w:val="single" w:sz="4" w:space="0" w:color="auto"/>
              <w:right w:val="single" w:sz="4" w:space="0" w:color="auto"/>
            </w:tcBorders>
          </w:tcPr>
          <w:p w:rsidR="00151AAF" w:rsidRPr="005D75E5" w:rsidRDefault="00151AAF" w:rsidP="00151AAF">
            <w:pPr>
              <w:pStyle w:val="NoSpacing"/>
              <w:rPr>
                <w:sz w:val="28"/>
              </w:rPr>
            </w:pPr>
            <w:r w:rsidRPr="005D75E5">
              <w:rPr>
                <w:sz w:val="28"/>
              </w:rPr>
              <w:t>Reviewed by</w:t>
            </w:r>
          </w:p>
        </w:tc>
      </w:tr>
      <w:tr w:rsidR="009403A8"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9403A8" w:rsidRPr="005D75E5" w:rsidRDefault="009403A8" w:rsidP="00151AAF">
            <w:pPr>
              <w:pStyle w:val="NoSpacing"/>
              <w:rPr>
                <w:sz w:val="28"/>
              </w:rPr>
            </w:pPr>
            <w:r>
              <w:rPr>
                <w:sz w:val="28"/>
              </w:rPr>
              <w:t>May 2020</w:t>
            </w:r>
          </w:p>
        </w:tc>
        <w:tc>
          <w:tcPr>
            <w:tcW w:w="1170" w:type="dxa"/>
            <w:tcBorders>
              <w:top w:val="single" w:sz="4" w:space="0" w:color="auto"/>
              <w:left w:val="single" w:sz="4" w:space="0" w:color="auto"/>
              <w:bottom w:val="single" w:sz="4" w:space="0" w:color="auto"/>
              <w:right w:val="single" w:sz="4" w:space="0" w:color="auto"/>
            </w:tcBorders>
          </w:tcPr>
          <w:p w:rsidR="009403A8" w:rsidRDefault="009403A8" w:rsidP="00BF7D58">
            <w:pPr>
              <w:pStyle w:val="NoSpacing"/>
              <w:tabs>
                <w:tab w:val="left" w:pos="567"/>
              </w:tabs>
              <w:contextualSpacing/>
              <w:rPr>
                <w:sz w:val="28"/>
              </w:rPr>
            </w:pPr>
            <w:r>
              <w:rPr>
                <w:sz w:val="28"/>
              </w:rPr>
              <w:t>0.1</w:t>
            </w:r>
          </w:p>
        </w:tc>
        <w:tc>
          <w:tcPr>
            <w:tcW w:w="1170" w:type="dxa"/>
            <w:tcBorders>
              <w:top w:val="single" w:sz="4" w:space="0" w:color="auto"/>
              <w:left w:val="single" w:sz="4" w:space="0" w:color="auto"/>
              <w:bottom w:val="single" w:sz="4" w:space="0" w:color="auto"/>
              <w:right w:val="single" w:sz="4" w:space="0" w:color="auto"/>
            </w:tcBorders>
          </w:tcPr>
          <w:p w:rsidR="009403A8" w:rsidRPr="005D75E5" w:rsidRDefault="009403A8" w:rsidP="00151AAF">
            <w:pPr>
              <w:pStyle w:val="NoSpacing"/>
              <w:rPr>
                <w:sz w:val="28"/>
              </w:rPr>
            </w:pPr>
            <w:r>
              <w:rPr>
                <w:sz w:val="28"/>
              </w:rPr>
              <w:t>Draft</w:t>
            </w:r>
          </w:p>
        </w:tc>
        <w:tc>
          <w:tcPr>
            <w:tcW w:w="3261" w:type="dxa"/>
            <w:tcBorders>
              <w:top w:val="single" w:sz="4" w:space="0" w:color="auto"/>
              <w:left w:val="single" w:sz="4" w:space="0" w:color="auto"/>
              <w:bottom w:val="single" w:sz="4" w:space="0" w:color="auto"/>
              <w:right w:val="single" w:sz="4" w:space="0" w:color="auto"/>
            </w:tcBorders>
          </w:tcPr>
          <w:p w:rsidR="009403A8" w:rsidRPr="005D75E5" w:rsidRDefault="009403A8" w:rsidP="00151AAF">
            <w:pPr>
              <w:pStyle w:val="NoSpacing"/>
              <w:rPr>
                <w:sz w:val="28"/>
              </w:rPr>
            </w:pPr>
            <w:r>
              <w:rPr>
                <w:sz w:val="28"/>
              </w:rPr>
              <w:t>Creation (based on Virgin Care DSA for B&amp;NES)</w:t>
            </w:r>
          </w:p>
        </w:tc>
        <w:tc>
          <w:tcPr>
            <w:tcW w:w="2091" w:type="dxa"/>
            <w:tcBorders>
              <w:top w:val="single" w:sz="4" w:space="0" w:color="auto"/>
              <w:left w:val="single" w:sz="4" w:space="0" w:color="auto"/>
              <w:bottom w:val="single" w:sz="4" w:space="0" w:color="auto"/>
              <w:right w:val="single" w:sz="4" w:space="0" w:color="auto"/>
            </w:tcBorders>
          </w:tcPr>
          <w:p w:rsidR="009403A8" w:rsidRPr="005D75E5" w:rsidRDefault="000A6299" w:rsidP="00151AAF">
            <w:pPr>
              <w:pStyle w:val="NoSpacing"/>
              <w:rPr>
                <w:sz w:val="28"/>
              </w:rPr>
            </w:pPr>
            <w:r>
              <w:rPr>
                <w:sz w:val="28"/>
              </w:rPr>
              <w:t>A Bunn</w:t>
            </w:r>
          </w:p>
        </w:tc>
      </w:tr>
      <w:tr w:rsidR="000A6299"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0A6299" w:rsidRDefault="000A6299" w:rsidP="00151AAF">
            <w:pPr>
              <w:pStyle w:val="NoSpacing"/>
              <w:rPr>
                <w:sz w:val="28"/>
              </w:rPr>
            </w:pPr>
            <w:r>
              <w:rPr>
                <w:sz w:val="28"/>
              </w:rPr>
              <w:t>May 2020</w:t>
            </w:r>
          </w:p>
        </w:tc>
        <w:tc>
          <w:tcPr>
            <w:tcW w:w="1170" w:type="dxa"/>
            <w:tcBorders>
              <w:top w:val="single" w:sz="4" w:space="0" w:color="auto"/>
              <w:left w:val="single" w:sz="4" w:space="0" w:color="auto"/>
              <w:bottom w:val="single" w:sz="4" w:space="0" w:color="auto"/>
              <w:right w:val="single" w:sz="4" w:space="0" w:color="auto"/>
            </w:tcBorders>
          </w:tcPr>
          <w:p w:rsidR="000A6299" w:rsidRDefault="000A6299" w:rsidP="00BF7D58">
            <w:pPr>
              <w:pStyle w:val="NoSpacing"/>
              <w:tabs>
                <w:tab w:val="left" w:pos="567"/>
              </w:tabs>
              <w:contextualSpacing/>
              <w:rPr>
                <w:sz w:val="28"/>
              </w:rPr>
            </w:pPr>
            <w:r>
              <w:rPr>
                <w:sz w:val="28"/>
              </w:rPr>
              <w:t>0.2</w:t>
            </w:r>
          </w:p>
        </w:tc>
        <w:tc>
          <w:tcPr>
            <w:tcW w:w="1170" w:type="dxa"/>
            <w:tcBorders>
              <w:top w:val="single" w:sz="4" w:space="0" w:color="auto"/>
              <w:left w:val="single" w:sz="4" w:space="0" w:color="auto"/>
              <w:bottom w:val="single" w:sz="4" w:space="0" w:color="auto"/>
              <w:right w:val="single" w:sz="4" w:space="0" w:color="auto"/>
            </w:tcBorders>
          </w:tcPr>
          <w:p w:rsidR="000A6299" w:rsidRDefault="000A6299" w:rsidP="00151AAF">
            <w:pPr>
              <w:pStyle w:val="NoSpacing"/>
              <w:rPr>
                <w:sz w:val="28"/>
              </w:rPr>
            </w:pPr>
            <w:r>
              <w:rPr>
                <w:sz w:val="28"/>
              </w:rPr>
              <w:t>Draft</w:t>
            </w:r>
          </w:p>
        </w:tc>
        <w:tc>
          <w:tcPr>
            <w:tcW w:w="3261" w:type="dxa"/>
            <w:tcBorders>
              <w:top w:val="single" w:sz="4" w:space="0" w:color="auto"/>
              <w:left w:val="single" w:sz="4" w:space="0" w:color="auto"/>
              <w:bottom w:val="single" w:sz="4" w:space="0" w:color="auto"/>
              <w:right w:val="single" w:sz="4" w:space="0" w:color="auto"/>
            </w:tcBorders>
          </w:tcPr>
          <w:p w:rsidR="000A6299" w:rsidRDefault="000A6299" w:rsidP="00151AAF">
            <w:pPr>
              <w:pStyle w:val="NoSpacing"/>
              <w:rPr>
                <w:sz w:val="28"/>
              </w:rPr>
            </w:pPr>
            <w:r>
              <w:rPr>
                <w:sz w:val="28"/>
              </w:rPr>
              <w:t>Early draft for review by CCG</w:t>
            </w:r>
          </w:p>
        </w:tc>
        <w:tc>
          <w:tcPr>
            <w:tcW w:w="2091" w:type="dxa"/>
            <w:tcBorders>
              <w:top w:val="single" w:sz="4" w:space="0" w:color="auto"/>
              <w:left w:val="single" w:sz="4" w:space="0" w:color="auto"/>
              <w:bottom w:val="single" w:sz="4" w:space="0" w:color="auto"/>
              <w:right w:val="single" w:sz="4" w:space="0" w:color="auto"/>
            </w:tcBorders>
          </w:tcPr>
          <w:p w:rsidR="000A6299" w:rsidRDefault="006D4CCA" w:rsidP="00151AAF">
            <w:pPr>
              <w:pStyle w:val="NoSpacing"/>
              <w:rPr>
                <w:sz w:val="28"/>
              </w:rPr>
            </w:pPr>
            <w:r>
              <w:rPr>
                <w:sz w:val="28"/>
              </w:rPr>
              <w:t>D Fox, J Young</w:t>
            </w:r>
          </w:p>
        </w:tc>
      </w:tr>
      <w:tr w:rsidR="006D4CCA"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6D4CCA" w:rsidRDefault="00387E3E" w:rsidP="00151AAF">
            <w:pPr>
              <w:pStyle w:val="NoSpacing"/>
              <w:rPr>
                <w:sz w:val="28"/>
              </w:rPr>
            </w:pPr>
            <w:r>
              <w:rPr>
                <w:sz w:val="28"/>
              </w:rPr>
              <w:t>June</w:t>
            </w:r>
            <w:r w:rsidR="006D4CCA">
              <w:rPr>
                <w:sz w:val="28"/>
              </w:rPr>
              <w:t xml:space="preserve"> 2020</w:t>
            </w:r>
          </w:p>
        </w:tc>
        <w:tc>
          <w:tcPr>
            <w:tcW w:w="1170" w:type="dxa"/>
            <w:tcBorders>
              <w:top w:val="single" w:sz="4" w:space="0" w:color="auto"/>
              <w:left w:val="single" w:sz="4" w:space="0" w:color="auto"/>
              <w:bottom w:val="single" w:sz="4" w:space="0" w:color="auto"/>
              <w:right w:val="single" w:sz="4" w:space="0" w:color="auto"/>
            </w:tcBorders>
          </w:tcPr>
          <w:p w:rsidR="006D4CCA" w:rsidRDefault="006D4CCA" w:rsidP="00BF7D58">
            <w:pPr>
              <w:pStyle w:val="NoSpacing"/>
              <w:tabs>
                <w:tab w:val="left" w:pos="567"/>
              </w:tabs>
              <w:contextualSpacing/>
              <w:rPr>
                <w:sz w:val="28"/>
              </w:rPr>
            </w:pPr>
            <w:r>
              <w:rPr>
                <w:sz w:val="28"/>
              </w:rPr>
              <w:t>0.3</w:t>
            </w:r>
          </w:p>
        </w:tc>
        <w:tc>
          <w:tcPr>
            <w:tcW w:w="1170" w:type="dxa"/>
            <w:tcBorders>
              <w:top w:val="single" w:sz="4" w:space="0" w:color="auto"/>
              <w:left w:val="single" w:sz="4" w:space="0" w:color="auto"/>
              <w:bottom w:val="single" w:sz="4" w:space="0" w:color="auto"/>
              <w:right w:val="single" w:sz="4" w:space="0" w:color="auto"/>
            </w:tcBorders>
          </w:tcPr>
          <w:p w:rsidR="006D4CCA" w:rsidRDefault="006D4CCA" w:rsidP="00151AAF">
            <w:pPr>
              <w:pStyle w:val="NoSpacing"/>
              <w:rPr>
                <w:sz w:val="28"/>
              </w:rPr>
            </w:pPr>
            <w:r>
              <w:rPr>
                <w:sz w:val="28"/>
              </w:rPr>
              <w:t>Draft</w:t>
            </w:r>
          </w:p>
        </w:tc>
        <w:tc>
          <w:tcPr>
            <w:tcW w:w="3261" w:type="dxa"/>
            <w:tcBorders>
              <w:top w:val="single" w:sz="4" w:space="0" w:color="auto"/>
              <w:left w:val="single" w:sz="4" w:space="0" w:color="auto"/>
              <w:bottom w:val="single" w:sz="4" w:space="0" w:color="auto"/>
              <w:right w:val="single" w:sz="4" w:space="0" w:color="auto"/>
            </w:tcBorders>
          </w:tcPr>
          <w:p w:rsidR="006D4CCA" w:rsidRDefault="006D4CCA" w:rsidP="00151AAF">
            <w:pPr>
              <w:pStyle w:val="NoSpacing"/>
              <w:rPr>
                <w:sz w:val="28"/>
              </w:rPr>
            </w:pPr>
            <w:r>
              <w:rPr>
                <w:sz w:val="28"/>
              </w:rPr>
              <w:t>Amended following discussion with CCG &amp; Graphnet</w:t>
            </w:r>
          </w:p>
        </w:tc>
        <w:tc>
          <w:tcPr>
            <w:tcW w:w="2091" w:type="dxa"/>
            <w:tcBorders>
              <w:top w:val="single" w:sz="4" w:space="0" w:color="auto"/>
              <w:left w:val="single" w:sz="4" w:space="0" w:color="auto"/>
              <w:bottom w:val="single" w:sz="4" w:space="0" w:color="auto"/>
              <w:right w:val="single" w:sz="4" w:space="0" w:color="auto"/>
            </w:tcBorders>
          </w:tcPr>
          <w:p w:rsidR="006D4CCA" w:rsidRDefault="0029526F" w:rsidP="00151AAF">
            <w:pPr>
              <w:pStyle w:val="NoSpacing"/>
              <w:rPr>
                <w:sz w:val="28"/>
              </w:rPr>
            </w:pPr>
            <w:r>
              <w:rPr>
                <w:sz w:val="28"/>
              </w:rPr>
              <w:t>R</w:t>
            </w:r>
            <w:r w:rsidR="00696524">
              <w:rPr>
                <w:sz w:val="28"/>
              </w:rPr>
              <w:t>eviewed by partner IG leads</w:t>
            </w:r>
          </w:p>
        </w:tc>
      </w:tr>
      <w:tr w:rsidR="00D1799F"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D1799F" w:rsidRDefault="0013798F" w:rsidP="00151AAF">
            <w:pPr>
              <w:pStyle w:val="NoSpacing"/>
              <w:rPr>
                <w:sz w:val="28"/>
              </w:rPr>
            </w:pPr>
            <w:r>
              <w:rPr>
                <w:sz w:val="28"/>
              </w:rPr>
              <w:t>July</w:t>
            </w:r>
            <w:r w:rsidR="00D1799F">
              <w:rPr>
                <w:sz w:val="28"/>
              </w:rPr>
              <w:t xml:space="preserve"> 2020</w:t>
            </w:r>
          </w:p>
        </w:tc>
        <w:tc>
          <w:tcPr>
            <w:tcW w:w="1170" w:type="dxa"/>
            <w:tcBorders>
              <w:top w:val="single" w:sz="4" w:space="0" w:color="auto"/>
              <w:left w:val="single" w:sz="4" w:space="0" w:color="auto"/>
              <w:bottom w:val="single" w:sz="4" w:space="0" w:color="auto"/>
              <w:right w:val="single" w:sz="4" w:space="0" w:color="auto"/>
            </w:tcBorders>
          </w:tcPr>
          <w:p w:rsidR="00D1799F" w:rsidRDefault="00D1799F" w:rsidP="00BF7D58">
            <w:pPr>
              <w:pStyle w:val="NoSpacing"/>
              <w:tabs>
                <w:tab w:val="left" w:pos="567"/>
              </w:tabs>
              <w:contextualSpacing/>
              <w:rPr>
                <w:sz w:val="28"/>
              </w:rPr>
            </w:pPr>
            <w:r>
              <w:rPr>
                <w:sz w:val="28"/>
              </w:rPr>
              <w:t>0.4</w:t>
            </w:r>
          </w:p>
        </w:tc>
        <w:tc>
          <w:tcPr>
            <w:tcW w:w="1170" w:type="dxa"/>
            <w:tcBorders>
              <w:top w:val="single" w:sz="4" w:space="0" w:color="auto"/>
              <w:left w:val="single" w:sz="4" w:space="0" w:color="auto"/>
              <w:bottom w:val="single" w:sz="4" w:space="0" w:color="auto"/>
              <w:right w:val="single" w:sz="4" w:space="0" w:color="auto"/>
            </w:tcBorders>
          </w:tcPr>
          <w:p w:rsidR="00D1799F" w:rsidRDefault="00D1799F" w:rsidP="00151AAF">
            <w:pPr>
              <w:pStyle w:val="NoSpacing"/>
              <w:rPr>
                <w:sz w:val="28"/>
              </w:rPr>
            </w:pPr>
            <w:r>
              <w:rPr>
                <w:sz w:val="28"/>
              </w:rPr>
              <w:t>Draft</w:t>
            </w:r>
          </w:p>
        </w:tc>
        <w:tc>
          <w:tcPr>
            <w:tcW w:w="3261" w:type="dxa"/>
            <w:tcBorders>
              <w:top w:val="single" w:sz="4" w:space="0" w:color="auto"/>
              <w:left w:val="single" w:sz="4" w:space="0" w:color="auto"/>
              <w:bottom w:val="single" w:sz="4" w:space="0" w:color="auto"/>
              <w:right w:val="single" w:sz="4" w:space="0" w:color="auto"/>
            </w:tcBorders>
          </w:tcPr>
          <w:p w:rsidR="00D1799F" w:rsidRDefault="00D1799F" w:rsidP="00151AAF">
            <w:pPr>
              <w:pStyle w:val="NoSpacing"/>
              <w:rPr>
                <w:sz w:val="28"/>
              </w:rPr>
            </w:pPr>
            <w:r>
              <w:rPr>
                <w:sz w:val="28"/>
              </w:rPr>
              <w:t>Feedback from partner review</w:t>
            </w:r>
            <w:r w:rsidR="0013798F">
              <w:rPr>
                <w:sz w:val="28"/>
              </w:rPr>
              <w:t xml:space="preserve"> &amp; issue for second round of consultation</w:t>
            </w:r>
          </w:p>
        </w:tc>
        <w:tc>
          <w:tcPr>
            <w:tcW w:w="2091" w:type="dxa"/>
            <w:tcBorders>
              <w:top w:val="single" w:sz="4" w:space="0" w:color="auto"/>
              <w:left w:val="single" w:sz="4" w:space="0" w:color="auto"/>
              <w:bottom w:val="single" w:sz="4" w:space="0" w:color="auto"/>
              <w:right w:val="single" w:sz="4" w:space="0" w:color="auto"/>
            </w:tcBorders>
          </w:tcPr>
          <w:p w:rsidR="00D1799F" w:rsidRDefault="0029526F" w:rsidP="0029526F">
            <w:pPr>
              <w:pStyle w:val="NoSpacing"/>
              <w:rPr>
                <w:sz w:val="28"/>
              </w:rPr>
            </w:pPr>
            <w:r>
              <w:rPr>
                <w:sz w:val="28"/>
              </w:rPr>
              <w:t>R</w:t>
            </w:r>
            <w:r w:rsidR="0013798F">
              <w:rPr>
                <w:sz w:val="28"/>
              </w:rPr>
              <w:t>eviewed by partner IG leads</w:t>
            </w:r>
          </w:p>
        </w:tc>
      </w:tr>
      <w:tr w:rsidR="004C5923"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4C5923" w:rsidRDefault="004C5923" w:rsidP="00151AAF">
            <w:pPr>
              <w:pStyle w:val="NoSpacing"/>
              <w:rPr>
                <w:sz w:val="28"/>
              </w:rPr>
            </w:pPr>
            <w:r>
              <w:rPr>
                <w:sz w:val="28"/>
              </w:rPr>
              <w:t>August 2020</w:t>
            </w:r>
          </w:p>
        </w:tc>
        <w:tc>
          <w:tcPr>
            <w:tcW w:w="1170" w:type="dxa"/>
            <w:tcBorders>
              <w:top w:val="single" w:sz="4" w:space="0" w:color="auto"/>
              <w:left w:val="single" w:sz="4" w:space="0" w:color="auto"/>
              <w:bottom w:val="single" w:sz="4" w:space="0" w:color="auto"/>
              <w:right w:val="single" w:sz="4" w:space="0" w:color="auto"/>
            </w:tcBorders>
          </w:tcPr>
          <w:p w:rsidR="004C5923" w:rsidRDefault="004C5923" w:rsidP="00BF7D58">
            <w:pPr>
              <w:pStyle w:val="NoSpacing"/>
              <w:tabs>
                <w:tab w:val="left" w:pos="567"/>
              </w:tabs>
              <w:contextualSpacing/>
              <w:rPr>
                <w:sz w:val="28"/>
              </w:rPr>
            </w:pPr>
            <w:r>
              <w:rPr>
                <w:sz w:val="28"/>
              </w:rPr>
              <w:t>1.0</w:t>
            </w:r>
          </w:p>
        </w:tc>
        <w:tc>
          <w:tcPr>
            <w:tcW w:w="1170" w:type="dxa"/>
            <w:tcBorders>
              <w:top w:val="single" w:sz="4" w:space="0" w:color="auto"/>
              <w:left w:val="single" w:sz="4" w:space="0" w:color="auto"/>
              <w:bottom w:val="single" w:sz="4" w:space="0" w:color="auto"/>
              <w:right w:val="single" w:sz="4" w:space="0" w:color="auto"/>
            </w:tcBorders>
          </w:tcPr>
          <w:p w:rsidR="004C5923" w:rsidRDefault="004C5923" w:rsidP="00151AAF">
            <w:pPr>
              <w:pStyle w:val="NoSpacing"/>
              <w:rPr>
                <w:sz w:val="28"/>
              </w:rPr>
            </w:pPr>
            <w:r>
              <w:rPr>
                <w:sz w:val="28"/>
              </w:rPr>
              <w:t>Final</w:t>
            </w:r>
          </w:p>
        </w:tc>
        <w:tc>
          <w:tcPr>
            <w:tcW w:w="3261" w:type="dxa"/>
            <w:tcBorders>
              <w:top w:val="single" w:sz="4" w:space="0" w:color="auto"/>
              <w:left w:val="single" w:sz="4" w:space="0" w:color="auto"/>
              <w:bottom w:val="single" w:sz="4" w:space="0" w:color="auto"/>
              <w:right w:val="single" w:sz="4" w:space="0" w:color="auto"/>
            </w:tcBorders>
          </w:tcPr>
          <w:p w:rsidR="004C5923" w:rsidRDefault="004C5923" w:rsidP="00151AAF">
            <w:pPr>
              <w:pStyle w:val="NoSpacing"/>
              <w:rPr>
                <w:sz w:val="28"/>
              </w:rPr>
            </w:pPr>
            <w:r>
              <w:rPr>
                <w:sz w:val="28"/>
              </w:rPr>
              <w:t>Feedback from second round of consultation included</w:t>
            </w:r>
          </w:p>
        </w:tc>
        <w:tc>
          <w:tcPr>
            <w:tcW w:w="2091" w:type="dxa"/>
            <w:tcBorders>
              <w:top w:val="single" w:sz="4" w:space="0" w:color="auto"/>
              <w:left w:val="single" w:sz="4" w:space="0" w:color="auto"/>
              <w:bottom w:val="single" w:sz="4" w:space="0" w:color="auto"/>
              <w:right w:val="single" w:sz="4" w:space="0" w:color="auto"/>
            </w:tcBorders>
          </w:tcPr>
          <w:p w:rsidR="004C5923" w:rsidRDefault="0029526F" w:rsidP="00151AAF">
            <w:pPr>
              <w:pStyle w:val="NoSpacing"/>
              <w:rPr>
                <w:sz w:val="28"/>
              </w:rPr>
            </w:pPr>
            <w:r>
              <w:rPr>
                <w:sz w:val="28"/>
              </w:rPr>
              <w:t>N/A</w:t>
            </w:r>
          </w:p>
        </w:tc>
      </w:tr>
      <w:tr w:rsidR="00BA7F48"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BA7F48" w:rsidRDefault="002C5C11" w:rsidP="00151AAF">
            <w:pPr>
              <w:pStyle w:val="NoSpacing"/>
              <w:rPr>
                <w:sz w:val="28"/>
              </w:rPr>
            </w:pPr>
            <w:r>
              <w:rPr>
                <w:sz w:val="28"/>
              </w:rPr>
              <w:t>Jan 2022</w:t>
            </w:r>
          </w:p>
        </w:tc>
        <w:tc>
          <w:tcPr>
            <w:tcW w:w="1170" w:type="dxa"/>
            <w:tcBorders>
              <w:top w:val="single" w:sz="4" w:space="0" w:color="auto"/>
              <w:left w:val="single" w:sz="4" w:space="0" w:color="auto"/>
              <w:bottom w:val="single" w:sz="4" w:space="0" w:color="auto"/>
              <w:right w:val="single" w:sz="4" w:space="0" w:color="auto"/>
            </w:tcBorders>
          </w:tcPr>
          <w:p w:rsidR="00BA7F48" w:rsidRDefault="00BA7F48" w:rsidP="00BF7D58">
            <w:pPr>
              <w:pStyle w:val="NoSpacing"/>
              <w:tabs>
                <w:tab w:val="left" w:pos="567"/>
              </w:tabs>
              <w:contextualSpacing/>
              <w:rPr>
                <w:sz w:val="28"/>
              </w:rPr>
            </w:pPr>
            <w:r>
              <w:rPr>
                <w:sz w:val="28"/>
              </w:rPr>
              <w:t>1.1</w:t>
            </w:r>
          </w:p>
        </w:tc>
        <w:tc>
          <w:tcPr>
            <w:tcW w:w="1170" w:type="dxa"/>
            <w:tcBorders>
              <w:top w:val="single" w:sz="4" w:space="0" w:color="auto"/>
              <w:left w:val="single" w:sz="4" w:space="0" w:color="auto"/>
              <w:bottom w:val="single" w:sz="4" w:space="0" w:color="auto"/>
              <w:right w:val="single" w:sz="4" w:space="0" w:color="auto"/>
            </w:tcBorders>
          </w:tcPr>
          <w:p w:rsidR="00BA7F48" w:rsidRDefault="00BA7F48" w:rsidP="00151AAF">
            <w:pPr>
              <w:pStyle w:val="NoSpacing"/>
              <w:rPr>
                <w:sz w:val="28"/>
              </w:rPr>
            </w:pPr>
            <w:r>
              <w:rPr>
                <w:sz w:val="28"/>
              </w:rPr>
              <w:t>Draft</w:t>
            </w:r>
          </w:p>
        </w:tc>
        <w:tc>
          <w:tcPr>
            <w:tcW w:w="3261" w:type="dxa"/>
            <w:tcBorders>
              <w:top w:val="single" w:sz="4" w:space="0" w:color="auto"/>
              <w:left w:val="single" w:sz="4" w:space="0" w:color="auto"/>
              <w:bottom w:val="single" w:sz="4" w:space="0" w:color="auto"/>
              <w:right w:val="single" w:sz="4" w:space="0" w:color="auto"/>
            </w:tcBorders>
          </w:tcPr>
          <w:p w:rsidR="00BA7F48" w:rsidRDefault="00BA7F48" w:rsidP="00151AAF">
            <w:pPr>
              <w:pStyle w:val="NoSpacing"/>
              <w:rPr>
                <w:sz w:val="28"/>
              </w:rPr>
            </w:pPr>
            <w:r>
              <w:rPr>
                <w:sz w:val="28"/>
              </w:rPr>
              <w:t>Commencement of annual review</w:t>
            </w:r>
            <w:r w:rsidR="005048AF">
              <w:rPr>
                <w:sz w:val="28"/>
              </w:rPr>
              <w:t>.  Note delay due to developments on NRL and linked data sharing to be considered in the review.</w:t>
            </w:r>
          </w:p>
        </w:tc>
        <w:tc>
          <w:tcPr>
            <w:tcW w:w="2091" w:type="dxa"/>
            <w:tcBorders>
              <w:top w:val="single" w:sz="4" w:space="0" w:color="auto"/>
              <w:left w:val="single" w:sz="4" w:space="0" w:color="auto"/>
              <w:bottom w:val="single" w:sz="4" w:space="0" w:color="auto"/>
              <w:right w:val="single" w:sz="4" w:space="0" w:color="auto"/>
            </w:tcBorders>
          </w:tcPr>
          <w:p w:rsidR="00BA7F48" w:rsidRDefault="00BA7F48" w:rsidP="00151AAF">
            <w:pPr>
              <w:pStyle w:val="NoSpacing"/>
              <w:rPr>
                <w:sz w:val="28"/>
              </w:rPr>
            </w:pPr>
            <w:r>
              <w:rPr>
                <w:sz w:val="28"/>
              </w:rPr>
              <w:t>A Horton-Tuckett</w:t>
            </w:r>
            <w:r w:rsidR="000B48CB">
              <w:rPr>
                <w:sz w:val="28"/>
              </w:rPr>
              <w:t xml:space="preserve"> &amp; reviewed by partner IG leads</w:t>
            </w:r>
          </w:p>
        </w:tc>
      </w:tr>
      <w:tr w:rsidR="000B48CB" w:rsidRPr="00151AAF" w:rsidTr="005D75E5">
        <w:trPr>
          <w:trHeight w:val="547"/>
        </w:trPr>
        <w:tc>
          <w:tcPr>
            <w:tcW w:w="1170" w:type="dxa"/>
            <w:tcBorders>
              <w:top w:val="single" w:sz="4" w:space="0" w:color="auto"/>
              <w:left w:val="single" w:sz="4" w:space="0" w:color="auto"/>
              <w:bottom w:val="single" w:sz="4" w:space="0" w:color="auto"/>
              <w:right w:val="single" w:sz="4" w:space="0" w:color="auto"/>
            </w:tcBorders>
          </w:tcPr>
          <w:p w:rsidR="000B48CB" w:rsidRDefault="000B48CB" w:rsidP="00151AAF">
            <w:pPr>
              <w:pStyle w:val="NoSpacing"/>
              <w:rPr>
                <w:sz w:val="28"/>
              </w:rPr>
            </w:pPr>
            <w:r>
              <w:rPr>
                <w:sz w:val="28"/>
              </w:rPr>
              <w:t>March 2022</w:t>
            </w:r>
          </w:p>
        </w:tc>
        <w:tc>
          <w:tcPr>
            <w:tcW w:w="1170" w:type="dxa"/>
            <w:tcBorders>
              <w:top w:val="single" w:sz="4" w:space="0" w:color="auto"/>
              <w:left w:val="single" w:sz="4" w:space="0" w:color="auto"/>
              <w:bottom w:val="single" w:sz="4" w:space="0" w:color="auto"/>
              <w:right w:val="single" w:sz="4" w:space="0" w:color="auto"/>
            </w:tcBorders>
          </w:tcPr>
          <w:p w:rsidR="000B48CB" w:rsidRDefault="000B48CB" w:rsidP="00BF7D58">
            <w:pPr>
              <w:pStyle w:val="NoSpacing"/>
              <w:tabs>
                <w:tab w:val="left" w:pos="567"/>
              </w:tabs>
              <w:contextualSpacing/>
              <w:rPr>
                <w:sz w:val="28"/>
              </w:rPr>
            </w:pPr>
            <w:r>
              <w:rPr>
                <w:sz w:val="28"/>
              </w:rPr>
              <w:t>2</w:t>
            </w:r>
          </w:p>
        </w:tc>
        <w:tc>
          <w:tcPr>
            <w:tcW w:w="1170" w:type="dxa"/>
            <w:tcBorders>
              <w:top w:val="single" w:sz="4" w:space="0" w:color="auto"/>
              <w:left w:val="single" w:sz="4" w:space="0" w:color="auto"/>
              <w:bottom w:val="single" w:sz="4" w:space="0" w:color="auto"/>
              <w:right w:val="single" w:sz="4" w:space="0" w:color="auto"/>
            </w:tcBorders>
          </w:tcPr>
          <w:p w:rsidR="000B48CB" w:rsidRDefault="000B48CB" w:rsidP="00151AAF">
            <w:pPr>
              <w:pStyle w:val="NoSpacing"/>
              <w:rPr>
                <w:sz w:val="28"/>
              </w:rPr>
            </w:pPr>
            <w:r>
              <w:rPr>
                <w:sz w:val="28"/>
              </w:rPr>
              <w:t>Final</w:t>
            </w:r>
          </w:p>
        </w:tc>
        <w:tc>
          <w:tcPr>
            <w:tcW w:w="3261" w:type="dxa"/>
            <w:tcBorders>
              <w:top w:val="single" w:sz="4" w:space="0" w:color="auto"/>
              <w:left w:val="single" w:sz="4" w:space="0" w:color="auto"/>
              <w:bottom w:val="single" w:sz="4" w:space="0" w:color="auto"/>
              <w:right w:val="single" w:sz="4" w:space="0" w:color="auto"/>
            </w:tcBorders>
          </w:tcPr>
          <w:p w:rsidR="000B48CB" w:rsidRDefault="000B48CB" w:rsidP="00151AAF">
            <w:pPr>
              <w:pStyle w:val="NoSpacing"/>
              <w:rPr>
                <w:sz w:val="28"/>
              </w:rPr>
            </w:pPr>
            <w:r>
              <w:rPr>
                <w:sz w:val="28"/>
              </w:rPr>
              <w:t>Feedback from consultation included</w:t>
            </w:r>
          </w:p>
        </w:tc>
        <w:tc>
          <w:tcPr>
            <w:tcW w:w="2091" w:type="dxa"/>
            <w:tcBorders>
              <w:top w:val="single" w:sz="4" w:space="0" w:color="auto"/>
              <w:left w:val="single" w:sz="4" w:space="0" w:color="auto"/>
              <w:bottom w:val="single" w:sz="4" w:space="0" w:color="auto"/>
              <w:right w:val="single" w:sz="4" w:space="0" w:color="auto"/>
            </w:tcBorders>
          </w:tcPr>
          <w:p w:rsidR="000B48CB" w:rsidRDefault="000B48CB" w:rsidP="00151AAF">
            <w:pPr>
              <w:pStyle w:val="NoSpacing"/>
              <w:rPr>
                <w:sz w:val="28"/>
              </w:rPr>
            </w:pPr>
            <w:r>
              <w:rPr>
                <w:sz w:val="28"/>
              </w:rPr>
              <w:t>N/A</w:t>
            </w:r>
          </w:p>
        </w:tc>
      </w:tr>
    </w:tbl>
    <w:p w:rsidR="00F6666F" w:rsidRDefault="00151AAF" w:rsidP="00971756">
      <w:pPr>
        <w:pStyle w:val="NoSpacing"/>
      </w:pPr>
      <w:r w:rsidRPr="00151AAF">
        <w:rPr>
          <w:b/>
          <w:sz w:val="32"/>
        </w:rPr>
        <w:br w:type="page"/>
      </w:r>
    </w:p>
    <w:p w:rsidR="00F6666F" w:rsidRDefault="00F6666F" w:rsidP="00F6666F"/>
    <w:p w:rsidR="00F6666F" w:rsidRDefault="00F6666F" w:rsidP="00F6666F"/>
    <w:p w:rsidR="0057301A" w:rsidRPr="006934FD" w:rsidRDefault="00830C07" w:rsidP="006934FD">
      <w:pPr>
        <w:pStyle w:val="NoSpacing"/>
        <w:rPr>
          <w:b/>
        </w:rPr>
      </w:pPr>
      <w:r w:rsidRPr="006934FD">
        <w:rPr>
          <w:b/>
        </w:rPr>
        <w:t xml:space="preserve">Table of </w:t>
      </w:r>
      <w:r w:rsidR="0057301A" w:rsidRPr="006934FD">
        <w:rPr>
          <w:b/>
        </w:rPr>
        <w:t>Contents</w:t>
      </w:r>
    </w:p>
    <w:p w:rsidR="0057301A" w:rsidRDefault="0057301A" w:rsidP="006934FD">
      <w:pPr>
        <w:rPr>
          <w:rFonts w:eastAsia="Calibri"/>
        </w:rPr>
      </w:pPr>
    </w:p>
    <w:p w:rsidR="00777148" w:rsidRDefault="00706C2B" w:rsidP="00777148">
      <w:pPr>
        <w:pStyle w:val="TOC1"/>
        <w:rPr>
          <w:rFonts w:asciiTheme="minorHAnsi" w:eastAsiaTheme="minorEastAsia" w:hAnsiTheme="minorHAnsi" w:cstheme="minorBidi"/>
          <w:szCs w:val="22"/>
          <w:lang w:eastAsia="en-GB"/>
        </w:rPr>
      </w:pPr>
      <w:r w:rsidRPr="006934FD">
        <w:fldChar w:fldCharType="begin"/>
      </w:r>
      <w:r w:rsidR="00DF0AA1" w:rsidRPr="006934FD">
        <w:instrText xml:space="preserve"> TOC \h \z \t "Heading 1,1,Title,1" </w:instrText>
      </w:r>
      <w:r w:rsidRPr="006934FD">
        <w:fldChar w:fldCharType="separate"/>
      </w:r>
      <w:hyperlink w:anchor="_Toc94081772" w:history="1">
        <w:r w:rsidR="00777148" w:rsidRPr="00C57BF4">
          <w:rPr>
            <w:rStyle w:val="Hyperlink"/>
          </w:rPr>
          <w:t>1</w:t>
        </w:r>
        <w:r w:rsidR="00777148">
          <w:rPr>
            <w:rFonts w:asciiTheme="minorHAnsi" w:eastAsiaTheme="minorEastAsia" w:hAnsiTheme="minorHAnsi" w:cstheme="minorBidi"/>
            <w:szCs w:val="22"/>
            <w:lang w:eastAsia="en-GB"/>
          </w:rPr>
          <w:tab/>
        </w:r>
        <w:r w:rsidR="00777148" w:rsidRPr="00C57BF4">
          <w:rPr>
            <w:rStyle w:val="Hyperlink"/>
          </w:rPr>
          <w:t>Introduction</w:t>
        </w:r>
        <w:r w:rsidR="00777148">
          <w:rPr>
            <w:webHidden/>
          </w:rPr>
          <w:tab/>
        </w:r>
        <w:r w:rsidR="00777148">
          <w:rPr>
            <w:webHidden/>
          </w:rPr>
          <w:fldChar w:fldCharType="begin"/>
        </w:r>
        <w:r w:rsidR="00777148">
          <w:rPr>
            <w:webHidden/>
          </w:rPr>
          <w:instrText xml:space="preserve"> PAGEREF _Toc94081772 \h </w:instrText>
        </w:r>
        <w:r w:rsidR="00777148">
          <w:rPr>
            <w:webHidden/>
          </w:rPr>
        </w:r>
        <w:r w:rsidR="00777148">
          <w:rPr>
            <w:webHidden/>
          </w:rPr>
          <w:fldChar w:fldCharType="separate"/>
        </w:r>
        <w:r w:rsidR="00777148">
          <w:rPr>
            <w:webHidden/>
          </w:rPr>
          <w:t>4</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3" w:history="1">
        <w:r w:rsidR="00777148" w:rsidRPr="00C57BF4">
          <w:rPr>
            <w:rStyle w:val="Hyperlink"/>
          </w:rPr>
          <w:t>2</w:t>
        </w:r>
        <w:r w:rsidR="00777148">
          <w:rPr>
            <w:rFonts w:asciiTheme="minorHAnsi" w:eastAsiaTheme="minorEastAsia" w:hAnsiTheme="minorHAnsi" w:cstheme="minorBidi"/>
            <w:szCs w:val="22"/>
            <w:lang w:eastAsia="en-GB"/>
          </w:rPr>
          <w:tab/>
        </w:r>
        <w:r w:rsidR="00777148" w:rsidRPr="00C57BF4">
          <w:rPr>
            <w:rStyle w:val="Hyperlink"/>
          </w:rPr>
          <w:t>Scope</w:t>
        </w:r>
        <w:r w:rsidR="00777148">
          <w:rPr>
            <w:webHidden/>
          </w:rPr>
          <w:tab/>
        </w:r>
        <w:r w:rsidR="00777148">
          <w:rPr>
            <w:webHidden/>
          </w:rPr>
          <w:fldChar w:fldCharType="begin"/>
        </w:r>
        <w:r w:rsidR="00777148">
          <w:rPr>
            <w:webHidden/>
          </w:rPr>
          <w:instrText xml:space="preserve"> PAGEREF _Toc94081773 \h </w:instrText>
        </w:r>
        <w:r w:rsidR="00777148">
          <w:rPr>
            <w:webHidden/>
          </w:rPr>
        </w:r>
        <w:r w:rsidR="00777148">
          <w:rPr>
            <w:webHidden/>
          </w:rPr>
          <w:fldChar w:fldCharType="separate"/>
        </w:r>
        <w:r w:rsidR="00777148">
          <w:rPr>
            <w:webHidden/>
          </w:rPr>
          <w:t>4</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4" w:history="1">
        <w:r w:rsidR="00777148" w:rsidRPr="00C57BF4">
          <w:rPr>
            <w:rStyle w:val="Hyperlink"/>
            <w:lang w:eastAsia="en-GB"/>
          </w:rPr>
          <w:t>3</w:t>
        </w:r>
        <w:r w:rsidR="00777148">
          <w:rPr>
            <w:rFonts w:asciiTheme="minorHAnsi" w:eastAsiaTheme="minorEastAsia" w:hAnsiTheme="minorHAnsi" w:cstheme="minorBidi"/>
            <w:szCs w:val="22"/>
            <w:lang w:eastAsia="en-GB"/>
          </w:rPr>
          <w:tab/>
        </w:r>
        <w:r w:rsidR="00777148" w:rsidRPr="00C57BF4">
          <w:rPr>
            <w:rStyle w:val="Hyperlink"/>
            <w:lang w:eastAsia="en-GB"/>
          </w:rPr>
          <w:t>Purposes for sharing data</w:t>
        </w:r>
        <w:r w:rsidR="00777148">
          <w:rPr>
            <w:webHidden/>
          </w:rPr>
          <w:tab/>
        </w:r>
        <w:r w:rsidR="00777148">
          <w:rPr>
            <w:webHidden/>
          </w:rPr>
          <w:fldChar w:fldCharType="begin"/>
        </w:r>
        <w:r w:rsidR="00777148">
          <w:rPr>
            <w:webHidden/>
          </w:rPr>
          <w:instrText xml:space="preserve"> PAGEREF _Toc94081774 \h </w:instrText>
        </w:r>
        <w:r w:rsidR="00777148">
          <w:rPr>
            <w:webHidden/>
          </w:rPr>
        </w:r>
        <w:r w:rsidR="00777148">
          <w:rPr>
            <w:webHidden/>
          </w:rPr>
          <w:fldChar w:fldCharType="separate"/>
        </w:r>
        <w:r w:rsidR="00777148">
          <w:rPr>
            <w:webHidden/>
          </w:rPr>
          <w:t>4</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5" w:history="1">
        <w:r w:rsidR="00777148" w:rsidRPr="00C57BF4">
          <w:rPr>
            <w:rStyle w:val="Hyperlink"/>
          </w:rPr>
          <w:t>4</w:t>
        </w:r>
        <w:r w:rsidR="00777148">
          <w:rPr>
            <w:rFonts w:asciiTheme="minorHAnsi" w:eastAsiaTheme="minorEastAsia" w:hAnsiTheme="minorHAnsi" w:cstheme="minorBidi"/>
            <w:szCs w:val="22"/>
            <w:lang w:eastAsia="en-GB"/>
          </w:rPr>
          <w:tab/>
        </w:r>
        <w:r w:rsidR="00777148" w:rsidRPr="00C57BF4">
          <w:rPr>
            <w:rStyle w:val="Hyperlink"/>
          </w:rPr>
          <w:t>Liabilities &amp; responsibilities</w:t>
        </w:r>
        <w:r w:rsidR="00777148">
          <w:rPr>
            <w:webHidden/>
          </w:rPr>
          <w:tab/>
        </w:r>
        <w:r w:rsidR="00777148">
          <w:rPr>
            <w:webHidden/>
          </w:rPr>
          <w:fldChar w:fldCharType="begin"/>
        </w:r>
        <w:r w:rsidR="00777148">
          <w:rPr>
            <w:webHidden/>
          </w:rPr>
          <w:instrText xml:space="preserve"> PAGEREF _Toc94081775 \h </w:instrText>
        </w:r>
        <w:r w:rsidR="00777148">
          <w:rPr>
            <w:webHidden/>
          </w:rPr>
        </w:r>
        <w:r w:rsidR="00777148">
          <w:rPr>
            <w:webHidden/>
          </w:rPr>
          <w:fldChar w:fldCharType="separate"/>
        </w:r>
        <w:r w:rsidR="00777148">
          <w:rPr>
            <w:webHidden/>
          </w:rPr>
          <w:t>5</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6" w:history="1">
        <w:r w:rsidR="00777148" w:rsidRPr="00C57BF4">
          <w:rPr>
            <w:rStyle w:val="Hyperlink"/>
          </w:rPr>
          <w:t>5</w:t>
        </w:r>
        <w:r w:rsidR="00777148">
          <w:rPr>
            <w:rFonts w:asciiTheme="minorHAnsi" w:eastAsiaTheme="minorEastAsia" w:hAnsiTheme="minorHAnsi" w:cstheme="minorBidi"/>
            <w:szCs w:val="22"/>
            <w:lang w:eastAsia="en-GB"/>
          </w:rPr>
          <w:tab/>
        </w:r>
        <w:r w:rsidR="00777148" w:rsidRPr="00C57BF4">
          <w:rPr>
            <w:rStyle w:val="Hyperlink"/>
          </w:rPr>
          <w:t>Sharing for direct care</w:t>
        </w:r>
        <w:r w:rsidR="00777148">
          <w:rPr>
            <w:webHidden/>
          </w:rPr>
          <w:tab/>
        </w:r>
        <w:r w:rsidR="00777148">
          <w:rPr>
            <w:webHidden/>
          </w:rPr>
          <w:fldChar w:fldCharType="begin"/>
        </w:r>
        <w:r w:rsidR="00777148">
          <w:rPr>
            <w:webHidden/>
          </w:rPr>
          <w:instrText xml:space="preserve"> PAGEREF _Toc94081776 \h </w:instrText>
        </w:r>
        <w:r w:rsidR="00777148">
          <w:rPr>
            <w:webHidden/>
          </w:rPr>
        </w:r>
        <w:r w:rsidR="00777148">
          <w:rPr>
            <w:webHidden/>
          </w:rPr>
          <w:fldChar w:fldCharType="separate"/>
        </w:r>
        <w:r w:rsidR="00777148">
          <w:rPr>
            <w:webHidden/>
          </w:rPr>
          <w:t>14</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7" w:history="1">
        <w:r w:rsidR="00777148" w:rsidRPr="00C57BF4">
          <w:rPr>
            <w:rStyle w:val="Hyperlink"/>
          </w:rPr>
          <w:t>6</w:t>
        </w:r>
        <w:r w:rsidR="00777148">
          <w:rPr>
            <w:rFonts w:asciiTheme="minorHAnsi" w:eastAsiaTheme="minorEastAsia" w:hAnsiTheme="minorHAnsi" w:cstheme="minorBidi"/>
            <w:szCs w:val="22"/>
            <w:lang w:eastAsia="en-GB"/>
          </w:rPr>
          <w:tab/>
        </w:r>
        <w:r w:rsidR="00777148" w:rsidRPr="00C57BF4">
          <w:rPr>
            <w:rStyle w:val="Hyperlink"/>
          </w:rPr>
          <w:t>Sharing for Population Health Management (PHM)</w:t>
        </w:r>
        <w:r w:rsidR="00777148">
          <w:rPr>
            <w:webHidden/>
          </w:rPr>
          <w:tab/>
        </w:r>
        <w:r w:rsidR="00777148">
          <w:rPr>
            <w:webHidden/>
          </w:rPr>
          <w:fldChar w:fldCharType="begin"/>
        </w:r>
        <w:r w:rsidR="00777148">
          <w:rPr>
            <w:webHidden/>
          </w:rPr>
          <w:instrText xml:space="preserve"> PAGEREF _Toc94081777 \h </w:instrText>
        </w:r>
        <w:r w:rsidR="00777148">
          <w:rPr>
            <w:webHidden/>
          </w:rPr>
        </w:r>
        <w:r w:rsidR="00777148">
          <w:rPr>
            <w:webHidden/>
          </w:rPr>
          <w:fldChar w:fldCharType="separate"/>
        </w:r>
        <w:r w:rsidR="00777148">
          <w:rPr>
            <w:webHidden/>
          </w:rPr>
          <w:t>15</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8" w:history="1">
        <w:r w:rsidR="00777148" w:rsidRPr="00C57BF4">
          <w:rPr>
            <w:rStyle w:val="Hyperlink"/>
          </w:rPr>
          <w:t>7</w:t>
        </w:r>
        <w:r w:rsidR="00777148">
          <w:rPr>
            <w:rFonts w:asciiTheme="minorHAnsi" w:eastAsiaTheme="minorEastAsia" w:hAnsiTheme="minorHAnsi" w:cstheme="minorBidi"/>
            <w:szCs w:val="22"/>
            <w:lang w:eastAsia="en-GB"/>
          </w:rPr>
          <w:tab/>
        </w:r>
        <w:r w:rsidR="00777148" w:rsidRPr="00C57BF4">
          <w:rPr>
            <w:rStyle w:val="Hyperlink"/>
          </w:rPr>
          <w:t>Informing</w:t>
        </w:r>
        <w:r w:rsidR="00777148">
          <w:rPr>
            <w:webHidden/>
          </w:rPr>
          <w:tab/>
        </w:r>
        <w:r w:rsidR="00777148">
          <w:rPr>
            <w:webHidden/>
          </w:rPr>
          <w:fldChar w:fldCharType="begin"/>
        </w:r>
        <w:r w:rsidR="00777148">
          <w:rPr>
            <w:webHidden/>
          </w:rPr>
          <w:instrText xml:space="preserve"> PAGEREF _Toc94081778 \h </w:instrText>
        </w:r>
        <w:r w:rsidR="00777148">
          <w:rPr>
            <w:webHidden/>
          </w:rPr>
        </w:r>
        <w:r w:rsidR="00777148">
          <w:rPr>
            <w:webHidden/>
          </w:rPr>
          <w:fldChar w:fldCharType="separate"/>
        </w:r>
        <w:r w:rsidR="00777148">
          <w:rPr>
            <w:webHidden/>
          </w:rPr>
          <w:t>18</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79" w:history="1">
        <w:r w:rsidR="00777148" w:rsidRPr="00C57BF4">
          <w:rPr>
            <w:rStyle w:val="Hyperlink"/>
          </w:rPr>
          <w:t>8</w:t>
        </w:r>
        <w:r w:rsidR="00777148">
          <w:rPr>
            <w:rFonts w:asciiTheme="minorHAnsi" w:eastAsiaTheme="minorEastAsia" w:hAnsiTheme="minorHAnsi" w:cstheme="minorBidi"/>
            <w:szCs w:val="22"/>
            <w:lang w:eastAsia="en-GB"/>
          </w:rPr>
          <w:tab/>
        </w:r>
        <w:r w:rsidR="00777148" w:rsidRPr="00C57BF4">
          <w:rPr>
            <w:rStyle w:val="Hyperlink"/>
          </w:rPr>
          <w:t>Agreement of data to be shared (Access Control &amp; Data Minimisation)</w:t>
        </w:r>
        <w:r w:rsidR="00777148">
          <w:rPr>
            <w:webHidden/>
          </w:rPr>
          <w:tab/>
        </w:r>
        <w:r w:rsidR="00777148">
          <w:rPr>
            <w:webHidden/>
          </w:rPr>
          <w:fldChar w:fldCharType="begin"/>
        </w:r>
        <w:r w:rsidR="00777148">
          <w:rPr>
            <w:webHidden/>
          </w:rPr>
          <w:instrText xml:space="preserve"> PAGEREF _Toc94081779 \h </w:instrText>
        </w:r>
        <w:r w:rsidR="00777148">
          <w:rPr>
            <w:webHidden/>
          </w:rPr>
        </w:r>
        <w:r w:rsidR="00777148">
          <w:rPr>
            <w:webHidden/>
          </w:rPr>
          <w:fldChar w:fldCharType="separate"/>
        </w:r>
        <w:r w:rsidR="00777148">
          <w:rPr>
            <w:webHidden/>
          </w:rPr>
          <w:t>18</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0" w:history="1">
        <w:r w:rsidR="00777148" w:rsidRPr="00C57BF4">
          <w:rPr>
            <w:rStyle w:val="Hyperlink"/>
          </w:rPr>
          <w:t>9</w:t>
        </w:r>
        <w:r w:rsidR="00777148">
          <w:rPr>
            <w:rFonts w:asciiTheme="minorHAnsi" w:eastAsiaTheme="minorEastAsia" w:hAnsiTheme="minorHAnsi" w:cstheme="minorBidi"/>
            <w:szCs w:val="22"/>
            <w:lang w:eastAsia="en-GB"/>
          </w:rPr>
          <w:tab/>
        </w:r>
        <w:r w:rsidR="00777148" w:rsidRPr="00C57BF4">
          <w:rPr>
            <w:rStyle w:val="Hyperlink"/>
          </w:rPr>
          <w:t>Data Quality</w:t>
        </w:r>
        <w:r w:rsidR="00777148">
          <w:rPr>
            <w:webHidden/>
          </w:rPr>
          <w:tab/>
        </w:r>
        <w:r w:rsidR="00777148">
          <w:rPr>
            <w:webHidden/>
          </w:rPr>
          <w:fldChar w:fldCharType="begin"/>
        </w:r>
        <w:r w:rsidR="00777148">
          <w:rPr>
            <w:webHidden/>
          </w:rPr>
          <w:instrText xml:space="preserve"> PAGEREF _Toc94081780 \h </w:instrText>
        </w:r>
        <w:r w:rsidR="00777148">
          <w:rPr>
            <w:webHidden/>
          </w:rPr>
        </w:r>
        <w:r w:rsidR="00777148">
          <w:rPr>
            <w:webHidden/>
          </w:rPr>
          <w:fldChar w:fldCharType="separate"/>
        </w:r>
        <w:r w:rsidR="00777148">
          <w:rPr>
            <w:webHidden/>
          </w:rPr>
          <w:t>19</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1" w:history="1">
        <w:r w:rsidR="00777148" w:rsidRPr="00C57BF4">
          <w:rPr>
            <w:rStyle w:val="Hyperlink"/>
          </w:rPr>
          <w:t>10</w:t>
        </w:r>
        <w:r w:rsidR="00777148">
          <w:rPr>
            <w:rFonts w:asciiTheme="minorHAnsi" w:eastAsiaTheme="minorEastAsia" w:hAnsiTheme="minorHAnsi" w:cstheme="minorBidi"/>
            <w:szCs w:val="22"/>
            <w:lang w:eastAsia="en-GB"/>
          </w:rPr>
          <w:tab/>
        </w:r>
        <w:r w:rsidR="00777148" w:rsidRPr="00C57BF4">
          <w:rPr>
            <w:rStyle w:val="Hyperlink"/>
          </w:rPr>
          <w:t>Data Protection Impact Assessment (DPIA) – security of data</w:t>
        </w:r>
        <w:r w:rsidR="00777148">
          <w:rPr>
            <w:webHidden/>
          </w:rPr>
          <w:tab/>
        </w:r>
        <w:r w:rsidR="00777148">
          <w:rPr>
            <w:webHidden/>
          </w:rPr>
          <w:fldChar w:fldCharType="begin"/>
        </w:r>
        <w:r w:rsidR="00777148">
          <w:rPr>
            <w:webHidden/>
          </w:rPr>
          <w:instrText xml:space="preserve"> PAGEREF _Toc94081781 \h </w:instrText>
        </w:r>
        <w:r w:rsidR="00777148">
          <w:rPr>
            <w:webHidden/>
          </w:rPr>
        </w:r>
        <w:r w:rsidR="00777148">
          <w:rPr>
            <w:webHidden/>
          </w:rPr>
          <w:fldChar w:fldCharType="separate"/>
        </w:r>
        <w:r w:rsidR="00777148">
          <w:rPr>
            <w:webHidden/>
          </w:rPr>
          <w:t>20</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2" w:history="1">
        <w:r w:rsidR="00777148" w:rsidRPr="00C57BF4">
          <w:rPr>
            <w:rStyle w:val="Hyperlink"/>
          </w:rPr>
          <w:t>11</w:t>
        </w:r>
        <w:r w:rsidR="00777148">
          <w:rPr>
            <w:rFonts w:asciiTheme="minorHAnsi" w:eastAsiaTheme="minorEastAsia" w:hAnsiTheme="minorHAnsi" w:cstheme="minorBidi"/>
            <w:szCs w:val="22"/>
            <w:lang w:eastAsia="en-GB"/>
          </w:rPr>
          <w:tab/>
        </w:r>
        <w:r w:rsidR="00777148" w:rsidRPr="00C57BF4">
          <w:rPr>
            <w:rStyle w:val="Hyperlink"/>
          </w:rPr>
          <w:t>Data Subject Rights</w:t>
        </w:r>
        <w:r w:rsidR="00777148">
          <w:rPr>
            <w:webHidden/>
          </w:rPr>
          <w:tab/>
        </w:r>
        <w:r w:rsidR="00777148">
          <w:rPr>
            <w:webHidden/>
          </w:rPr>
          <w:fldChar w:fldCharType="begin"/>
        </w:r>
        <w:r w:rsidR="00777148">
          <w:rPr>
            <w:webHidden/>
          </w:rPr>
          <w:instrText xml:space="preserve"> PAGEREF _Toc94081782 \h </w:instrText>
        </w:r>
        <w:r w:rsidR="00777148">
          <w:rPr>
            <w:webHidden/>
          </w:rPr>
        </w:r>
        <w:r w:rsidR="00777148">
          <w:rPr>
            <w:webHidden/>
          </w:rPr>
          <w:fldChar w:fldCharType="separate"/>
        </w:r>
        <w:r w:rsidR="00777148">
          <w:rPr>
            <w:webHidden/>
          </w:rPr>
          <w:t>20</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3" w:history="1">
        <w:r w:rsidR="00777148" w:rsidRPr="00C57BF4">
          <w:rPr>
            <w:rStyle w:val="Hyperlink"/>
          </w:rPr>
          <w:t>12</w:t>
        </w:r>
        <w:r w:rsidR="00777148">
          <w:rPr>
            <w:rFonts w:asciiTheme="minorHAnsi" w:eastAsiaTheme="minorEastAsia" w:hAnsiTheme="minorHAnsi" w:cstheme="minorBidi"/>
            <w:szCs w:val="22"/>
            <w:lang w:eastAsia="en-GB"/>
          </w:rPr>
          <w:tab/>
        </w:r>
        <w:r w:rsidR="00777148" w:rsidRPr="00C57BF4">
          <w:rPr>
            <w:rStyle w:val="Hyperlink"/>
          </w:rPr>
          <w:t>Breaches</w:t>
        </w:r>
        <w:r w:rsidR="00777148">
          <w:rPr>
            <w:webHidden/>
          </w:rPr>
          <w:tab/>
        </w:r>
        <w:r w:rsidR="00777148">
          <w:rPr>
            <w:webHidden/>
          </w:rPr>
          <w:fldChar w:fldCharType="begin"/>
        </w:r>
        <w:r w:rsidR="00777148">
          <w:rPr>
            <w:webHidden/>
          </w:rPr>
          <w:instrText xml:space="preserve"> PAGEREF _Toc94081783 \h </w:instrText>
        </w:r>
        <w:r w:rsidR="00777148">
          <w:rPr>
            <w:webHidden/>
          </w:rPr>
        </w:r>
        <w:r w:rsidR="00777148">
          <w:rPr>
            <w:webHidden/>
          </w:rPr>
          <w:fldChar w:fldCharType="separate"/>
        </w:r>
        <w:r w:rsidR="00777148">
          <w:rPr>
            <w:webHidden/>
          </w:rPr>
          <w:t>22</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4" w:history="1">
        <w:r w:rsidR="00777148" w:rsidRPr="00C57BF4">
          <w:rPr>
            <w:rStyle w:val="Hyperlink"/>
          </w:rPr>
          <w:t>13</w:t>
        </w:r>
        <w:r w:rsidR="00777148">
          <w:rPr>
            <w:rFonts w:asciiTheme="minorHAnsi" w:eastAsiaTheme="minorEastAsia" w:hAnsiTheme="minorHAnsi" w:cstheme="minorBidi"/>
            <w:szCs w:val="22"/>
            <w:lang w:eastAsia="en-GB"/>
          </w:rPr>
          <w:tab/>
        </w:r>
        <w:r w:rsidR="00777148" w:rsidRPr="00C57BF4">
          <w:rPr>
            <w:rStyle w:val="Hyperlink"/>
          </w:rPr>
          <w:t>Processes for data transfer</w:t>
        </w:r>
        <w:r w:rsidR="00777148">
          <w:rPr>
            <w:webHidden/>
          </w:rPr>
          <w:tab/>
        </w:r>
        <w:r w:rsidR="00777148">
          <w:rPr>
            <w:webHidden/>
          </w:rPr>
          <w:fldChar w:fldCharType="begin"/>
        </w:r>
        <w:r w:rsidR="00777148">
          <w:rPr>
            <w:webHidden/>
          </w:rPr>
          <w:instrText xml:space="preserve"> PAGEREF _Toc94081784 \h </w:instrText>
        </w:r>
        <w:r w:rsidR="00777148">
          <w:rPr>
            <w:webHidden/>
          </w:rPr>
        </w:r>
        <w:r w:rsidR="00777148">
          <w:rPr>
            <w:webHidden/>
          </w:rPr>
          <w:fldChar w:fldCharType="separate"/>
        </w:r>
        <w:r w:rsidR="00777148">
          <w:rPr>
            <w:webHidden/>
          </w:rPr>
          <w:t>23</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5" w:history="1">
        <w:r w:rsidR="00777148" w:rsidRPr="00C57BF4">
          <w:rPr>
            <w:rStyle w:val="Hyperlink"/>
          </w:rPr>
          <w:t>14</w:t>
        </w:r>
        <w:r w:rsidR="00777148">
          <w:rPr>
            <w:rFonts w:asciiTheme="minorHAnsi" w:eastAsiaTheme="minorEastAsia" w:hAnsiTheme="minorHAnsi" w:cstheme="minorBidi"/>
            <w:szCs w:val="22"/>
            <w:lang w:eastAsia="en-GB"/>
          </w:rPr>
          <w:tab/>
        </w:r>
        <w:r w:rsidR="00777148" w:rsidRPr="00C57BF4">
          <w:rPr>
            <w:rStyle w:val="Hyperlink"/>
          </w:rPr>
          <w:t>Qualifying standards for organisational sign up</w:t>
        </w:r>
        <w:r w:rsidR="00777148">
          <w:rPr>
            <w:webHidden/>
          </w:rPr>
          <w:tab/>
        </w:r>
        <w:r w:rsidR="00777148">
          <w:rPr>
            <w:webHidden/>
          </w:rPr>
          <w:fldChar w:fldCharType="begin"/>
        </w:r>
        <w:r w:rsidR="00777148">
          <w:rPr>
            <w:webHidden/>
          </w:rPr>
          <w:instrText xml:space="preserve"> PAGEREF _Toc94081785 \h </w:instrText>
        </w:r>
        <w:r w:rsidR="00777148">
          <w:rPr>
            <w:webHidden/>
          </w:rPr>
        </w:r>
        <w:r w:rsidR="00777148">
          <w:rPr>
            <w:webHidden/>
          </w:rPr>
          <w:fldChar w:fldCharType="separate"/>
        </w:r>
        <w:r w:rsidR="00777148">
          <w:rPr>
            <w:webHidden/>
          </w:rPr>
          <w:t>23</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6" w:history="1">
        <w:r w:rsidR="00777148" w:rsidRPr="00C57BF4">
          <w:rPr>
            <w:rStyle w:val="Hyperlink"/>
          </w:rPr>
          <w:t>15</w:t>
        </w:r>
        <w:r w:rsidR="00777148">
          <w:rPr>
            <w:rFonts w:asciiTheme="minorHAnsi" w:eastAsiaTheme="minorEastAsia" w:hAnsiTheme="minorHAnsi" w:cstheme="minorBidi"/>
            <w:szCs w:val="22"/>
            <w:lang w:eastAsia="en-GB"/>
          </w:rPr>
          <w:tab/>
        </w:r>
        <w:r w:rsidR="00777148" w:rsidRPr="00C57BF4">
          <w:rPr>
            <w:rStyle w:val="Hyperlink"/>
          </w:rPr>
          <w:t>Partners invited to sign</w:t>
        </w:r>
        <w:r w:rsidR="00777148">
          <w:rPr>
            <w:webHidden/>
          </w:rPr>
          <w:tab/>
        </w:r>
        <w:r w:rsidR="00777148">
          <w:rPr>
            <w:webHidden/>
          </w:rPr>
          <w:fldChar w:fldCharType="begin"/>
        </w:r>
        <w:r w:rsidR="00777148">
          <w:rPr>
            <w:webHidden/>
          </w:rPr>
          <w:instrText xml:space="preserve"> PAGEREF _Toc94081786 \h </w:instrText>
        </w:r>
        <w:r w:rsidR="00777148">
          <w:rPr>
            <w:webHidden/>
          </w:rPr>
        </w:r>
        <w:r w:rsidR="00777148">
          <w:rPr>
            <w:webHidden/>
          </w:rPr>
          <w:fldChar w:fldCharType="separate"/>
        </w:r>
        <w:r w:rsidR="00777148">
          <w:rPr>
            <w:webHidden/>
          </w:rPr>
          <w:t>23</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7" w:history="1">
        <w:r w:rsidR="00777148" w:rsidRPr="00C57BF4">
          <w:rPr>
            <w:rStyle w:val="Hyperlink"/>
          </w:rPr>
          <w:t>16</w:t>
        </w:r>
        <w:r w:rsidR="00777148">
          <w:rPr>
            <w:rFonts w:asciiTheme="minorHAnsi" w:eastAsiaTheme="minorEastAsia" w:hAnsiTheme="minorHAnsi" w:cstheme="minorBidi"/>
            <w:szCs w:val="22"/>
            <w:lang w:eastAsia="en-GB"/>
          </w:rPr>
          <w:tab/>
        </w:r>
        <w:r w:rsidR="00777148" w:rsidRPr="00C57BF4">
          <w:rPr>
            <w:rStyle w:val="Hyperlink"/>
          </w:rPr>
          <w:t>Management of the agreement</w:t>
        </w:r>
        <w:r w:rsidR="00777148">
          <w:rPr>
            <w:webHidden/>
          </w:rPr>
          <w:tab/>
        </w:r>
        <w:r w:rsidR="00777148">
          <w:rPr>
            <w:webHidden/>
          </w:rPr>
          <w:fldChar w:fldCharType="begin"/>
        </w:r>
        <w:r w:rsidR="00777148">
          <w:rPr>
            <w:webHidden/>
          </w:rPr>
          <w:instrText xml:space="preserve"> PAGEREF _Toc94081787 \h </w:instrText>
        </w:r>
        <w:r w:rsidR="00777148">
          <w:rPr>
            <w:webHidden/>
          </w:rPr>
        </w:r>
        <w:r w:rsidR="00777148">
          <w:rPr>
            <w:webHidden/>
          </w:rPr>
          <w:fldChar w:fldCharType="separate"/>
        </w:r>
        <w:r w:rsidR="00777148">
          <w:rPr>
            <w:webHidden/>
          </w:rPr>
          <w:t>24</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8" w:history="1">
        <w:r w:rsidR="00777148" w:rsidRPr="00C57BF4">
          <w:rPr>
            <w:rStyle w:val="Hyperlink"/>
          </w:rPr>
          <w:t>17</w:t>
        </w:r>
        <w:r w:rsidR="00777148">
          <w:rPr>
            <w:rFonts w:asciiTheme="minorHAnsi" w:eastAsiaTheme="minorEastAsia" w:hAnsiTheme="minorHAnsi" w:cstheme="minorBidi"/>
            <w:szCs w:val="22"/>
            <w:lang w:eastAsia="en-GB"/>
          </w:rPr>
          <w:tab/>
        </w:r>
        <w:r w:rsidR="00777148" w:rsidRPr="00C57BF4">
          <w:rPr>
            <w:rStyle w:val="Hyperlink"/>
          </w:rPr>
          <w:t>Signature</w:t>
        </w:r>
        <w:r w:rsidR="00777148">
          <w:rPr>
            <w:webHidden/>
          </w:rPr>
          <w:tab/>
        </w:r>
        <w:r w:rsidR="00777148">
          <w:rPr>
            <w:webHidden/>
          </w:rPr>
          <w:fldChar w:fldCharType="begin"/>
        </w:r>
        <w:r w:rsidR="00777148">
          <w:rPr>
            <w:webHidden/>
          </w:rPr>
          <w:instrText xml:space="preserve"> PAGEREF _Toc94081788 \h </w:instrText>
        </w:r>
        <w:r w:rsidR="00777148">
          <w:rPr>
            <w:webHidden/>
          </w:rPr>
        </w:r>
        <w:r w:rsidR="00777148">
          <w:rPr>
            <w:webHidden/>
          </w:rPr>
          <w:fldChar w:fldCharType="separate"/>
        </w:r>
        <w:r w:rsidR="00777148">
          <w:rPr>
            <w:webHidden/>
          </w:rPr>
          <w:t>24</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89" w:history="1">
        <w:r w:rsidR="00777148" w:rsidRPr="00C57BF4">
          <w:rPr>
            <w:rStyle w:val="Hyperlink"/>
          </w:rPr>
          <w:t>Appendix A – Legal Gateways for providing direct care</w:t>
        </w:r>
        <w:r w:rsidR="00777148">
          <w:rPr>
            <w:webHidden/>
          </w:rPr>
          <w:tab/>
        </w:r>
        <w:r w:rsidR="00777148">
          <w:rPr>
            <w:webHidden/>
          </w:rPr>
          <w:fldChar w:fldCharType="begin"/>
        </w:r>
        <w:r w:rsidR="00777148">
          <w:rPr>
            <w:webHidden/>
          </w:rPr>
          <w:instrText xml:space="preserve"> PAGEREF _Toc94081789 \h </w:instrText>
        </w:r>
        <w:r w:rsidR="00777148">
          <w:rPr>
            <w:webHidden/>
          </w:rPr>
        </w:r>
        <w:r w:rsidR="00777148">
          <w:rPr>
            <w:webHidden/>
          </w:rPr>
          <w:fldChar w:fldCharType="separate"/>
        </w:r>
        <w:r w:rsidR="00777148">
          <w:rPr>
            <w:webHidden/>
          </w:rPr>
          <w:t>26</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90" w:history="1">
        <w:r w:rsidR="00777148" w:rsidRPr="00C57BF4">
          <w:rPr>
            <w:rStyle w:val="Hyperlink"/>
          </w:rPr>
          <w:t>Appendix B – Data sharing/role based access matrix example</w:t>
        </w:r>
        <w:r w:rsidR="00777148">
          <w:rPr>
            <w:webHidden/>
          </w:rPr>
          <w:tab/>
        </w:r>
        <w:r w:rsidR="00777148">
          <w:rPr>
            <w:webHidden/>
          </w:rPr>
          <w:fldChar w:fldCharType="begin"/>
        </w:r>
        <w:r w:rsidR="00777148">
          <w:rPr>
            <w:webHidden/>
          </w:rPr>
          <w:instrText xml:space="preserve"> PAGEREF _Toc94081790 \h </w:instrText>
        </w:r>
        <w:r w:rsidR="00777148">
          <w:rPr>
            <w:webHidden/>
          </w:rPr>
        </w:r>
        <w:r w:rsidR="00777148">
          <w:rPr>
            <w:webHidden/>
          </w:rPr>
          <w:fldChar w:fldCharType="separate"/>
        </w:r>
        <w:r w:rsidR="00777148">
          <w:rPr>
            <w:webHidden/>
          </w:rPr>
          <w:t>27</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91" w:history="1">
        <w:r w:rsidR="00777148" w:rsidRPr="00C57BF4">
          <w:rPr>
            <w:rStyle w:val="Hyperlink"/>
          </w:rPr>
          <w:t>Appendix C – Glossary</w:t>
        </w:r>
        <w:r w:rsidR="00777148">
          <w:rPr>
            <w:webHidden/>
          </w:rPr>
          <w:tab/>
        </w:r>
        <w:r w:rsidR="00777148">
          <w:rPr>
            <w:webHidden/>
          </w:rPr>
          <w:fldChar w:fldCharType="begin"/>
        </w:r>
        <w:r w:rsidR="00777148">
          <w:rPr>
            <w:webHidden/>
          </w:rPr>
          <w:instrText xml:space="preserve"> PAGEREF _Toc94081791 \h </w:instrText>
        </w:r>
        <w:r w:rsidR="00777148">
          <w:rPr>
            <w:webHidden/>
          </w:rPr>
        </w:r>
        <w:r w:rsidR="00777148">
          <w:rPr>
            <w:webHidden/>
          </w:rPr>
          <w:fldChar w:fldCharType="separate"/>
        </w:r>
        <w:r w:rsidR="00777148">
          <w:rPr>
            <w:webHidden/>
          </w:rPr>
          <w:t>28</w:t>
        </w:r>
        <w:r w:rsidR="00777148">
          <w:rPr>
            <w:webHidden/>
          </w:rPr>
          <w:fldChar w:fldCharType="end"/>
        </w:r>
      </w:hyperlink>
    </w:p>
    <w:p w:rsidR="00777148" w:rsidRDefault="003543A5" w:rsidP="00777148">
      <w:pPr>
        <w:pStyle w:val="TOC1"/>
        <w:rPr>
          <w:rFonts w:asciiTheme="minorHAnsi" w:eastAsiaTheme="minorEastAsia" w:hAnsiTheme="minorHAnsi" w:cstheme="minorBidi"/>
          <w:szCs w:val="22"/>
          <w:lang w:eastAsia="en-GB"/>
        </w:rPr>
      </w:pPr>
      <w:hyperlink w:anchor="_Toc94081792" w:history="1">
        <w:r w:rsidR="00777148" w:rsidRPr="00C57BF4">
          <w:rPr>
            <w:rStyle w:val="Hyperlink"/>
          </w:rPr>
          <w:t>Appendix D – National Record Locator Data Sharing</w:t>
        </w:r>
        <w:r w:rsidR="00777148">
          <w:rPr>
            <w:webHidden/>
          </w:rPr>
          <w:tab/>
        </w:r>
        <w:r w:rsidR="00777148">
          <w:rPr>
            <w:webHidden/>
          </w:rPr>
          <w:fldChar w:fldCharType="begin"/>
        </w:r>
        <w:r w:rsidR="00777148">
          <w:rPr>
            <w:webHidden/>
          </w:rPr>
          <w:instrText xml:space="preserve"> PAGEREF _Toc94081792 \h </w:instrText>
        </w:r>
        <w:r w:rsidR="00777148">
          <w:rPr>
            <w:webHidden/>
          </w:rPr>
        </w:r>
        <w:r w:rsidR="00777148">
          <w:rPr>
            <w:webHidden/>
          </w:rPr>
          <w:fldChar w:fldCharType="separate"/>
        </w:r>
        <w:r w:rsidR="00777148">
          <w:rPr>
            <w:webHidden/>
          </w:rPr>
          <w:t>30</w:t>
        </w:r>
        <w:r w:rsidR="00777148">
          <w:rPr>
            <w:webHidden/>
          </w:rPr>
          <w:fldChar w:fldCharType="end"/>
        </w:r>
      </w:hyperlink>
    </w:p>
    <w:p w:rsidR="00DF0AA1" w:rsidRPr="008B3C09" w:rsidRDefault="00706C2B" w:rsidP="00777148">
      <w:pPr>
        <w:pStyle w:val="TOC1"/>
      </w:pPr>
      <w:r w:rsidRPr="006934FD">
        <w:fldChar w:fldCharType="end"/>
      </w:r>
    </w:p>
    <w:p w:rsidR="006934FD" w:rsidRPr="006934FD" w:rsidRDefault="0057301A" w:rsidP="006934FD">
      <w:r w:rsidRPr="008B3C09">
        <w:br w:type="page"/>
      </w:r>
      <w:bookmarkStart w:id="6" w:name="_Toc341369931"/>
    </w:p>
    <w:p w:rsidR="0057301A" w:rsidRDefault="0057301A" w:rsidP="00D77BD0">
      <w:pPr>
        <w:pStyle w:val="Heading1"/>
      </w:pPr>
      <w:bookmarkStart w:id="7" w:name="_Toc94081772"/>
      <w:r w:rsidRPr="00C93267">
        <w:t>Introduction</w:t>
      </w:r>
      <w:bookmarkEnd w:id="0"/>
      <w:bookmarkEnd w:id="1"/>
      <w:bookmarkEnd w:id="2"/>
      <w:bookmarkEnd w:id="3"/>
      <w:bookmarkEnd w:id="4"/>
      <w:bookmarkEnd w:id="6"/>
      <w:bookmarkEnd w:id="7"/>
    </w:p>
    <w:p w:rsidR="00FD425D" w:rsidRDefault="00BF7D58" w:rsidP="00F63BD1">
      <w:pPr>
        <w:ind w:left="432"/>
      </w:pPr>
      <w:r>
        <w:t xml:space="preserve">This </w:t>
      </w:r>
      <w:r w:rsidR="00D02672">
        <w:t>Data</w:t>
      </w:r>
      <w:r>
        <w:t xml:space="preserve"> Sharing Agreement (‘the agreement’) is to support the development and use of integrated care records</w:t>
      </w:r>
      <w:r w:rsidR="0012699E">
        <w:t xml:space="preserve"> within Bath &amp; North East Somerset</w:t>
      </w:r>
      <w:r w:rsidR="009403A8">
        <w:t>, Swindon &amp; Wiltshire</w:t>
      </w:r>
      <w:r w:rsidR="0029526F">
        <w:t xml:space="preserve"> (BSW)</w:t>
      </w:r>
      <w:r w:rsidR="00C17431">
        <w:t xml:space="preserve"> health </w:t>
      </w:r>
      <w:r w:rsidR="00780E6C">
        <w:t xml:space="preserve">and social care </w:t>
      </w:r>
      <w:r w:rsidR="00DE7C91">
        <w:t>community</w:t>
      </w:r>
      <w:r>
        <w:t xml:space="preserve">.  </w:t>
      </w:r>
    </w:p>
    <w:p w:rsidR="009403A8" w:rsidRDefault="00BF7D58" w:rsidP="00F63BD1">
      <w:pPr>
        <w:ind w:left="432"/>
      </w:pPr>
      <w:r>
        <w:t xml:space="preserve">The agreement </w:t>
      </w:r>
      <w:r w:rsidR="0012699E">
        <w:t xml:space="preserve">relates to </w:t>
      </w:r>
      <w:r w:rsidR="009403A8">
        <w:t>two main purposes:</w:t>
      </w:r>
    </w:p>
    <w:p w:rsidR="005B7C29" w:rsidRDefault="00ED0573" w:rsidP="009403A8">
      <w:pPr>
        <w:pStyle w:val="ListParagraph"/>
        <w:numPr>
          <w:ilvl w:val="0"/>
          <w:numId w:val="19"/>
        </w:numPr>
      </w:pPr>
      <w:r>
        <w:t>The</w:t>
      </w:r>
      <w:r w:rsidR="00BF7D58">
        <w:t xml:space="preserve"> </w:t>
      </w:r>
      <w:r w:rsidR="009403A8">
        <w:t xml:space="preserve">use of </w:t>
      </w:r>
      <w:r w:rsidR="00BF7D58">
        <w:t>integrated care records</w:t>
      </w:r>
      <w:r w:rsidR="0012699E">
        <w:t xml:space="preserve"> for the p</w:t>
      </w:r>
      <w:r w:rsidR="00BF7D58" w:rsidRPr="00971756">
        <w:t>rovision of care to individuals</w:t>
      </w:r>
      <w:r w:rsidR="0072269B">
        <w:t xml:space="preserve"> across multiple partner organisations</w:t>
      </w:r>
      <w:r w:rsidR="00905FFE">
        <w:t xml:space="preserve">, potentially to include </w:t>
      </w:r>
      <w:r w:rsidR="00780E6C">
        <w:t xml:space="preserve">service user </w:t>
      </w:r>
      <w:r w:rsidR="00905FFE">
        <w:t>held records where the</w:t>
      </w:r>
      <w:r w:rsidR="00780E6C">
        <w:t>y</w:t>
      </w:r>
      <w:r w:rsidR="00905FFE">
        <w:t xml:space="preserve"> can write in their own record</w:t>
      </w:r>
      <w:r w:rsidR="00C17431">
        <w:t xml:space="preserve">. </w:t>
      </w:r>
      <w:r w:rsidR="009403A8">
        <w:t xml:space="preserve">It also covers the use of the </w:t>
      </w:r>
      <w:r w:rsidR="0029526F">
        <w:t>PHM</w:t>
      </w:r>
      <w:r w:rsidR="009403A8">
        <w:t xml:space="preserve"> platform where analytical activity is designed to support services in the delivery of </w:t>
      </w:r>
      <w:r w:rsidR="000B48CB">
        <w:t xml:space="preserve">individual </w:t>
      </w:r>
      <w:r w:rsidR="009403A8">
        <w:t xml:space="preserve">care (such as case finding </w:t>
      </w:r>
      <w:r w:rsidR="00D1799F">
        <w:t>tools</w:t>
      </w:r>
      <w:r w:rsidR="009403A8">
        <w:t>).</w:t>
      </w:r>
      <w:r w:rsidR="00C17431">
        <w:t xml:space="preserve"> </w:t>
      </w:r>
    </w:p>
    <w:p w:rsidR="009403A8" w:rsidRDefault="009403A8" w:rsidP="009403A8">
      <w:pPr>
        <w:pStyle w:val="ListParagraph"/>
        <w:numPr>
          <w:ilvl w:val="0"/>
          <w:numId w:val="19"/>
        </w:numPr>
      </w:pPr>
      <w:r>
        <w:t>The use of pseudonymised and anonymised data to support Population Health Management</w:t>
      </w:r>
      <w:r w:rsidR="00412E36">
        <w:t xml:space="preserve"> (‘PHM’)</w:t>
      </w:r>
      <w:r>
        <w:t xml:space="preserve"> activities</w:t>
      </w:r>
      <w:r w:rsidR="00972B51">
        <w:t>.</w:t>
      </w:r>
    </w:p>
    <w:p w:rsidR="00BF7D58" w:rsidRDefault="00BF7D58" w:rsidP="000B48CB">
      <w:pPr>
        <w:spacing w:before="60"/>
        <w:ind w:left="431"/>
      </w:pPr>
      <w:r>
        <w:t xml:space="preserve">All </w:t>
      </w:r>
      <w:r w:rsidR="004D7135">
        <w:t>partners</w:t>
      </w:r>
      <w:r>
        <w:t xml:space="preserve"> have a legal responsibility to ensure that their </w:t>
      </w:r>
      <w:r w:rsidR="00823C19">
        <w:t>processing</w:t>
      </w:r>
      <w:r>
        <w:t xml:space="preserve"> of all personal data is lawful, properly controlled and that individual’s rights regarding their personal data are respected.</w:t>
      </w:r>
    </w:p>
    <w:p w:rsidR="00BF7D58" w:rsidRDefault="00BF7D58" w:rsidP="00BF7D58">
      <w:pPr>
        <w:ind w:left="432"/>
      </w:pPr>
      <w:r>
        <w:t xml:space="preserve">The Agreement is part of the requirements </w:t>
      </w:r>
      <w:r w:rsidR="009403A8">
        <w:t>of</w:t>
      </w:r>
      <w:r>
        <w:t xml:space="preserve"> the I</w:t>
      </w:r>
      <w:r w:rsidR="00555A2A">
        <w:t xml:space="preserve">ntegrated </w:t>
      </w:r>
      <w:r>
        <w:t>C</w:t>
      </w:r>
      <w:r w:rsidR="00555A2A">
        <w:t xml:space="preserve">are </w:t>
      </w:r>
      <w:r>
        <w:t>R</w:t>
      </w:r>
      <w:r w:rsidR="00555A2A">
        <w:t>ecord (ICR)</w:t>
      </w:r>
      <w:r>
        <w:t xml:space="preserve"> </w:t>
      </w:r>
      <w:r w:rsidR="009403A8">
        <w:t xml:space="preserve">and </w:t>
      </w:r>
      <w:r w:rsidR="00412E36">
        <w:t>PHM</w:t>
      </w:r>
      <w:r w:rsidR="009403A8">
        <w:t xml:space="preserve"> programme</w:t>
      </w:r>
      <w:r w:rsidR="000B48CB">
        <w:t>,</w:t>
      </w:r>
      <w:r w:rsidR="009403A8">
        <w:t xml:space="preserve"> </w:t>
      </w:r>
      <w:r w:rsidR="004D7135">
        <w:t xml:space="preserve">for the partners </w:t>
      </w:r>
      <w:r>
        <w:t>to be able to demonstrate accountability with data protection legislation</w:t>
      </w:r>
      <w:r w:rsidR="00E53AD4">
        <w:t xml:space="preserve"> and where partners are joint controllers to set out the relevant arrangements for managing the joint control</w:t>
      </w:r>
      <w:r>
        <w:t>.</w:t>
      </w:r>
    </w:p>
    <w:p w:rsidR="009403A8" w:rsidRDefault="009403A8" w:rsidP="00BF7D58">
      <w:pPr>
        <w:ind w:left="432"/>
      </w:pPr>
      <w:r>
        <w:t xml:space="preserve">The two purposes have been linked in one agreement on the basis that the same platform (Graphnet ‘CareCentric’) is used to provide the data requirements of both programmes.  The PHM programme benefits from data </w:t>
      </w:r>
      <w:r w:rsidR="00972B51">
        <w:t xml:space="preserve">being linked </w:t>
      </w:r>
      <w:r>
        <w:t>from individual sources to support direct care and then pseudonymised &amp; anonymised to support PHM activities.</w:t>
      </w:r>
    </w:p>
    <w:p w:rsidR="00D77BD0" w:rsidRDefault="00BF7D58" w:rsidP="00BF7D58">
      <w:pPr>
        <w:pStyle w:val="Heading2"/>
        <w:numPr>
          <w:ilvl w:val="0"/>
          <w:numId w:val="0"/>
        </w:numPr>
        <w:ind w:left="432"/>
      </w:pPr>
      <w:r>
        <w:t>The Agreement must be signed by a senior accountable officer within the executive directorship of each partner.</w:t>
      </w:r>
    </w:p>
    <w:p w:rsidR="00A91E9E" w:rsidRDefault="00A91E9E" w:rsidP="00BF7D58">
      <w:pPr>
        <w:pStyle w:val="Heading2"/>
        <w:numPr>
          <w:ilvl w:val="0"/>
          <w:numId w:val="0"/>
        </w:numPr>
        <w:ind w:left="432"/>
      </w:pPr>
      <w:r>
        <w:t>Please note the functions of the Clinical Commissioning Group in this agreement will be replaced by the Integrated Care Board within the lifetime of this agreement.</w:t>
      </w:r>
    </w:p>
    <w:p w:rsidR="0071483B" w:rsidRDefault="0071483B" w:rsidP="00BF7D58">
      <w:pPr>
        <w:pStyle w:val="Heading2"/>
        <w:numPr>
          <w:ilvl w:val="0"/>
          <w:numId w:val="0"/>
        </w:numPr>
        <w:ind w:left="432"/>
      </w:pPr>
    </w:p>
    <w:p w:rsidR="00967CD1" w:rsidRDefault="00D02672" w:rsidP="006934FD">
      <w:pPr>
        <w:pStyle w:val="Heading1"/>
      </w:pPr>
      <w:bookmarkStart w:id="8" w:name="_Toc94081773"/>
      <w:bookmarkStart w:id="9" w:name="_Toc332377904"/>
      <w:r>
        <w:t>S</w:t>
      </w:r>
      <w:r w:rsidR="00905FFE">
        <w:t>cope</w:t>
      </w:r>
      <w:bookmarkEnd w:id="8"/>
    </w:p>
    <w:p w:rsidR="00BE5118" w:rsidRDefault="00F05E22" w:rsidP="0072269B">
      <w:pPr>
        <w:ind w:left="432"/>
      </w:pPr>
      <w:r>
        <w:t xml:space="preserve">The scope of the </w:t>
      </w:r>
      <w:r w:rsidR="00D02672">
        <w:t>agreement</w:t>
      </w:r>
      <w:r>
        <w:t xml:space="preserve"> includes </w:t>
      </w:r>
      <w:r w:rsidR="004D7135">
        <w:t>partners</w:t>
      </w:r>
      <w:r w:rsidR="00BE5118" w:rsidRPr="00CF6555">
        <w:t xml:space="preserve"> within the </w:t>
      </w:r>
      <w:r w:rsidR="006F76C2">
        <w:t>BSW Integrated Care System (ICS)</w:t>
      </w:r>
      <w:r w:rsidR="005E572A">
        <w:t xml:space="preserve"> </w:t>
      </w:r>
      <w:r>
        <w:t>involved in</w:t>
      </w:r>
      <w:r w:rsidR="00BE5118" w:rsidRPr="00CF6555">
        <w:t xml:space="preserve"> providing care services to individuals</w:t>
      </w:r>
      <w:r w:rsidR="00CF6555">
        <w:t xml:space="preserve"> and contributing to the overall development of the health and care community in terms of integrated service design and implementation.</w:t>
      </w:r>
    </w:p>
    <w:p w:rsidR="0072269B" w:rsidRDefault="004D7135" w:rsidP="0072269B">
      <w:pPr>
        <w:ind w:left="432"/>
      </w:pPr>
      <w:r>
        <w:t xml:space="preserve">Partners </w:t>
      </w:r>
      <w:r w:rsidR="0006217A">
        <w:t xml:space="preserve">will be brought </w:t>
      </w:r>
      <w:r w:rsidR="00972B51">
        <w:t>on</w:t>
      </w:r>
      <w:r w:rsidR="0006217A">
        <w:t xml:space="preserve"> when they have shown a need to access </w:t>
      </w:r>
      <w:r w:rsidR="00972B51">
        <w:t xml:space="preserve">or provide relevant </w:t>
      </w:r>
      <w:r w:rsidR="0006217A">
        <w:t xml:space="preserve">data within the system and sufficient compliance with </w:t>
      </w:r>
      <w:r w:rsidR="00B95ACF">
        <w:t xml:space="preserve">the qualifying </w:t>
      </w:r>
      <w:r w:rsidR="0006217A">
        <w:t>standards</w:t>
      </w:r>
      <w:r w:rsidR="00B95ACF">
        <w:t xml:space="preserve"> (see section 1</w:t>
      </w:r>
      <w:r w:rsidR="00BE2362">
        <w:t>4</w:t>
      </w:r>
      <w:r w:rsidR="00B95ACF">
        <w:t>)</w:t>
      </w:r>
      <w:r w:rsidR="0006217A">
        <w:t xml:space="preserve"> so that the other partners are assured of their ability to </w:t>
      </w:r>
      <w:r w:rsidR="00823C19">
        <w:t>process</w:t>
      </w:r>
      <w:r w:rsidR="0006217A">
        <w:t xml:space="preserve"> the data appropriatel</w:t>
      </w:r>
      <w:r w:rsidR="0072269B">
        <w:t>y.</w:t>
      </w:r>
    </w:p>
    <w:p w:rsidR="00D77BD0" w:rsidRDefault="00D77BD0" w:rsidP="0071483B">
      <w:pPr>
        <w:pStyle w:val="Bullet"/>
        <w:numPr>
          <w:ilvl w:val="0"/>
          <w:numId w:val="0"/>
        </w:numPr>
      </w:pPr>
    </w:p>
    <w:p w:rsidR="00C437FF" w:rsidRDefault="00BF7D58" w:rsidP="006934FD">
      <w:pPr>
        <w:pStyle w:val="Heading1"/>
        <w:rPr>
          <w:lang w:eastAsia="en-GB"/>
        </w:rPr>
      </w:pPr>
      <w:bookmarkStart w:id="10" w:name="_Toc94081774"/>
      <w:bookmarkStart w:id="11" w:name="_Toc332971466"/>
      <w:bookmarkStart w:id="12" w:name="_Toc333304223"/>
      <w:bookmarkStart w:id="13" w:name="_Toc338843886"/>
      <w:bookmarkStart w:id="14" w:name="_Toc334443686"/>
      <w:bookmarkStart w:id="15" w:name="_Toc336171902"/>
      <w:r>
        <w:rPr>
          <w:lang w:eastAsia="en-GB"/>
        </w:rPr>
        <w:t>Purpose</w:t>
      </w:r>
      <w:r w:rsidR="00CF6555">
        <w:rPr>
          <w:lang w:eastAsia="en-GB"/>
        </w:rPr>
        <w:t>s</w:t>
      </w:r>
      <w:r w:rsidR="00925627">
        <w:rPr>
          <w:lang w:eastAsia="en-GB"/>
        </w:rPr>
        <w:t xml:space="preserve"> for sharing data</w:t>
      </w:r>
      <w:bookmarkEnd w:id="10"/>
    </w:p>
    <w:p w:rsidR="00925627" w:rsidRDefault="00925627" w:rsidP="00BF7D58">
      <w:pPr>
        <w:ind w:left="432"/>
      </w:pPr>
      <w:r>
        <w:t>D</w:t>
      </w:r>
      <w:r w:rsidR="00BF7D58">
        <w:t>evelopments in health and care services are driving organisations to work even more closely together</w:t>
      </w:r>
      <w:r>
        <w:t xml:space="preserve"> to provide the best quality care, whilst achieving the greatest value for money.  It is widely recognised that the sharing of relevant data in a timely and secure manner supports the delivery of effective care.</w:t>
      </w:r>
    </w:p>
    <w:p w:rsidR="00CF6555" w:rsidRDefault="00CF6555" w:rsidP="00BF7D58">
      <w:pPr>
        <w:ind w:left="432"/>
      </w:pPr>
      <w:r>
        <w:t>Health and Care systems require detailed, accurate</w:t>
      </w:r>
      <w:r w:rsidR="000B48CB">
        <w:t xml:space="preserve"> and</w:t>
      </w:r>
      <w:r>
        <w:t xml:space="preserve"> rich sources of data, derived from linked and de-identified care records to support initiatives to improve the health and </w:t>
      </w:r>
      <w:r w:rsidR="0027254A">
        <w:t>wellbeing</w:t>
      </w:r>
      <w:r>
        <w:t xml:space="preserve"> of the population, transform quality of care whilst maintaining sustainable finances (triple aim).  </w:t>
      </w:r>
      <w:r w:rsidR="00D468EF">
        <w:t>D</w:t>
      </w:r>
      <w:r w:rsidR="004D7135">
        <w:t>efined</w:t>
      </w:r>
      <w:r>
        <w:t xml:space="preserve"> as ‘Population Health Management’.</w:t>
      </w:r>
    </w:p>
    <w:p w:rsidR="00CF6555" w:rsidRDefault="00CF6555" w:rsidP="00BF7D58">
      <w:pPr>
        <w:ind w:left="432"/>
      </w:pPr>
      <w:r>
        <w:t xml:space="preserve">By building PHM </w:t>
      </w:r>
      <w:r w:rsidR="0029526F">
        <w:t>from records linked for integrated care</w:t>
      </w:r>
      <w:r>
        <w:t xml:space="preserve">, </w:t>
      </w:r>
      <w:r w:rsidR="000A6299">
        <w:t xml:space="preserve">the </w:t>
      </w:r>
      <w:r>
        <w:t>BSW health and care community will be able to alleviate some of the difficulties that other PHM approaches encounter around the linkage and pseudonymisation/de-identification of data.  As the data sources are linked at an identifiable level to support direct care to individuals, the processes to de-identify and pseudonymise the data that is already linked are easier to apply than alternatives such as ‘pseudo</w:t>
      </w:r>
      <w:r w:rsidR="000A6299">
        <w:t>nymisation</w:t>
      </w:r>
      <w:r>
        <w:t xml:space="preserve"> at source’, where small variations in the demographic detail of the same patient across different systems can </w:t>
      </w:r>
      <w:r w:rsidR="00D33961">
        <w:t>result in different pseudonyms being applied and records failing to link</w:t>
      </w:r>
      <w:r w:rsidR="00D1799F">
        <w:t>.</w:t>
      </w:r>
    </w:p>
    <w:p w:rsidR="00925627" w:rsidRDefault="00925627" w:rsidP="00BF7D58">
      <w:pPr>
        <w:ind w:left="432"/>
      </w:pPr>
      <w:r>
        <w:t xml:space="preserve">The </w:t>
      </w:r>
      <w:r w:rsidR="009F6488">
        <w:t>BSW ‘Five Year Plan’ (</w:t>
      </w:r>
      <w:hyperlink r:id="rId10" w:history="1">
        <w:r w:rsidR="00972B51">
          <w:rPr>
            <w:rStyle w:val="Hyperlink"/>
          </w:rPr>
          <w:t>file (bswccg.nhs.uk)</w:t>
        </w:r>
      </w:hyperlink>
      <w:r w:rsidR="009F6488">
        <w:t xml:space="preserve"> </w:t>
      </w:r>
      <w:r>
        <w:t>cannot be achieved without joining up records</w:t>
      </w:r>
      <w:r w:rsidR="0006217A">
        <w:t xml:space="preserve">. </w:t>
      </w:r>
    </w:p>
    <w:p w:rsidR="00BF7D58" w:rsidRPr="00BF7D58" w:rsidRDefault="00BF7D58" w:rsidP="0071483B">
      <w:pPr>
        <w:pStyle w:val="Heading2"/>
        <w:numPr>
          <w:ilvl w:val="0"/>
          <w:numId w:val="0"/>
        </w:numPr>
      </w:pPr>
    </w:p>
    <w:p w:rsidR="007E6981" w:rsidRPr="00C93267" w:rsidRDefault="0071483B" w:rsidP="006934FD">
      <w:pPr>
        <w:pStyle w:val="Heading1"/>
      </w:pPr>
      <w:bookmarkStart w:id="16" w:name="_Toc519674205"/>
      <w:bookmarkStart w:id="17" w:name="_Toc519680874"/>
      <w:bookmarkStart w:id="18" w:name="_Toc519674207"/>
      <w:bookmarkStart w:id="19" w:name="_Toc519680876"/>
      <w:bookmarkStart w:id="20" w:name="_Toc94081775"/>
      <w:bookmarkStart w:id="21" w:name="_Toc332377905"/>
      <w:bookmarkEnd w:id="9"/>
      <w:bookmarkEnd w:id="11"/>
      <w:bookmarkEnd w:id="12"/>
      <w:bookmarkEnd w:id="13"/>
      <w:bookmarkEnd w:id="14"/>
      <w:bookmarkEnd w:id="15"/>
      <w:bookmarkEnd w:id="16"/>
      <w:bookmarkEnd w:id="17"/>
      <w:bookmarkEnd w:id="18"/>
      <w:bookmarkEnd w:id="19"/>
      <w:r>
        <w:t>Liabilities &amp; responsibilities</w:t>
      </w:r>
      <w:bookmarkEnd w:id="20"/>
      <w:r>
        <w:t xml:space="preserve"> </w:t>
      </w:r>
    </w:p>
    <w:p w:rsidR="00E53AD4" w:rsidRDefault="00BF7D58" w:rsidP="00BF7D58">
      <w:pPr>
        <w:ind w:left="432"/>
      </w:pPr>
      <w:r>
        <w:t xml:space="preserve">Partners are </w:t>
      </w:r>
      <w:r w:rsidR="004E53EF">
        <w:t>c</w:t>
      </w:r>
      <w:r>
        <w:t xml:space="preserve">ontrollers </w:t>
      </w:r>
      <w:proofErr w:type="gramStart"/>
      <w:r>
        <w:t>in their own right for</w:t>
      </w:r>
      <w:proofErr w:type="gramEnd"/>
      <w:r>
        <w:t xml:space="preserve"> data they contribute to the point when the data is provided to the </w:t>
      </w:r>
      <w:r w:rsidR="003507DD">
        <w:t>ICR</w:t>
      </w:r>
      <w:r w:rsidR="00696524">
        <w:t xml:space="preserve"> &amp; </w:t>
      </w:r>
      <w:r w:rsidR="003507DD">
        <w:t>PHM</w:t>
      </w:r>
      <w:r>
        <w:t xml:space="preserve"> </w:t>
      </w:r>
      <w:r w:rsidR="00696524">
        <w:t>platform</w:t>
      </w:r>
      <w:r>
        <w:t xml:space="preserve">.  They need to be sure that the data can be lawfully shared and reasonably assured that the parties it is shared with will </w:t>
      </w:r>
      <w:r w:rsidR="003507DD">
        <w:t>use and manage</w:t>
      </w:r>
      <w:r>
        <w:t xml:space="preserve"> the data appropriately</w:t>
      </w:r>
      <w:r w:rsidR="00D1799F">
        <w:t xml:space="preserve">.  </w:t>
      </w:r>
    </w:p>
    <w:p w:rsidR="00BF7D58" w:rsidRDefault="00D1799F" w:rsidP="00BF7D58">
      <w:pPr>
        <w:ind w:left="432"/>
      </w:pPr>
      <w:r>
        <w:t>L</w:t>
      </w:r>
      <w:r w:rsidR="000A6299">
        <w:t>iability for appropriate use</w:t>
      </w:r>
      <w:r>
        <w:t xml:space="preserve"> of data</w:t>
      </w:r>
      <w:r w:rsidR="000A6299">
        <w:t xml:space="preserve"> </w:t>
      </w:r>
      <w:r w:rsidR="004E53EF">
        <w:t>from the ICR/PHM</w:t>
      </w:r>
      <w:r>
        <w:t xml:space="preserve"> platform</w:t>
      </w:r>
      <w:r w:rsidR="000A6299">
        <w:t xml:space="preserve"> reside</w:t>
      </w:r>
      <w:r>
        <w:t>s</w:t>
      </w:r>
      <w:r w:rsidR="000A6299">
        <w:t xml:space="preserve"> with the organisation making the use</w:t>
      </w:r>
      <w:r w:rsidR="00BF7D58">
        <w:t>.</w:t>
      </w:r>
    </w:p>
    <w:p w:rsidR="00D14737" w:rsidRDefault="00696524" w:rsidP="00BF7D58">
      <w:pPr>
        <w:ind w:left="432"/>
        <w:rPr>
          <w:b/>
        </w:rPr>
      </w:pPr>
      <w:r>
        <w:t xml:space="preserve">The controllership of </w:t>
      </w:r>
      <w:r w:rsidR="00E53AD4">
        <w:t xml:space="preserve">personal data within </w:t>
      </w:r>
      <w:r>
        <w:t>the ICR and the PHM platform are considered as separate applications as set out below:</w:t>
      </w:r>
    </w:p>
    <w:p w:rsidR="00D14737" w:rsidRPr="00823C19" w:rsidRDefault="00D14737" w:rsidP="00823C19">
      <w:pPr>
        <w:pStyle w:val="Heading2"/>
        <w:rPr>
          <w:b/>
        </w:rPr>
      </w:pPr>
      <w:r w:rsidRPr="00823C19">
        <w:rPr>
          <w:b/>
        </w:rPr>
        <w:t>The ICR (Integrated Care Record) – controllership:</w:t>
      </w:r>
    </w:p>
    <w:p w:rsidR="00BF7D58" w:rsidRDefault="00BF7D58" w:rsidP="0043537C">
      <w:pPr>
        <w:ind w:left="576"/>
      </w:pPr>
      <w:r>
        <w:t xml:space="preserve">When data is shared, </w:t>
      </w:r>
      <w:r w:rsidR="00D538FC">
        <w:t>the</w:t>
      </w:r>
      <w:r w:rsidR="003507DD">
        <w:t xml:space="preserve"> </w:t>
      </w:r>
      <w:r w:rsidR="00342E2A">
        <w:t>level of involvement</w:t>
      </w:r>
      <w:r w:rsidR="00D538FC">
        <w:t xml:space="preserve"> by partner</w:t>
      </w:r>
      <w:r w:rsidR="000E522A">
        <w:t>s</w:t>
      </w:r>
      <w:r w:rsidR="00D538FC">
        <w:t xml:space="preserve"> </w:t>
      </w:r>
      <w:r w:rsidR="00342E2A">
        <w:t>will determine their status as controllers as follows</w:t>
      </w:r>
      <w:r w:rsidR="000A6299">
        <w:t>:</w:t>
      </w:r>
      <w:r w:rsidR="00342E2A">
        <w:t xml:space="preserve"> </w:t>
      </w:r>
    </w:p>
    <w:p w:rsidR="008478A9" w:rsidRDefault="003507DD" w:rsidP="00EE71F1">
      <w:pPr>
        <w:pStyle w:val="ListParagraph"/>
        <w:numPr>
          <w:ilvl w:val="0"/>
          <w:numId w:val="9"/>
        </w:numPr>
        <w:spacing w:before="0" w:after="160" w:line="259" w:lineRule="auto"/>
        <w:contextualSpacing/>
      </w:pPr>
      <w:r w:rsidRPr="000A6299">
        <w:rPr>
          <w:b/>
        </w:rPr>
        <w:t xml:space="preserve">Individual controllers </w:t>
      </w:r>
      <w:r w:rsidRPr="00D538FC">
        <w:rPr>
          <w:b/>
        </w:rPr>
        <w:t>contributing data</w:t>
      </w:r>
      <w:r w:rsidR="00AD45EC">
        <w:rPr>
          <w:b/>
        </w:rPr>
        <w:t xml:space="preserve"> –</w:t>
      </w:r>
      <w:r>
        <w:t xml:space="preserve"> These are partners who are in agreement </w:t>
      </w:r>
      <w:r w:rsidR="00B71449">
        <w:t xml:space="preserve">with </w:t>
      </w:r>
      <w:r>
        <w:t xml:space="preserve">the </w:t>
      </w:r>
      <w:r w:rsidR="008478A9">
        <w:t xml:space="preserve">overall </w:t>
      </w:r>
      <w:r>
        <w:t>purposes that the shared</w:t>
      </w:r>
      <w:r w:rsidR="00841EB1">
        <w:t xml:space="preserve"> personal</w:t>
      </w:r>
      <w:r>
        <w:t xml:space="preserve"> data is used for (by sign up to this agreement) but are not actively involved in </w:t>
      </w:r>
      <w:r w:rsidR="00B71449" w:rsidRPr="00B71449">
        <w:t xml:space="preserve">determining </w:t>
      </w:r>
      <w:r w:rsidR="008478A9">
        <w:t xml:space="preserve">the specific purposes and </w:t>
      </w:r>
      <w:r>
        <w:t>the ‘</w:t>
      </w:r>
      <w:proofErr w:type="gramStart"/>
      <w:r>
        <w:t>means’</w:t>
      </w:r>
      <w:proofErr w:type="gramEnd"/>
      <w:r>
        <w:t xml:space="preserve"> of processing</w:t>
      </w:r>
      <w:r w:rsidR="000B48CB">
        <w:t>,</w:t>
      </w:r>
      <w:r>
        <w:t xml:space="preserve"> in terms of contributing to discussion</w:t>
      </w:r>
      <w:r w:rsidR="000E4543">
        <w:t xml:space="preserve"> and determination</w:t>
      </w:r>
      <w:r>
        <w:t xml:space="preserve"> on design and implementation</w:t>
      </w:r>
      <w:r w:rsidR="00B71449">
        <w:t>/use</w:t>
      </w:r>
      <w:r>
        <w:t xml:space="preserve"> of the system.  They </w:t>
      </w:r>
      <w:r w:rsidR="00D1799F">
        <w:t>must be</w:t>
      </w:r>
      <w:r>
        <w:t xml:space="preserve"> aware of the controls used to manage the data appropriately</w:t>
      </w:r>
      <w:r w:rsidR="00841EB1">
        <w:t>,</w:t>
      </w:r>
      <w:r>
        <w:t xml:space="preserve"> but </w:t>
      </w:r>
      <w:r w:rsidR="000E4543">
        <w:t>their involvement is limited to agreeing that the controls are sufficient in their individual view to permit them to share data</w:t>
      </w:r>
      <w:r w:rsidR="008478A9">
        <w:t xml:space="preserve">.  </w:t>
      </w:r>
      <w:r w:rsidR="00125ED0">
        <w:t xml:space="preserve">In other </w:t>
      </w:r>
      <w:proofErr w:type="gramStart"/>
      <w:r w:rsidR="00125ED0">
        <w:t>words</w:t>
      </w:r>
      <w:proofErr w:type="gramEnd"/>
      <w:r w:rsidR="00125ED0">
        <w:t xml:space="preserve"> they have been approached by the programme with a defined set of purposes and means and their involvement is to agree the data they control can be used, but they themselves have not defined those purposes and means.</w:t>
      </w:r>
    </w:p>
    <w:p w:rsidR="008478A9" w:rsidRDefault="008478A9" w:rsidP="008478A9">
      <w:pPr>
        <w:pStyle w:val="ListParagraph"/>
        <w:numPr>
          <w:ilvl w:val="0"/>
          <w:numId w:val="0"/>
        </w:numPr>
        <w:spacing w:before="0" w:after="160" w:line="259" w:lineRule="auto"/>
        <w:ind w:left="936"/>
        <w:contextualSpacing/>
      </w:pPr>
    </w:p>
    <w:p w:rsidR="00BF7D58" w:rsidRDefault="008478A9" w:rsidP="008478A9">
      <w:pPr>
        <w:pStyle w:val="ListParagraph"/>
        <w:numPr>
          <w:ilvl w:val="0"/>
          <w:numId w:val="0"/>
        </w:numPr>
        <w:spacing w:before="0" w:after="160" w:line="259" w:lineRule="auto"/>
        <w:ind w:left="936"/>
        <w:contextualSpacing/>
      </w:pPr>
      <w:r>
        <w:t>For example</w:t>
      </w:r>
      <w:r w:rsidR="00841EB1">
        <w:t>,</w:t>
      </w:r>
      <w:r>
        <w:t xml:space="preserve"> a General Practice needs to be happy that the data they control can be used for the overall purposes described in this agreement and assured that the security controls and processes are sufficient, but as an individual controller they are not responsible for the processing to establish the ICR/PHM platform, nor are they responsible for the use of the data by other partners.</w:t>
      </w:r>
    </w:p>
    <w:p w:rsidR="00696524" w:rsidRDefault="00696524" w:rsidP="00696524">
      <w:pPr>
        <w:pStyle w:val="ListParagraph"/>
        <w:numPr>
          <w:ilvl w:val="0"/>
          <w:numId w:val="0"/>
        </w:numPr>
        <w:spacing w:before="0" w:after="160" w:line="259" w:lineRule="auto"/>
        <w:ind w:left="792"/>
        <w:contextualSpacing/>
      </w:pPr>
    </w:p>
    <w:p w:rsidR="00BF7D58" w:rsidRDefault="00BF7D58" w:rsidP="00EE71F1">
      <w:pPr>
        <w:pStyle w:val="ListParagraph"/>
        <w:numPr>
          <w:ilvl w:val="0"/>
          <w:numId w:val="9"/>
        </w:numPr>
        <w:spacing w:before="0" w:after="160" w:line="259" w:lineRule="auto"/>
        <w:contextualSpacing/>
      </w:pPr>
      <w:r w:rsidRPr="00D538FC">
        <w:rPr>
          <w:b/>
        </w:rPr>
        <w:t>Joint controllers</w:t>
      </w:r>
      <w:r>
        <w:t xml:space="preserve"> – </w:t>
      </w:r>
      <w:r w:rsidR="000E4543">
        <w:t>Where partners are involved</w:t>
      </w:r>
      <w:r w:rsidR="00D428E7">
        <w:t>, jointly with others</w:t>
      </w:r>
      <w:r w:rsidR="000E4543">
        <w:t xml:space="preserve"> in determining the purposes of the use of data and actively involved in the design and determination of the means of processing (not simply agreeing that the means are sufficient), then they shall be joint controllers</w:t>
      </w:r>
      <w:r>
        <w:t xml:space="preserve">.  </w:t>
      </w:r>
      <w:r w:rsidR="00796947">
        <w:t xml:space="preserve">Controller responsibilities (as defined in </w:t>
      </w:r>
      <w:r w:rsidR="00D428E7">
        <w:t xml:space="preserve">the UK </w:t>
      </w:r>
      <w:r w:rsidR="00796947">
        <w:t xml:space="preserve">GDPR Article 24) can either be shared by the partners or allocated to individual partners </w:t>
      </w:r>
      <w:r w:rsidR="00D428E7">
        <w:t>respectively but</w:t>
      </w:r>
      <w:r w:rsidR="00796947">
        <w:t xml:space="preserve"> must be subject to a transparent agreement</w:t>
      </w:r>
      <w:r>
        <w:t>.   The table below sets out the responsibilities and whether they are joint or individual.</w:t>
      </w:r>
    </w:p>
    <w:p w:rsidR="009F6488" w:rsidRDefault="000E522A" w:rsidP="0043537C">
      <w:pPr>
        <w:spacing w:after="160" w:line="259" w:lineRule="auto"/>
        <w:ind w:left="576"/>
        <w:contextualSpacing/>
      </w:pPr>
      <w:r>
        <w:t>Partners</w:t>
      </w:r>
      <w:r w:rsidR="00D468EF">
        <w:t xml:space="preserve"> to this agreement </w:t>
      </w:r>
      <w:r w:rsidR="005E760B">
        <w:t xml:space="preserve">participating in </w:t>
      </w:r>
      <w:r w:rsidR="00D1799F">
        <w:t xml:space="preserve">the </w:t>
      </w:r>
      <w:r w:rsidR="009F6488" w:rsidRPr="000E522A">
        <w:t>BSW</w:t>
      </w:r>
      <w:r>
        <w:t xml:space="preserve"> </w:t>
      </w:r>
      <w:r w:rsidR="009F6488" w:rsidRPr="000E522A">
        <w:t xml:space="preserve">DIGITAL BOARD </w:t>
      </w:r>
      <w:r w:rsidR="005E760B">
        <w:t xml:space="preserve">are joint </w:t>
      </w:r>
      <w:r w:rsidR="009F6488">
        <w:t>controllers of the Integrated Care Record</w:t>
      </w:r>
      <w:r w:rsidR="00125ED0">
        <w:t xml:space="preserve"> as key decisions on purposes and means are taken via that Board</w:t>
      </w:r>
      <w:r w:rsidR="009F6488">
        <w:t xml:space="preserve">.  </w:t>
      </w:r>
      <w:r w:rsidR="00D1799F">
        <w:t>Any</w:t>
      </w:r>
      <w:r w:rsidR="009F6488">
        <w:t xml:space="preserve"> </w:t>
      </w:r>
      <w:r>
        <w:t>partner</w:t>
      </w:r>
      <w:r w:rsidR="009F6488">
        <w:t xml:space="preserve"> that is actively participating in the determination of purposes and means with other </w:t>
      </w:r>
      <w:r>
        <w:t>partners</w:t>
      </w:r>
      <w:r w:rsidR="009F6488">
        <w:t xml:space="preserve"> is a joint controller, even if they do not themselves contribute or access the ICR, so the CCG (as an active member of the Digital Board) i</w:t>
      </w:r>
      <w:r w:rsidR="00062B86">
        <w:t xml:space="preserve">s a joint controller of the ICR on that basis </w:t>
      </w:r>
      <w:r w:rsidR="00B71449">
        <w:t>alone but</w:t>
      </w:r>
      <w:r w:rsidR="00062B86">
        <w:t xml:space="preserve"> does also contribute Continuing Healthcare (CHC) data.</w:t>
      </w:r>
    </w:p>
    <w:p w:rsidR="009F6488" w:rsidRDefault="009F6488" w:rsidP="00582EFE">
      <w:pPr>
        <w:spacing w:after="160" w:line="259" w:lineRule="auto"/>
        <w:ind w:left="432"/>
        <w:contextualSpacing/>
      </w:pPr>
    </w:p>
    <w:p w:rsidR="00B45825" w:rsidRDefault="000A6299" w:rsidP="005B439E">
      <w:pPr>
        <w:spacing w:after="160" w:line="259" w:lineRule="auto"/>
        <w:ind w:left="576"/>
        <w:contextualSpacing/>
      </w:pPr>
      <w:r>
        <w:t>Joint controllers are also likely to be contributors</w:t>
      </w:r>
      <w:r w:rsidR="00125ED0">
        <w:t>.  W</w:t>
      </w:r>
      <w:r>
        <w:t>here that is the case joint controller responsibilities are in addition to thei</w:t>
      </w:r>
      <w:r w:rsidR="009F6488">
        <w:t xml:space="preserve">r contributing responsibilities. </w:t>
      </w:r>
      <w:r w:rsidR="004E53EF">
        <w:t>This agreement and related documentation (</w:t>
      </w:r>
      <w:proofErr w:type="gramStart"/>
      <w:r w:rsidR="004E53EF">
        <w:t>i.e.</w:t>
      </w:r>
      <w:proofErr w:type="gramEnd"/>
      <w:r w:rsidR="004E53EF">
        <w:t xml:space="preserve"> data subject rights processes) serves as the joint controller arrangements required under GDPR article 26.</w:t>
      </w:r>
      <w:r w:rsidR="004E53EF" w:rsidDel="004E53EF">
        <w:t xml:space="preserve"> </w:t>
      </w:r>
    </w:p>
    <w:p w:rsidR="005B439E" w:rsidRDefault="005B439E" w:rsidP="005B439E">
      <w:pPr>
        <w:spacing w:after="160" w:line="259" w:lineRule="auto"/>
        <w:ind w:left="576"/>
        <w:contextualSpacing/>
      </w:pPr>
    </w:p>
    <w:p w:rsidR="00B45825" w:rsidRDefault="000E522A" w:rsidP="0043537C">
      <w:pPr>
        <w:spacing w:after="160" w:line="259" w:lineRule="auto"/>
        <w:ind w:left="432" w:firstLine="144"/>
        <w:contextualSpacing/>
      </w:pPr>
      <w:r>
        <w:rPr>
          <w:b/>
        </w:rPr>
        <w:t>Partners</w:t>
      </w:r>
      <w:r w:rsidR="00B45825">
        <w:rPr>
          <w:b/>
        </w:rPr>
        <w:t xml:space="preserve"> who only view data:</w:t>
      </w:r>
    </w:p>
    <w:p w:rsidR="00B45825" w:rsidRPr="00B45825" w:rsidRDefault="000E522A" w:rsidP="0043537C">
      <w:pPr>
        <w:spacing w:after="160" w:line="259" w:lineRule="auto"/>
        <w:ind w:left="576"/>
        <w:contextualSpacing/>
      </w:pPr>
      <w:r>
        <w:t>If a</w:t>
      </w:r>
      <w:r w:rsidR="00B45825">
        <w:t xml:space="preserve"> </w:t>
      </w:r>
      <w:r>
        <w:t>partner</w:t>
      </w:r>
      <w:r w:rsidR="00B45825">
        <w:t xml:space="preserve"> is granted access to the systems but does not contribute data and is not identified as a joint controller, then they will have a subset of the responsibilities of a contributing controller</w:t>
      </w:r>
      <w:r w:rsidR="001D2B83">
        <w:t xml:space="preserve"> (as detailed below)</w:t>
      </w:r>
      <w:r w:rsidR="00B45825">
        <w:t>.</w:t>
      </w:r>
    </w:p>
    <w:p w:rsidR="005E760B" w:rsidRDefault="005E760B" w:rsidP="00582EFE">
      <w:pPr>
        <w:spacing w:after="160" w:line="259" w:lineRule="auto"/>
        <w:ind w:left="432"/>
        <w:contextualSpacing/>
      </w:pPr>
    </w:p>
    <w:p w:rsidR="005E760B" w:rsidRPr="005E760B" w:rsidRDefault="005E760B" w:rsidP="0043537C">
      <w:pPr>
        <w:spacing w:after="160" w:line="259" w:lineRule="auto"/>
        <w:ind w:left="432" w:firstLine="144"/>
        <w:contextualSpacing/>
        <w:rPr>
          <w:b/>
        </w:rPr>
      </w:pPr>
      <w:r w:rsidRPr="005E760B">
        <w:rPr>
          <w:b/>
        </w:rPr>
        <w:t>Controller responsibilities:</w:t>
      </w:r>
    </w:p>
    <w:p w:rsidR="005E760B" w:rsidRDefault="005E760B" w:rsidP="00582EFE">
      <w:pPr>
        <w:spacing w:after="160" w:line="259" w:lineRule="auto"/>
        <w:ind w:left="432"/>
        <w:contextualSpacing/>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843"/>
        <w:gridCol w:w="2126"/>
        <w:gridCol w:w="1843"/>
        <w:gridCol w:w="1872"/>
      </w:tblGrid>
      <w:tr w:rsidR="001716EA" w:rsidRPr="00D96F12" w:rsidTr="00D538FC">
        <w:trPr>
          <w:trHeight w:val="831"/>
          <w:tblHeader/>
        </w:trPr>
        <w:tc>
          <w:tcPr>
            <w:tcW w:w="2376" w:type="dxa"/>
            <w:shd w:val="clear" w:color="auto" w:fill="auto"/>
            <w:noWrap/>
            <w:vAlign w:val="bottom"/>
            <w:hideMark/>
          </w:tcPr>
          <w:p w:rsidR="001716EA" w:rsidRPr="00D1799F" w:rsidRDefault="00D1799F" w:rsidP="00BF7D58">
            <w:pPr>
              <w:spacing w:after="0"/>
              <w:rPr>
                <w:rFonts w:asciiTheme="minorHAnsi" w:hAnsiTheme="minorHAnsi" w:cstheme="minorHAnsi"/>
                <w:b/>
                <w:bCs/>
                <w:color w:val="000000"/>
                <w:sz w:val="24"/>
                <w:szCs w:val="24"/>
                <w:lang w:eastAsia="en-GB"/>
              </w:rPr>
            </w:pPr>
            <w:r w:rsidRPr="00D1799F">
              <w:rPr>
                <w:rFonts w:asciiTheme="minorHAnsi" w:hAnsiTheme="minorHAnsi" w:cstheme="minorHAnsi"/>
                <w:b/>
                <w:bCs/>
                <w:color w:val="000000"/>
                <w:sz w:val="24"/>
                <w:szCs w:val="24"/>
                <w:lang w:eastAsia="en-GB"/>
              </w:rPr>
              <w:t>Area of responsibility</w:t>
            </w:r>
          </w:p>
        </w:tc>
        <w:tc>
          <w:tcPr>
            <w:tcW w:w="1843" w:type="dxa"/>
            <w:shd w:val="clear" w:color="auto" w:fill="auto"/>
            <w:vAlign w:val="bottom"/>
            <w:hideMark/>
          </w:tcPr>
          <w:p w:rsidR="001716EA" w:rsidRPr="00D1799F" w:rsidRDefault="00F35AB3" w:rsidP="00BF7D58">
            <w:pPr>
              <w:spacing w:after="0"/>
              <w:jc w:val="center"/>
              <w:rPr>
                <w:rFonts w:asciiTheme="minorHAnsi" w:hAnsiTheme="minorHAnsi" w:cstheme="minorHAnsi"/>
                <w:b/>
                <w:bCs/>
                <w:color w:val="000000"/>
                <w:sz w:val="24"/>
                <w:szCs w:val="24"/>
                <w:lang w:eastAsia="en-GB"/>
              </w:rPr>
            </w:pPr>
            <w:r w:rsidRPr="00D1799F">
              <w:rPr>
                <w:rFonts w:asciiTheme="minorHAnsi" w:hAnsiTheme="minorHAnsi" w:cstheme="minorHAnsi"/>
                <w:b/>
                <w:bCs/>
                <w:color w:val="000000"/>
                <w:sz w:val="24"/>
                <w:szCs w:val="24"/>
                <w:lang w:eastAsia="en-GB"/>
              </w:rPr>
              <w:t>Contributing Controller</w:t>
            </w:r>
          </w:p>
        </w:tc>
        <w:tc>
          <w:tcPr>
            <w:tcW w:w="2126" w:type="dxa"/>
            <w:shd w:val="clear" w:color="auto" w:fill="auto"/>
            <w:vAlign w:val="bottom"/>
            <w:hideMark/>
          </w:tcPr>
          <w:p w:rsidR="001716EA" w:rsidRPr="00D1799F" w:rsidRDefault="00F35AB3" w:rsidP="00BF7D58">
            <w:pPr>
              <w:spacing w:after="0"/>
              <w:jc w:val="center"/>
              <w:rPr>
                <w:rFonts w:asciiTheme="minorHAnsi" w:hAnsiTheme="minorHAnsi" w:cstheme="minorHAnsi"/>
                <w:b/>
                <w:bCs/>
                <w:color w:val="000000"/>
                <w:sz w:val="24"/>
                <w:szCs w:val="24"/>
                <w:lang w:eastAsia="en-GB"/>
              </w:rPr>
            </w:pPr>
            <w:r w:rsidRPr="00D1799F">
              <w:rPr>
                <w:rFonts w:asciiTheme="minorHAnsi" w:hAnsiTheme="minorHAnsi" w:cstheme="minorHAnsi"/>
                <w:b/>
                <w:bCs/>
                <w:color w:val="000000"/>
                <w:sz w:val="24"/>
                <w:szCs w:val="24"/>
                <w:lang w:eastAsia="en-GB"/>
              </w:rPr>
              <w:t>Joint Controllers</w:t>
            </w:r>
          </w:p>
        </w:tc>
        <w:tc>
          <w:tcPr>
            <w:tcW w:w="1843" w:type="dxa"/>
            <w:shd w:val="clear" w:color="auto" w:fill="auto"/>
            <w:vAlign w:val="bottom"/>
            <w:hideMark/>
          </w:tcPr>
          <w:p w:rsidR="001716EA" w:rsidRPr="00D1799F" w:rsidRDefault="00B45825" w:rsidP="002261D7">
            <w:pPr>
              <w:spacing w:after="0"/>
              <w:jc w:val="center"/>
              <w:rPr>
                <w:rFonts w:asciiTheme="minorHAnsi" w:hAnsiTheme="minorHAnsi" w:cstheme="minorHAnsi"/>
                <w:b/>
                <w:bCs/>
                <w:color w:val="000000"/>
                <w:sz w:val="24"/>
                <w:szCs w:val="24"/>
                <w:lang w:eastAsia="en-GB"/>
              </w:rPr>
            </w:pPr>
            <w:r w:rsidRPr="00D1799F">
              <w:rPr>
                <w:rFonts w:asciiTheme="minorHAnsi" w:hAnsiTheme="minorHAnsi" w:cstheme="minorHAnsi"/>
                <w:b/>
                <w:bCs/>
                <w:color w:val="000000"/>
                <w:sz w:val="24"/>
                <w:szCs w:val="24"/>
                <w:lang w:eastAsia="en-GB"/>
              </w:rPr>
              <w:t>‘View only’ Controller</w:t>
            </w:r>
          </w:p>
        </w:tc>
        <w:tc>
          <w:tcPr>
            <w:tcW w:w="1872" w:type="dxa"/>
            <w:vAlign w:val="bottom"/>
          </w:tcPr>
          <w:p w:rsidR="001716EA" w:rsidRPr="00D1799F" w:rsidDel="001716EA" w:rsidRDefault="00B45825" w:rsidP="00B45825">
            <w:pPr>
              <w:spacing w:after="0"/>
              <w:jc w:val="center"/>
              <w:rPr>
                <w:rFonts w:asciiTheme="minorHAnsi" w:hAnsiTheme="minorHAnsi" w:cstheme="minorHAnsi"/>
                <w:b/>
                <w:bCs/>
                <w:color w:val="000000"/>
                <w:sz w:val="24"/>
                <w:szCs w:val="24"/>
                <w:lang w:eastAsia="en-GB"/>
              </w:rPr>
            </w:pPr>
            <w:r w:rsidRPr="00D1799F">
              <w:rPr>
                <w:rFonts w:asciiTheme="minorHAnsi" w:hAnsiTheme="minorHAnsi" w:cstheme="minorHAnsi"/>
                <w:b/>
                <w:bCs/>
                <w:color w:val="000000"/>
                <w:sz w:val="24"/>
                <w:szCs w:val="24"/>
                <w:lang w:eastAsia="en-GB"/>
              </w:rPr>
              <w:t>R</w:t>
            </w:r>
            <w:r w:rsidR="001716EA" w:rsidRPr="00D1799F">
              <w:rPr>
                <w:rFonts w:asciiTheme="minorHAnsi" w:hAnsiTheme="minorHAnsi" w:cstheme="minorHAnsi"/>
                <w:b/>
                <w:bCs/>
                <w:color w:val="000000"/>
                <w:sz w:val="24"/>
                <w:szCs w:val="24"/>
                <w:lang w:eastAsia="en-GB"/>
              </w:rPr>
              <w:t>eferenced in ISA</w:t>
            </w:r>
            <w:r w:rsidR="008A297D" w:rsidRPr="00D1799F">
              <w:rPr>
                <w:rFonts w:asciiTheme="minorHAnsi" w:hAnsiTheme="minorHAnsi" w:cstheme="minorHAnsi"/>
                <w:b/>
                <w:bCs/>
                <w:color w:val="000000"/>
                <w:sz w:val="24"/>
                <w:szCs w:val="24"/>
                <w:lang w:eastAsia="en-GB"/>
              </w:rPr>
              <w:t xml:space="preserve"> &amp; associated documentation</w:t>
            </w:r>
          </w:p>
        </w:tc>
      </w:tr>
      <w:tr w:rsidR="001716EA" w:rsidRPr="00D2411D" w:rsidTr="000F5BE3">
        <w:trPr>
          <w:trHeight w:val="300"/>
        </w:trPr>
        <w:tc>
          <w:tcPr>
            <w:tcW w:w="2376" w:type="dxa"/>
            <w:shd w:val="clear" w:color="auto" w:fill="auto"/>
            <w:noWrap/>
            <w:hideMark/>
          </w:tcPr>
          <w:p w:rsidR="001716EA" w:rsidRPr="00D74BE4" w:rsidRDefault="00346CB5"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I</w:t>
            </w:r>
            <w:r w:rsidR="001716EA" w:rsidRPr="00D74BE4">
              <w:rPr>
                <w:rFonts w:ascii="Calibri" w:hAnsi="Calibri" w:cs="Times New Roman"/>
                <w:b/>
                <w:color w:val="000000"/>
                <w:lang w:eastAsia="en-GB"/>
              </w:rPr>
              <w:t>ndividuals</w:t>
            </w:r>
            <w:r w:rsidRPr="00D74BE4">
              <w:rPr>
                <w:rFonts w:ascii="Calibri" w:hAnsi="Calibri" w:cs="Times New Roman"/>
                <w:b/>
                <w:color w:val="000000"/>
                <w:lang w:eastAsia="en-GB"/>
              </w:rPr>
              <w:t xml:space="preserve"> are informed</w:t>
            </w:r>
            <w:r w:rsidR="005E760B" w:rsidRPr="00D74BE4">
              <w:rPr>
                <w:rFonts w:ascii="Calibri" w:hAnsi="Calibri" w:cs="Times New Roman"/>
                <w:b/>
                <w:color w:val="000000"/>
                <w:lang w:eastAsia="en-GB"/>
              </w:rPr>
              <w:t xml:space="preserve"> about the use of the shared record</w:t>
            </w:r>
          </w:p>
        </w:tc>
        <w:tc>
          <w:tcPr>
            <w:tcW w:w="1843" w:type="dxa"/>
            <w:shd w:val="clear" w:color="auto" w:fill="auto"/>
            <w:vAlign w:val="bottom"/>
          </w:tcPr>
          <w:p w:rsidR="001716EA" w:rsidRPr="00D96F12" w:rsidRDefault="00185F79" w:rsidP="00BF7D58">
            <w:pPr>
              <w:spacing w:after="0"/>
              <w:jc w:val="center"/>
              <w:rPr>
                <w:rFonts w:ascii="Calibri" w:hAnsi="Calibri" w:cs="Times New Roman"/>
                <w:color w:val="000000"/>
                <w:lang w:eastAsia="en-GB"/>
              </w:rPr>
            </w:pPr>
            <w:r>
              <w:rPr>
                <w:rFonts w:ascii="Calibri" w:hAnsi="Calibri" w:cs="Times New Roman"/>
                <w:color w:val="000000"/>
                <w:lang w:eastAsia="en-GB"/>
              </w:rPr>
              <w:t xml:space="preserve">Ensure the </w:t>
            </w:r>
            <w:r w:rsidR="00B45825">
              <w:rPr>
                <w:rFonts w:ascii="Calibri" w:hAnsi="Calibri" w:cs="Times New Roman"/>
                <w:color w:val="000000"/>
                <w:lang w:eastAsia="en-GB"/>
              </w:rPr>
              <w:t>sharing</w:t>
            </w:r>
            <w:r>
              <w:rPr>
                <w:rFonts w:ascii="Calibri" w:hAnsi="Calibri" w:cs="Times New Roman"/>
                <w:color w:val="000000"/>
                <w:lang w:eastAsia="en-GB"/>
              </w:rPr>
              <w:t xml:space="preserve"> is</w:t>
            </w:r>
            <w:r w:rsidR="00B45825">
              <w:rPr>
                <w:rFonts w:ascii="Calibri" w:hAnsi="Calibri" w:cs="Times New Roman"/>
                <w:color w:val="000000"/>
                <w:lang w:eastAsia="en-GB"/>
              </w:rPr>
              <w:t xml:space="preserve"> in Fair Processing Activities</w:t>
            </w:r>
          </w:p>
        </w:tc>
        <w:tc>
          <w:tcPr>
            <w:tcW w:w="2126" w:type="dxa"/>
            <w:shd w:val="clear" w:color="auto" w:fill="auto"/>
          </w:tcPr>
          <w:p w:rsidR="001716EA" w:rsidRPr="00D96F12" w:rsidRDefault="00C0283F" w:rsidP="000F5BE3">
            <w:pPr>
              <w:spacing w:after="0"/>
              <w:jc w:val="center"/>
              <w:rPr>
                <w:rFonts w:ascii="Calibri" w:hAnsi="Calibri" w:cs="Times New Roman"/>
                <w:color w:val="000000"/>
                <w:lang w:eastAsia="en-GB"/>
              </w:rPr>
            </w:pPr>
            <w:r>
              <w:rPr>
                <w:rFonts w:ascii="Calibri" w:hAnsi="Calibri" w:cs="Times New Roman"/>
                <w:color w:val="000000"/>
                <w:lang w:eastAsia="en-GB"/>
              </w:rPr>
              <w:t>Develop common materials for partners to link to</w:t>
            </w:r>
          </w:p>
        </w:tc>
        <w:tc>
          <w:tcPr>
            <w:tcW w:w="1843" w:type="dxa"/>
            <w:shd w:val="clear" w:color="auto" w:fill="auto"/>
            <w:vAlign w:val="bottom"/>
          </w:tcPr>
          <w:p w:rsidR="001716EA" w:rsidRPr="00D96F12" w:rsidRDefault="00185F79" w:rsidP="00BF7D58">
            <w:pPr>
              <w:spacing w:after="0"/>
              <w:jc w:val="center"/>
              <w:rPr>
                <w:rFonts w:ascii="Calibri" w:hAnsi="Calibri" w:cs="Times New Roman"/>
                <w:color w:val="000000"/>
                <w:lang w:eastAsia="en-GB"/>
              </w:rPr>
            </w:pPr>
            <w:r>
              <w:rPr>
                <w:rFonts w:ascii="Calibri" w:hAnsi="Calibri" w:cs="Times New Roman"/>
                <w:color w:val="000000"/>
                <w:lang w:eastAsia="en-GB"/>
              </w:rPr>
              <w:t>Ensure the sharing is in Fair Processing Activities</w:t>
            </w:r>
          </w:p>
        </w:tc>
        <w:tc>
          <w:tcPr>
            <w:tcW w:w="1872" w:type="dxa"/>
          </w:tcPr>
          <w:p w:rsidR="001716EA" w:rsidRPr="00971756" w:rsidRDefault="00D2411D">
            <w:pPr>
              <w:spacing w:after="0"/>
              <w:jc w:val="center"/>
              <w:rPr>
                <w:rFonts w:asciiTheme="minorHAnsi" w:hAnsiTheme="minorHAnsi" w:cs="Times New Roman"/>
                <w:color w:val="000000"/>
                <w:lang w:eastAsia="en-GB"/>
              </w:rPr>
            </w:pPr>
            <w:r w:rsidRPr="00971756">
              <w:rPr>
                <w:rFonts w:asciiTheme="minorHAnsi" w:hAnsiTheme="minorHAnsi" w:cs="Times New Roman"/>
                <w:color w:val="000000"/>
                <w:lang w:eastAsia="en-GB"/>
              </w:rPr>
              <w:t xml:space="preserve">Section </w:t>
            </w:r>
            <w:r w:rsidR="0006217A" w:rsidRPr="0006217A">
              <w:rPr>
                <w:rFonts w:asciiTheme="minorHAnsi" w:hAnsiTheme="minorHAnsi" w:cs="Times New Roman"/>
                <w:color w:val="000000"/>
                <w:lang w:eastAsia="en-GB"/>
              </w:rPr>
              <w:t>7</w:t>
            </w:r>
          </w:p>
        </w:tc>
      </w:tr>
      <w:tr w:rsidR="001716EA" w:rsidRPr="00D2411D" w:rsidTr="004E53EF">
        <w:trPr>
          <w:trHeight w:val="300"/>
        </w:trPr>
        <w:tc>
          <w:tcPr>
            <w:tcW w:w="2376" w:type="dxa"/>
            <w:shd w:val="clear" w:color="auto" w:fill="auto"/>
            <w:noWrap/>
            <w:hideMark/>
          </w:tcPr>
          <w:p w:rsidR="001716EA" w:rsidRPr="00D74BE4" w:rsidRDefault="00346CB5"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Data is processed lawfully</w:t>
            </w:r>
          </w:p>
        </w:tc>
        <w:tc>
          <w:tcPr>
            <w:tcW w:w="1843" w:type="dxa"/>
            <w:shd w:val="clear" w:color="auto" w:fill="auto"/>
            <w:vAlign w:val="bottom"/>
          </w:tcPr>
          <w:p w:rsidR="001716EA" w:rsidRPr="00D96F12" w:rsidRDefault="00C0283F" w:rsidP="00BF7D58">
            <w:pPr>
              <w:spacing w:after="0"/>
              <w:jc w:val="center"/>
              <w:rPr>
                <w:rFonts w:ascii="Calibri" w:hAnsi="Calibri" w:cs="Times New Roman"/>
                <w:color w:val="000000"/>
                <w:lang w:eastAsia="en-GB"/>
              </w:rPr>
            </w:pPr>
            <w:r>
              <w:rPr>
                <w:rFonts w:ascii="Calibri" w:hAnsi="Calibri" w:cs="Times New Roman"/>
                <w:color w:val="000000"/>
                <w:lang w:eastAsia="en-GB"/>
              </w:rPr>
              <w:t>Confirm the sharing purposes are lawful uses of the data they control</w:t>
            </w:r>
          </w:p>
        </w:tc>
        <w:tc>
          <w:tcPr>
            <w:tcW w:w="2126" w:type="dxa"/>
            <w:shd w:val="clear" w:color="auto" w:fill="auto"/>
          </w:tcPr>
          <w:p w:rsidR="001716EA" w:rsidRPr="00582EFE" w:rsidRDefault="00C0283F" w:rsidP="004E53EF">
            <w:pPr>
              <w:spacing w:after="0"/>
              <w:jc w:val="center"/>
              <w:rPr>
                <w:rFonts w:ascii="Calibri" w:hAnsi="Calibri" w:cs="Times New Roman"/>
                <w:color w:val="000000"/>
                <w:lang w:eastAsia="en-GB"/>
              </w:rPr>
            </w:pPr>
            <w:r>
              <w:rPr>
                <w:rFonts w:ascii="Calibri" w:hAnsi="Calibri" w:cs="Times New Roman"/>
                <w:color w:val="000000"/>
                <w:lang w:eastAsia="en-GB"/>
              </w:rPr>
              <w:t>Define the shared purposes for use of the data</w:t>
            </w:r>
            <w:r w:rsidR="000F5BE3">
              <w:rPr>
                <w:rFonts w:ascii="Calibri" w:hAnsi="Calibri" w:cs="Times New Roman"/>
                <w:color w:val="000000"/>
                <w:lang w:eastAsia="en-GB"/>
              </w:rPr>
              <w:t xml:space="preserve"> via this agreement.</w:t>
            </w:r>
          </w:p>
        </w:tc>
        <w:tc>
          <w:tcPr>
            <w:tcW w:w="1843" w:type="dxa"/>
            <w:shd w:val="clear" w:color="auto" w:fill="auto"/>
          </w:tcPr>
          <w:p w:rsidR="001716EA" w:rsidRPr="00C0283F" w:rsidRDefault="00C0283F" w:rsidP="004E53EF">
            <w:pPr>
              <w:spacing w:after="0"/>
              <w:jc w:val="center"/>
              <w:rPr>
                <w:rFonts w:asciiTheme="minorHAnsi" w:hAnsiTheme="minorHAnsi" w:cstheme="minorHAnsi"/>
                <w:szCs w:val="20"/>
                <w:lang w:eastAsia="en-GB"/>
              </w:rPr>
            </w:pPr>
            <w:r w:rsidRPr="00C0283F">
              <w:rPr>
                <w:rFonts w:asciiTheme="minorHAnsi" w:hAnsiTheme="minorHAnsi" w:cstheme="minorHAnsi"/>
                <w:szCs w:val="20"/>
                <w:lang w:eastAsia="en-GB"/>
              </w:rPr>
              <w:t>Confirm their use of the shared data is lawful.</w:t>
            </w:r>
          </w:p>
        </w:tc>
        <w:tc>
          <w:tcPr>
            <w:tcW w:w="1872" w:type="dxa"/>
          </w:tcPr>
          <w:p w:rsidR="001716EA" w:rsidRPr="00971756" w:rsidRDefault="00D2411D" w:rsidP="000F5BE3">
            <w:pPr>
              <w:spacing w:after="0"/>
              <w:jc w:val="center"/>
              <w:rPr>
                <w:rFonts w:asciiTheme="minorHAnsi" w:hAnsiTheme="minorHAnsi" w:cs="Times New Roman"/>
                <w:szCs w:val="20"/>
                <w:lang w:eastAsia="en-GB"/>
              </w:rPr>
            </w:pPr>
            <w:r w:rsidRPr="00971756">
              <w:rPr>
                <w:rFonts w:asciiTheme="minorHAnsi" w:hAnsiTheme="minorHAnsi" w:cs="Times New Roman"/>
                <w:szCs w:val="20"/>
                <w:lang w:eastAsia="en-GB"/>
              </w:rPr>
              <w:t xml:space="preserve">Section </w:t>
            </w:r>
            <w:r w:rsidR="000F5BE3">
              <w:rPr>
                <w:rFonts w:asciiTheme="minorHAnsi" w:hAnsiTheme="minorHAnsi" w:cs="Times New Roman"/>
                <w:szCs w:val="20"/>
                <w:lang w:eastAsia="en-GB"/>
              </w:rPr>
              <w:t>5</w:t>
            </w:r>
          </w:p>
        </w:tc>
      </w:tr>
      <w:tr w:rsidR="001716EA" w:rsidRPr="00D2411D" w:rsidTr="004E53EF">
        <w:trPr>
          <w:trHeight w:val="300"/>
        </w:trPr>
        <w:tc>
          <w:tcPr>
            <w:tcW w:w="2376" w:type="dxa"/>
            <w:shd w:val="clear" w:color="auto" w:fill="auto"/>
            <w:noWrap/>
            <w:hideMark/>
          </w:tcPr>
          <w:p w:rsidR="001716EA" w:rsidRPr="00D74BE4" w:rsidRDefault="00346CB5"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Data used for limited purposes</w:t>
            </w:r>
          </w:p>
        </w:tc>
        <w:tc>
          <w:tcPr>
            <w:tcW w:w="1843" w:type="dxa"/>
            <w:shd w:val="clear" w:color="auto" w:fill="auto"/>
            <w:vAlign w:val="bottom"/>
          </w:tcPr>
          <w:p w:rsidR="001716EA" w:rsidRPr="00D96F12" w:rsidRDefault="00F1402E" w:rsidP="00BF7D58">
            <w:pPr>
              <w:spacing w:after="0"/>
              <w:jc w:val="center"/>
              <w:rPr>
                <w:rFonts w:ascii="Calibri" w:hAnsi="Calibri" w:cs="Times New Roman"/>
                <w:color w:val="000000"/>
                <w:lang w:eastAsia="en-GB"/>
              </w:rPr>
            </w:pPr>
            <w:r>
              <w:rPr>
                <w:rFonts w:ascii="Calibri" w:hAnsi="Calibri" w:cs="Times New Roman"/>
                <w:color w:val="000000"/>
                <w:lang w:eastAsia="en-GB"/>
              </w:rPr>
              <w:t>Agree the framework of purposes that the data they share can be used for (via this agreement)</w:t>
            </w:r>
          </w:p>
        </w:tc>
        <w:tc>
          <w:tcPr>
            <w:tcW w:w="2126" w:type="dxa"/>
            <w:shd w:val="clear" w:color="auto" w:fill="auto"/>
          </w:tcPr>
          <w:p w:rsidR="001716EA" w:rsidRPr="00582EFE" w:rsidRDefault="00F1402E" w:rsidP="004E53EF">
            <w:pPr>
              <w:spacing w:after="0"/>
              <w:jc w:val="center"/>
              <w:rPr>
                <w:rFonts w:ascii="Calibri" w:hAnsi="Calibri" w:cs="Times New Roman"/>
                <w:color w:val="000000"/>
                <w:lang w:eastAsia="en-GB"/>
              </w:rPr>
            </w:pPr>
            <w:r>
              <w:rPr>
                <w:rFonts w:ascii="Calibri" w:hAnsi="Calibri" w:cs="Times New Roman"/>
                <w:color w:val="000000"/>
                <w:lang w:eastAsia="en-GB"/>
              </w:rPr>
              <w:t xml:space="preserve">Establish agreed purposes and if </w:t>
            </w:r>
            <w:proofErr w:type="gramStart"/>
            <w:r>
              <w:rPr>
                <w:rFonts w:ascii="Calibri" w:hAnsi="Calibri" w:cs="Times New Roman"/>
                <w:color w:val="000000"/>
                <w:lang w:eastAsia="en-GB"/>
              </w:rPr>
              <w:t>necessary</w:t>
            </w:r>
            <w:proofErr w:type="gramEnd"/>
            <w:r>
              <w:rPr>
                <w:rFonts w:ascii="Calibri" w:hAnsi="Calibri" w:cs="Times New Roman"/>
                <w:color w:val="000000"/>
                <w:lang w:eastAsia="en-GB"/>
              </w:rPr>
              <w:t xml:space="preserve"> a process to identify, assess and agree other uses with the controllers.</w:t>
            </w:r>
          </w:p>
        </w:tc>
        <w:tc>
          <w:tcPr>
            <w:tcW w:w="1843" w:type="dxa"/>
            <w:shd w:val="clear" w:color="auto" w:fill="auto"/>
          </w:tcPr>
          <w:p w:rsidR="001716EA" w:rsidRPr="00C0283F" w:rsidRDefault="00F1402E" w:rsidP="004E53EF">
            <w:pPr>
              <w:spacing w:after="0"/>
              <w:jc w:val="center"/>
              <w:rPr>
                <w:rFonts w:asciiTheme="minorHAnsi" w:hAnsiTheme="minorHAnsi" w:cstheme="minorHAnsi"/>
                <w:szCs w:val="20"/>
                <w:lang w:eastAsia="en-GB"/>
              </w:rPr>
            </w:pPr>
            <w:r>
              <w:rPr>
                <w:rFonts w:asciiTheme="minorHAnsi" w:hAnsiTheme="minorHAnsi" w:cstheme="minorHAnsi"/>
                <w:szCs w:val="20"/>
                <w:lang w:eastAsia="en-GB"/>
              </w:rPr>
              <w:t>Ensure access is only given to staff needing to view the data for their role</w:t>
            </w:r>
          </w:p>
        </w:tc>
        <w:tc>
          <w:tcPr>
            <w:tcW w:w="1872" w:type="dxa"/>
          </w:tcPr>
          <w:p w:rsidR="001716EA" w:rsidRPr="00971756" w:rsidRDefault="009E67BE" w:rsidP="00971756">
            <w:pPr>
              <w:spacing w:after="0"/>
              <w:jc w:val="center"/>
              <w:rPr>
                <w:rFonts w:asciiTheme="minorHAnsi" w:hAnsiTheme="minorHAnsi" w:cs="Times New Roman"/>
                <w:szCs w:val="20"/>
                <w:lang w:eastAsia="en-GB"/>
              </w:rPr>
            </w:pPr>
            <w:r>
              <w:rPr>
                <w:rFonts w:asciiTheme="minorHAnsi" w:hAnsiTheme="minorHAnsi" w:cs="Times New Roman"/>
                <w:szCs w:val="20"/>
                <w:lang w:eastAsia="en-GB"/>
              </w:rPr>
              <w:t>Scope of the sharing agreement</w:t>
            </w:r>
          </w:p>
        </w:tc>
      </w:tr>
      <w:tr w:rsidR="001716EA" w:rsidRPr="00D2411D" w:rsidTr="00185F79">
        <w:trPr>
          <w:trHeight w:val="300"/>
        </w:trPr>
        <w:tc>
          <w:tcPr>
            <w:tcW w:w="2376" w:type="dxa"/>
            <w:shd w:val="clear" w:color="auto" w:fill="auto"/>
            <w:noWrap/>
            <w:hideMark/>
          </w:tcPr>
          <w:p w:rsidR="001716EA" w:rsidRPr="00D74BE4" w:rsidRDefault="00346CB5"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The minimum data is used</w:t>
            </w:r>
          </w:p>
        </w:tc>
        <w:tc>
          <w:tcPr>
            <w:tcW w:w="1843" w:type="dxa"/>
            <w:shd w:val="clear" w:color="auto" w:fill="auto"/>
          </w:tcPr>
          <w:p w:rsidR="001716EA" w:rsidRPr="00D96F12" w:rsidRDefault="00F1402E" w:rsidP="00185F79">
            <w:pPr>
              <w:spacing w:after="0"/>
              <w:jc w:val="center"/>
              <w:rPr>
                <w:rFonts w:ascii="Calibri" w:hAnsi="Calibri" w:cs="Times New Roman"/>
                <w:color w:val="000000"/>
                <w:lang w:eastAsia="en-GB"/>
              </w:rPr>
            </w:pPr>
            <w:r>
              <w:rPr>
                <w:rFonts w:ascii="Calibri" w:hAnsi="Calibri" w:cs="Times New Roman"/>
                <w:color w:val="000000"/>
                <w:lang w:eastAsia="en-GB"/>
              </w:rPr>
              <w:t>Ensure the data they share is the minimum necessary</w:t>
            </w:r>
          </w:p>
        </w:tc>
        <w:tc>
          <w:tcPr>
            <w:tcW w:w="2126" w:type="dxa"/>
            <w:shd w:val="clear" w:color="auto" w:fill="auto"/>
          </w:tcPr>
          <w:p w:rsidR="001716EA" w:rsidRPr="00D96F12" w:rsidRDefault="00F1402E" w:rsidP="00185F79">
            <w:pPr>
              <w:spacing w:after="0"/>
              <w:jc w:val="center"/>
              <w:rPr>
                <w:rFonts w:ascii="Calibri" w:hAnsi="Calibri" w:cs="Times New Roman"/>
                <w:color w:val="000000"/>
                <w:lang w:eastAsia="en-GB"/>
              </w:rPr>
            </w:pPr>
            <w:r>
              <w:rPr>
                <w:rFonts w:ascii="Calibri" w:hAnsi="Calibri" w:cs="Times New Roman"/>
                <w:color w:val="000000"/>
                <w:lang w:eastAsia="en-GB"/>
              </w:rPr>
              <w:t>Ensure design of the system provides the minimum necessary data to end users</w:t>
            </w:r>
          </w:p>
        </w:tc>
        <w:tc>
          <w:tcPr>
            <w:tcW w:w="1843" w:type="dxa"/>
            <w:shd w:val="clear" w:color="auto" w:fill="auto"/>
            <w:vAlign w:val="bottom"/>
          </w:tcPr>
          <w:p w:rsidR="001716EA" w:rsidRPr="00C0283F" w:rsidRDefault="005D554C" w:rsidP="00C0283F">
            <w:pPr>
              <w:spacing w:after="0"/>
              <w:jc w:val="center"/>
              <w:rPr>
                <w:rFonts w:asciiTheme="minorHAnsi" w:hAnsiTheme="minorHAnsi" w:cstheme="minorHAnsi"/>
                <w:szCs w:val="20"/>
                <w:lang w:eastAsia="en-GB"/>
              </w:rPr>
            </w:pPr>
            <w:r>
              <w:rPr>
                <w:rFonts w:asciiTheme="minorHAnsi" w:hAnsiTheme="minorHAnsi" w:cstheme="minorHAnsi"/>
                <w:szCs w:val="20"/>
                <w:lang w:eastAsia="en-GB"/>
              </w:rPr>
              <w:t>Ensure access is only given to staff needing to view the data for their role</w:t>
            </w:r>
          </w:p>
        </w:tc>
        <w:tc>
          <w:tcPr>
            <w:tcW w:w="1872" w:type="dxa"/>
          </w:tcPr>
          <w:p w:rsidR="001716EA" w:rsidRPr="00971756" w:rsidRDefault="00D2411D" w:rsidP="00971756">
            <w:pPr>
              <w:spacing w:after="0"/>
              <w:jc w:val="center"/>
              <w:rPr>
                <w:rFonts w:asciiTheme="minorHAnsi" w:hAnsiTheme="minorHAnsi" w:cs="Times New Roman"/>
                <w:szCs w:val="20"/>
                <w:lang w:eastAsia="en-GB"/>
              </w:rPr>
            </w:pPr>
            <w:r w:rsidRPr="00807C4C">
              <w:rPr>
                <w:rFonts w:asciiTheme="minorHAnsi" w:hAnsiTheme="minorHAnsi" w:cs="Times New Roman"/>
                <w:szCs w:val="20"/>
                <w:lang w:eastAsia="en-GB"/>
              </w:rPr>
              <w:t xml:space="preserve">Section </w:t>
            </w:r>
            <w:r w:rsidR="0006217A">
              <w:rPr>
                <w:rFonts w:asciiTheme="minorHAnsi" w:hAnsiTheme="minorHAnsi" w:cs="Times New Roman"/>
                <w:szCs w:val="20"/>
                <w:lang w:eastAsia="en-GB"/>
              </w:rPr>
              <w:t>8</w:t>
            </w:r>
          </w:p>
        </w:tc>
      </w:tr>
      <w:tr w:rsidR="001716EA" w:rsidRPr="00D2411D" w:rsidTr="00691190">
        <w:trPr>
          <w:trHeight w:val="300"/>
        </w:trPr>
        <w:tc>
          <w:tcPr>
            <w:tcW w:w="2376" w:type="dxa"/>
            <w:shd w:val="clear" w:color="auto" w:fill="auto"/>
            <w:noWrap/>
            <w:hideMark/>
          </w:tcPr>
          <w:p w:rsidR="001716EA" w:rsidRPr="00D74BE4" w:rsidRDefault="00346CB5"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Data is accurate</w:t>
            </w:r>
          </w:p>
        </w:tc>
        <w:tc>
          <w:tcPr>
            <w:tcW w:w="1843" w:type="dxa"/>
            <w:shd w:val="clear" w:color="auto" w:fill="auto"/>
            <w:vAlign w:val="bottom"/>
          </w:tcPr>
          <w:p w:rsidR="001716EA" w:rsidRPr="00D96F12" w:rsidRDefault="005D554C" w:rsidP="00BF7D58">
            <w:pPr>
              <w:spacing w:after="0"/>
              <w:jc w:val="center"/>
              <w:rPr>
                <w:rFonts w:ascii="Calibri" w:hAnsi="Calibri" w:cs="Times New Roman"/>
                <w:color w:val="000000"/>
                <w:lang w:eastAsia="en-GB"/>
              </w:rPr>
            </w:pPr>
            <w:r>
              <w:rPr>
                <w:rFonts w:ascii="Calibri" w:hAnsi="Calibri" w:cs="Times New Roman"/>
                <w:color w:val="000000"/>
                <w:lang w:eastAsia="en-GB"/>
              </w:rPr>
              <w:t>Ensure reasonable endeavours for data extracts to be accurate and timely</w:t>
            </w:r>
          </w:p>
        </w:tc>
        <w:tc>
          <w:tcPr>
            <w:tcW w:w="2126" w:type="dxa"/>
            <w:shd w:val="clear" w:color="auto" w:fill="auto"/>
          </w:tcPr>
          <w:p w:rsidR="001716EA" w:rsidRPr="00D96F12" w:rsidRDefault="005D554C" w:rsidP="00691190">
            <w:pPr>
              <w:spacing w:after="0"/>
              <w:jc w:val="center"/>
              <w:rPr>
                <w:rFonts w:ascii="Calibri" w:hAnsi="Calibri" w:cs="Times New Roman"/>
                <w:color w:val="000000"/>
                <w:lang w:eastAsia="en-GB"/>
              </w:rPr>
            </w:pPr>
            <w:r>
              <w:rPr>
                <w:rFonts w:ascii="Calibri" w:hAnsi="Calibri" w:cs="Times New Roman"/>
                <w:color w:val="000000"/>
                <w:lang w:eastAsia="en-GB"/>
              </w:rPr>
              <w:t>Ensure processes to link and display data do not compromise accuracy</w:t>
            </w:r>
          </w:p>
        </w:tc>
        <w:tc>
          <w:tcPr>
            <w:tcW w:w="1843" w:type="dxa"/>
            <w:shd w:val="clear" w:color="auto" w:fill="auto"/>
          </w:tcPr>
          <w:p w:rsidR="001716EA" w:rsidRPr="00C0283F" w:rsidRDefault="001D2B83" w:rsidP="00691190">
            <w:pPr>
              <w:spacing w:after="0"/>
              <w:jc w:val="center"/>
              <w:rPr>
                <w:rFonts w:asciiTheme="minorHAnsi" w:hAnsiTheme="minorHAnsi" w:cstheme="minorHAnsi"/>
                <w:szCs w:val="20"/>
                <w:lang w:eastAsia="en-GB"/>
              </w:rPr>
            </w:pPr>
            <w:r>
              <w:rPr>
                <w:rFonts w:asciiTheme="minorHAnsi" w:hAnsiTheme="minorHAnsi" w:cstheme="minorHAnsi"/>
                <w:szCs w:val="20"/>
                <w:lang w:eastAsia="en-GB"/>
              </w:rPr>
              <w:t>Highlight to respective controllers if data inaccuracy identified</w:t>
            </w:r>
          </w:p>
        </w:tc>
        <w:tc>
          <w:tcPr>
            <w:tcW w:w="1872" w:type="dxa"/>
          </w:tcPr>
          <w:p w:rsidR="001716EA" w:rsidRPr="00971756" w:rsidRDefault="00D2411D">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 xml:space="preserve">Section </w:t>
            </w:r>
            <w:r w:rsidR="0006217A">
              <w:rPr>
                <w:rFonts w:asciiTheme="minorHAnsi" w:hAnsiTheme="minorHAnsi" w:cs="Times New Roman"/>
                <w:color w:val="000000"/>
                <w:lang w:eastAsia="en-GB"/>
              </w:rPr>
              <w:t>9</w:t>
            </w:r>
          </w:p>
        </w:tc>
      </w:tr>
      <w:tr w:rsidR="001716EA" w:rsidRPr="00D2411D" w:rsidTr="00D538FC">
        <w:trPr>
          <w:trHeight w:val="300"/>
        </w:trPr>
        <w:tc>
          <w:tcPr>
            <w:tcW w:w="2376" w:type="dxa"/>
            <w:shd w:val="clear" w:color="auto" w:fill="auto"/>
            <w:noWrap/>
            <w:hideMark/>
          </w:tcPr>
          <w:p w:rsidR="001716EA" w:rsidRPr="00D74BE4" w:rsidRDefault="00346CB5"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 xml:space="preserve">Data retained </w:t>
            </w:r>
            <w:r w:rsidR="00185F79">
              <w:rPr>
                <w:rFonts w:ascii="Calibri" w:hAnsi="Calibri" w:cs="Times New Roman"/>
                <w:b/>
                <w:color w:val="000000"/>
                <w:lang w:eastAsia="en-GB"/>
              </w:rPr>
              <w:t xml:space="preserve">only </w:t>
            </w:r>
            <w:proofErr w:type="gramStart"/>
            <w:r w:rsidRPr="00D74BE4">
              <w:rPr>
                <w:rFonts w:ascii="Calibri" w:hAnsi="Calibri" w:cs="Times New Roman"/>
                <w:b/>
                <w:color w:val="000000"/>
                <w:lang w:eastAsia="en-GB"/>
              </w:rPr>
              <w:t>as long as</w:t>
            </w:r>
            <w:proofErr w:type="gramEnd"/>
            <w:r w:rsidRPr="00D74BE4">
              <w:rPr>
                <w:rFonts w:ascii="Calibri" w:hAnsi="Calibri" w:cs="Times New Roman"/>
                <w:b/>
                <w:color w:val="000000"/>
                <w:lang w:eastAsia="en-GB"/>
              </w:rPr>
              <w:t xml:space="preserve"> necessary</w:t>
            </w:r>
          </w:p>
        </w:tc>
        <w:tc>
          <w:tcPr>
            <w:tcW w:w="1843" w:type="dxa"/>
            <w:shd w:val="clear" w:color="auto" w:fill="auto"/>
          </w:tcPr>
          <w:p w:rsidR="001716EA" w:rsidRPr="00D96F12" w:rsidRDefault="000E7352" w:rsidP="00D538FC">
            <w:pPr>
              <w:spacing w:after="0"/>
              <w:jc w:val="center"/>
              <w:rPr>
                <w:rFonts w:ascii="Calibri" w:hAnsi="Calibri" w:cs="Times New Roman"/>
                <w:color w:val="000000"/>
                <w:lang w:eastAsia="en-GB"/>
              </w:rPr>
            </w:pPr>
            <w:r>
              <w:rPr>
                <w:rFonts w:ascii="Calibri" w:hAnsi="Calibri" w:cs="Times New Roman"/>
                <w:color w:val="000000"/>
                <w:lang w:eastAsia="en-GB"/>
              </w:rPr>
              <w:t xml:space="preserve">Ensure data shared </w:t>
            </w:r>
            <w:r w:rsidR="006F4032">
              <w:rPr>
                <w:rFonts w:ascii="Calibri" w:hAnsi="Calibri" w:cs="Times New Roman"/>
                <w:color w:val="000000"/>
                <w:lang w:eastAsia="en-GB"/>
              </w:rPr>
              <w:t>has not exceeded retention period</w:t>
            </w:r>
          </w:p>
        </w:tc>
        <w:tc>
          <w:tcPr>
            <w:tcW w:w="2126" w:type="dxa"/>
            <w:shd w:val="clear" w:color="auto" w:fill="auto"/>
          </w:tcPr>
          <w:p w:rsidR="001716EA" w:rsidRPr="00D96F12" w:rsidRDefault="006F4032" w:rsidP="00D538FC">
            <w:pPr>
              <w:spacing w:after="0"/>
              <w:jc w:val="center"/>
              <w:rPr>
                <w:rFonts w:ascii="Calibri" w:hAnsi="Calibri" w:cs="Times New Roman"/>
                <w:color w:val="000000"/>
                <w:lang w:eastAsia="en-GB"/>
              </w:rPr>
            </w:pPr>
            <w:r>
              <w:rPr>
                <w:rFonts w:ascii="Calibri" w:hAnsi="Calibri" w:cs="Times New Roman"/>
                <w:color w:val="000000"/>
                <w:lang w:eastAsia="en-GB"/>
              </w:rPr>
              <w:t>Ensure shared record does not retain data for longer than appropriate periods</w:t>
            </w:r>
          </w:p>
        </w:tc>
        <w:tc>
          <w:tcPr>
            <w:tcW w:w="1843" w:type="dxa"/>
            <w:shd w:val="clear" w:color="auto" w:fill="auto"/>
            <w:vAlign w:val="bottom"/>
          </w:tcPr>
          <w:p w:rsidR="001716EA" w:rsidRPr="00C0283F" w:rsidRDefault="002469C5" w:rsidP="00C0283F">
            <w:pPr>
              <w:spacing w:after="0"/>
              <w:jc w:val="center"/>
              <w:rPr>
                <w:rFonts w:asciiTheme="minorHAnsi" w:hAnsiTheme="minorHAnsi" w:cstheme="minorHAnsi"/>
                <w:szCs w:val="20"/>
                <w:lang w:eastAsia="en-GB"/>
              </w:rPr>
            </w:pPr>
            <w:r>
              <w:rPr>
                <w:rFonts w:asciiTheme="minorHAnsi" w:hAnsiTheme="minorHAnsi" w:cstheme="minorHAnsi"/>
                <w:szCs w:val="20"/>
                <w:lang w:eastAsia="en-GB"/>
              </w:rPr>
              <w:t>Highlight to respective controllers if data believed to have exceeded appropriate retention</w:t>
            </w:r>
          </w:p>
        </w:tc>
        <w:tc>
          <w:tcPr>
            <w:tcW w:w="1872" w:type="dxa"/>
          </w:tcPr>
          <w:p w:rsidR="001716EA" w:rsidRPr="009E67BE" w:rsidRDefault="009E67BE">
            <w:pPr>
              <w:spacing w:after="0"/>
              <w:jc w:val="center"/>
              <w:rPr>
                <w:rFonts w:asciiTheme="minorHAnsi" w:hAnsiTheme="minorHAnsi" w:cs="Times New Roman"/>
                <w:szCs w:val="20"/>
                <w:lang w:eastAsia="en-GB"/>
              </w:rPr>
            </w:pPr>
            <w:r w:rsidRPr="00582EFE">
              <w:rPr>
                <w:rFonts w:asciiTheme="minorHAnsi" w:hAnsiTheme="minorHAnsi" w:cs="Times New Roman"/>
                <w:szCs w:val="20"/>
                <w:lang w:eastAsia="en-GB"/>
              </w:rPr>
              <w:t>Section 10</w:t>
            </w:r>
          </w:p>
        </w:tc>
      </w:tr>
      <w:tr w:rsidR="001716EA" w:rsidRPr="00D2411D" w:rsidTr="00D538FC">
        <w:trPr>
          <w:trHeight w:val="300"/>
        </w:trPr>
        <w:tc>
          <w:tcPr>
            <w:tcW w:w="2376" w:type="dxa"/>
            <w:shd w:val="clear" w:color="auto" w:fill="auto"/>
            <w:noWrap/>
            <w:hideMark/>
          </w:tcPr>
          <w:p w:rsidR="001716EA" w:rsidRPr="00D74BE4" w:rsidRDefault="002506F6"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System security control</w:t>
            </w:r>
            <w:r w:rsidR="006C646F" w:rsidRPr="00D74BE4">
              <w:rPr>
                <w:rFonts w:ascii="Calibri" w:hAnsi="Calibri" w:cs="Times New Roman"/>
                <w:b/>
                <w:color w:val="000000"/>
                <w:lang w:eastAsia="en-GB"/>
              </w:rPr>
              <w:t xml:space="preserve"> definition</w:t>
            </w:r>
          </w:p>
        </w:tc>
        <w:tc>
          <w:tcPr>
            <w:tcW w:w="1843" w:type="dxa"/>
            <w:shd w:val="clear" w:color="auto" w:fill="auto"/>
          </w:tcPr>
          <w:p w:rsidR="001716EA" w:rsidRPr="00D96F12" w:rsidRDefault="001D2B83" w:rsidP="00D538FC">
            <w:pPr>
              <w:spacing w:after="0"/>
              <w:jc w:val="center"/>
              <w:rPr>
                <w:rFonts w:ascii="Calibri" w:hAnsi="Calibri" w:cs="Times New Roman"/>
                <w:color w:val="000000"/>
                <w:lang w:eastAsia="en-GB"/>
              </w:rPr>
            </w:pPr>
            <w:r>
              <w:rPr>
                <w:rFonts w:ascii="Calibri" w:hAnsi="Calibri" w:cs="Times New Roman"/>
                <w:color w:val="000000"/>
                <w:lang w:eastAsia="en-GB"/>
              </w:rPr>
              <w:t>Highlight risks to programme</w:t>
            </w:r>
          </w:p>
        </w:tc>
        <w:tc>
          <w:tcPr>
            <w:tcW w:w="2126" w:type="dxa"/>
            <w:shd w:val="clear" w:color="auto" w:fill="auto"/>
          </w:tcPr>
          <w:p w:rsidR="001716EA" w:rsidRPr="00D96F12" w:rsidRDefault="006F4032" w:rsidP="00D538FC">
            <w:pPr>
              <w:spacing w:after="0"/>
              <w:jc w:val="center"/>
              <w:rPr>
                <w:rFonts w:ascii="Calibri" w:hAnsi="Calibri" w:cs="Times New Roman"/>
                <w:color w:val="000000"/>
                <w:lang w:eastAsia="en-GB"/>
              </w:rPr>
            </w:pPr>
            <w:r>
              <w:rPr>
                <w:rFonts w:ascii="Calibri" w:hAnsi="Calibri" w:cs="Times New Roman"/>
                <w:color w:val="000000"/>
                <w:lang w:eastAsia="en-GB"/>
              </w:rPr>
              <w:t>Identify risk and design appropriate control measures to secure the shared record</w:t>
            </w:r>
          </w:p>
        </w:tc>
        <w:tc>
          <w:tcPr>
            <w:tcW w:w="1843" w:type="dxa"/>
            <w:shd w:val="clear" w:color="auto" w:fill="auto"/>
          </w:tcPr>
          <w:p w:rsidR="001716EA" w:rsidRPr="00C0283F" w:rsidRDefault="001D2B83" w:rsidP="00D538FC">
            <w:pPr>
              <w:spacing w:after="0"/>
              <w:jc w:val="center"/>
              <w:rPr>
                <w:rFonts w:asciiTheme="minorHAnsi" w:hAnsiTheme="minorHAnsi" w:cstheme="minorHAnsi"/>
                <w:szCs w:val="20"/>
                <w:lang w:eastAsia="en-GB"/>
              </w:rPr>
            </w:pPr>
            <w:r>
              <w:rPr>
                <w:rFonts w:asciiTheme="minorHAnsi" w:hAnsiTheme="minorHAnsi" w:cstheme="minorHAnsi"/>
                <w:szCs w:val="20"/>
                <w:lang w:eastAsia="en-GB"/>
              </w:rPr>
              <w:t>Highlight risks to programme</w:t>
            </w:r>
          </w:p>
        </w:tc>
        <w:tc>
          <w:tcPr>
            <w:tcW w:w="1872" w:type="dxa"/>
          </w:tcPr>
          <w:p w:rsidR="001716EA" w:rsidRPr="00971756" w:rsidRDefault="00C40326" w:rsidP="000F5BE3">
            <w:pPr>
              <w:spacing w:after="0"/>
              <w:jc w:val="center"/>
              <w:rPr>
                <w:rFonts w:asciiTheme="minorHAnsi" w:hAnsiTheme="minorHAnsi" w:cs="Times New Roman"/>
                <w:szCs w:val="20"/>
                <w:lang w:eastAsia="en-GB"/>
              </w:rPr>
            </w:pPr>
            <w:r>
              <w:rPr>
                <w:rFonts w:asciiTheme="minorHAnsi" w:hAnsiTheme="minorHAnsi" w:cs="Times New Roman"/>
                <w:szCs w:val="20"/>
                <w:lang w:eastAsia="en-GB"/>
              </w:rPr>
              <w:t xml:space="preserve">Defined in </w:t>
            </w:r>
            <w:r w:rsidR="002506F6">
              <w:rPr>
                <w:rFonts w:asciiTheme="minorHAnsi" w:hAnsiTheme="minorHAnsi" w:cs="Times New Roman"/>
                <w:szCs w:val="20"/>
                <w:lang w:eastAsia="en-GB"/>
              </w:rPr>
              <w:t xml:space="preserve">ICR </w:t>
            </w:r>
            <w:r w:rsidR="00EC6232">
              <w:rPr>
                <w:rFonts w:asciiTheme="minorHAnsi" w:hAnsiTheme="minorHAnsi" w:cs="Times New Roman"/>
                <w:szCs w:val="20"/>
                <w:lang w:eastAsia="en-GB"/>
              </w:rPr>
              <w:t>Security Statement</w:t>
            </w:r>
            <w:r w:rsidR="002506F6">
              <w:rPr>
                <w:rFonts w:asciiTheme="minorHAnsi" w:hAnsiTheme="minorHAnsi" w:cs="Times New Roman"/>
                <w:szCs w:val="20"/>
                <w:lang w:eastAsia="en-GB"/>
              </w:rPr>
              <w:t xml:space="preserve"> (</w:t>
            </w:r>
            <w:r w:rsidR="000F5BE3">
              <w:rPr>
                <w:rFonts w:asciiTheme="minorHAnsi" w:hAnsiTheme="minorHAnsi" w:cs="Times New Roman"/>
                <w:szCs w:val="20"/>
                <w:lang w:eastAsia="en-GB"/>
              </w:rPr>
              <w:t xml:space="preserve">&amp; </w:t>
            </w:r>
            <w:r w:rsidR="002506F6">
              <w:rPr>
                <w:rFonts w:asciiTheme="minorHAnsi" w:hAnsiTheme="minorHAnsi" w:cs="Times New Roman"/>
                <w:szCs w:val="20"/>
                <w:lang w:eastAsia="en-GB"/>
              </w:rPr>
              <w:t>section 10</w:t>
            </w:r>
            <w:r w:rsidR="000F5BE3">
              <w:rPr>
                <w:rFonts w:asciiTheme="minorHAnsi" w:hAnsiTheme="minorHAnsi" w:cs="Times New Roman"/>
                <w:szCs w:val="20"/>
                <w:lang w:eastAsia="en-GB"/>
              </w:rPr>
              <w:t xml:space="preserve"> ref to DPIA</w:t>
            </w:r>
            <w:r w:rsidR="002506F6">
              <w:rPr>
                <w:rFonts w:asciiTheme="minorHAnsi" w:hAnsiTheme="minorHAnsi" w:cs="Times New Roman"/>
                <w:szCs w:val="20"/>
                <w:lang w:eastAsia="en-GB"/>
              </w:rPr>
              <w:t>)</w:t>
            </w:r>
          </w:p>
        </w:tc>
      </w:tr>
      <w:tr w:rsidR="001716EA" w:rsidRPr="00D2411D" w:rsidTr="000F5BE3">
        <w:trPr>
          <w:trHeight w:val="300"/>
        </w:trPr>
        <w:tc>
          <w:tcPr>
            <w:tcW w:w="2376" w:type="dxa"/>
            <w:shd w:val="clear" w:color="auto" w:fill="auto"/>
            <w:noWrap/>
            <w:hideMark/>
          </w:tcPr>
          <w:p w:rsidR="001716EA" w:rsidRPr="00D74BE4" w:rsidRDefault="006C646F"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 xml:space="preserve">System </w:t>
            </w:r>
            <w:r w:rsidR="001716EA" w:rsidRPr="00D74BE4">
              <w:rPr>
                <w:rFonts w:ascii="Calibri" w:hAnsi="Calibri" w:cs="Times New Roman"/>
                <w:b/>
                <w:color w:val="000000"/>
                <w:lang w:eastAsia="en-GB"/>
              </w:rPr>
              <w:t>security management</w:t>
            </w:r>
          </w:p>
        </w:tc>
        <w:tc>
          <w:tcPr>
            <w:tcW w:w="1843" w:type="dxa"/>
            <w:shd w:val="clear" w:color="auto" w:fill="auto"/>
          </w:tcPr>
          <w:p w:rsidR="001716EA" w:rsidRPr="00D96F12" w:rsidRDefault="006C7DB2" w:rsidP="000F5BE3">
            <w:pPr>
              <w:spacing w:after="0"/>
              <w:jc w:val="center"/>
              <w:rPr>
                <w:rFonts w:ascii="Calibri" w:hAnsi="Calibri" w:cs="Times New Roman"/>
                <w:color w:val="000000"/>
                <w:lang w:eastAsia="en-GB"/>
              </w:rPr>
            </w:pPr>
            <w:r>
              <w:rPr>
                <w:rFonts w:asciiTheme="minorHAnsi" w:hAnsiTheme="minorHAnsi" w:cstheme="minorHAnsi"/>
                <w:color w:val="000000"/>
                <w:lang w:eastAsia="en-GB"/>
              </w:rPr>
              <w:t>Application of any requirements when setting up users</w:t>
            </w:r>
          </w:p>
        </w:tc>
        <w:tc>
          <w:tcPr>
            <w:tcW w:w="2126" w:type="dxa"/>
            <w:shd w:val="clear" w:color="auto" w:fill="auto"/>
          </w:tcPr>
          <w:p w:rsidR="001716EA" w:rsidRPr="00D96F12" w:rsidRDefault="006C7DB2" w:rsidP="006C7DB2">
            <w:pPr>
              <w:spacing w:after="0"/>
              <w:jc w:val="center"/>
              <w:rPr>
                <w:rFonts w:ascii="Times New Roman" w:hAnsi="Times New Roman" w:cs="Times New Roman"/>
                <w:sz w:val="20"/>
                <w:szCs w:val="20"/>
                <w:lang w:eastAsia="en-GB"/>
              </w:rPr>
            </w:pPr>
            <w:r>
              <w:rPr>
                <w:rFonts w:asciiTheme="minorHAnsi" w:hAnsiTheme="minorHAnsi" w:cstheme="minorHAnsi"/>
                <w:color w:val="000000"/>
                <w:lang w:eastAsia="en-GB"/>
              </w:rPr>
              <w:t>Application of any requirements when setting up users</w:t>
            </w:r>
          </w:p>
        </w:tc>
        <w:tc>
          <w:tcPr>
            <w:tcW w:w="1843" w:type="dxa"/>
            <w:shd w:val="clear" w:color="auto" w:fill="auto"/>
          </w:tcPr>
          <w:p w:rsidR="001716EA" w:rsidRPr="00C0283F" w:rsidRDefault="006C7DB2" w:rsidP="000F5BE3">
            <w:pPr>
              <w:spacing w:after="0"/>
              <w:jc w:val="center"/>
              <w:rPr>
                <w:rFonts w:asciiTheme="minorHAnsi" w:hAnsiTheme="minorHAnsi" w:cstheme="minorHAnsi"/>
                <w:color w:val="000000"/>
                <w:lang w:eastAsia="en-GB"/>
              </w:rPr>
            </w:pPr>
            <w:r>
              <w:rPr>
                <w:rFonts w:asciiTheme="minorHAnsi" w:hAnsiTheme="minorHAnsi" w:cstheme="minorHAnsi"/>
                <w:color w:val="000000"/>
                <w:lang w:eastAsia="en-GB"/>
              </w:rPr>
              <w:t>Application of any requirements when setting up users</w:t>
            </w:r>
          </w:p>
        </w:tc>
        <w:tc>
          <w:tcPr>
            <w:tcW w:w="1872" w:type="dxa"/>
          </w:tcPr>
          <w:p w:rsidR="001716EA" w:rsidRPr="00971756" w:rsidRDefault="000F5BE3" w:rsidP="00BE2362">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Access request/approval processes, system administration processes</w:t>
            </w:r>
          </w:p>
        </w:tc>
      </w:tr>
      <w:tr w:rsidR="001716EA" w:rsidRPr="00D2411D" w:rsidTr="006C7DB2">
        <w:trPr>
          <w:trHeight w:val="300"/>
        </w:trPr>
        <w:tc>
          <w:tcPr>
            <w:tcW w:w="2376" w:type="dxa"/>
            <w:shd w:val="clear" w:color="auto" w:fill="auto"/>
            <w:noWrap/>
            <w:hideMark/>
          </w:tcPr>
          <w:p w:rsidR="001716EA" w:rsidRPr="00D74BE4" w:rsidRDefault="001716EA"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Encryption &amp; pseudonymisation</w:t>
            </w:r>
          </w:p>
        </w:tc>
        <w:tc>
          <w:tcPr>
            <w:tcW w:w="1843" w:type="dxa"/>
            <w:shd w:val="clear" w:color="auto" w:fill="auto"/>
          </w:tcPr>
          <w:p w:rsidR="001716EA" w:rsidRPr="00D96F12" w:rsidRDefault="001D2B83" w:rsidP="006C7DB2">
            <w:pPr>
              <w:spacing w:after="0"/>
              <w:jc w:val="center"/>
              <w:rPr>
                <w:rFonts w:ascii="Calibri" w:hAnsi="Calibri" w:cs="Times New Roman"/>
                <w:color w:val="000000"/>
                <w:lang w:eastAsia="en-GB"/>
              </w:rPr>
            </w:pPr>
            <w:r>
              <w:rPr>
                <w:rFonts w:ascii="Calibri" w:hAnsi="Calibri" w:cs="Times New Roman"/>
                <w:color w:val="000000"/>
                <w:lang w:eastAsia="en-GB"/>
              </w:rPr>
              <w:t>Highlight risks to programme</w:t>
            </w:r>
          </w:p>
        </w:tc>
        <w:tc>
          <w:tcPr>
            <w:tcW w:w="2126" w:type="dxa"/>
            <w:shd w:val="clear" w:color="auto" w:fill="auto"/>
          </w:tcPr>
          <w:p w:rsidR="001716EA"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Determination of applicability as risk controls and implementation where possible</w:t>
            </w:r>
          </w:p>
        </w:tc>
        <w:tc>
          <w:tcPr>
            <w:tcW w:w="1843" w:type="dxa"/>
            <w:shd w:val="clear" w:color="auto" w:fill="auto"/>
          </w:tcPr>
          <w:p w:rsidR="001716EA" w:rsidRPr="00C0283F" w:rsidRDefault="001D2B83" w:rsidP="006C7DB2">
            <w:pPr>
              <w:spacing w:after="0"/>
              <w:jc w:val="center"/>
              <w:rPr>
                <w:rFonts w:asciiTheme="minorHAnsi" w:hAnsiTheme="minorHAnsi" w:cstheme="minorHAnsi"/>
                <w:color w:val="000000"/>
                <w:lang w:eastAsia="en-GB"/>
              </w:rPr>
            </w:pPr>
            <w:r>
              <w:rPr>
                <w:rFonts w:ascii="Calibri" w:hAnsi="Calibri" w:cs="Times New Roman"/>
                <w:color w:val="000000"/>
                <w:lang w:eastAsia="en-GB"/>
              </w:rPr>
              <w:t>Highlight risks to programme</w:t>
            </w:r>
          </w:p>
        </w:tc>
        <w:tc>
          <w:tcPr>
            <w:tcW w:w="1872" w:type="dxa"/>
          </w:tcPr>
          <w:p w:rsidR="001716EA" w:rsidRPr="00971756" w:rsidRDefault="000F5BE3">
            <w:pPr>
              <w:spacing w:after="0"/>
              <w:jc w:val="center"/>
              <w:rPr>
                <w:rFonts w:asciiTheme="minorHAnsi" w:hAnsiTheme="minorHAnsi" w:cs="Times New Roman"/>
                <w:color w:val="000000"/>
                <w:lang w:eastAsia="en-GB"/>
              </w:rPr>
            </w:pPr>
            <w:r>
              <w:rPr>
                <w:rFonts w:asciiTheme="minorHAnsi" w:hAnsiTheme="minorHAnsi" w:cs="Times New Roman"/>
                <w:szCs w:val="20"/>
                <w:lang w:eastAsia="en-GB"/>
              </w:rPr>
              <w:t>Defined in ICR Security Statement (&amp; section 10 ref to DPIA)</w:t>
            </w:r>
          </w:p>
        </w:tc>
      </w:tr>
      <w:tr w:rsidR="001716EA" w:rsidRPr="00D2411D" w:rsidTr="006C7DB2">
        <w:trPr>
          <w:trHeight w:val="300"/>
        </w:trPr>
        <w:tc>
          <w:tcPr>
            <w:tcW w:w="2376" w:type="dxa"/>
            <w:shd w:val="clear" w:color="auto" w:fill="auto"/>
            <w:noWrap/>
            <w:hideMark/>
          </w:tcPr>
          <w:p w:rsidR="001716EA" w:rsidRPr="00D74BE4" w:rsidRDefault="001716EA"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Resilience &amp; restoration</w:t>
            </w:r>
          </w:p>
        </w:tc>
        <w:tc>
          <w:tcPr>
            <w:tcW w:w="1843" w:type="dxa"/>
            <w:shd w:val="clear" w:color="auto" w:fill="auto"/>
          </w:tcPr>
          <w:p w:rsidR="001716EA" w:rsidRPr="00D96F12" w:rsidRDefault="002469C5" w:rsidP="006C7DB2">
            <w:pPr>
              <w:spacing w:after="0"/>
              <w:jc w:val="center"/>
              <w:rPr>
                <w:rFonts w:ascii="Calibri" w:hAnsi="Calibri" w:cs="Times New Roman"/>
                <w:color w:val="000000"/>
                <w:lang w:eastAsia="en-GB"/>
              </w:rPr>
            </w:pPr>
            <w:r>
              <w:rPr>
                <w:rFonts w:ascii="Calibri" w:hAnsi="Calibri" w:cs="Times New Roman"/>
                <w:color w:val="000000"/>
                <w:lang w:eastAsia="en-GB"/>
              </w:rPr>
              <w:t>Highlight risks to programme</w:t>
            </w:r>
          </w:p>
        </w:tc>
        <w:tc>
          <w:tcPr>
            <w:tcW w:w="2126" w:type="dxa"/>
            <w:shd w:val="clear" w:color="auto" w:fill="auto"/>
          </w:tcPr>
          <w:p w:rsidR="001716EA"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Determination of applicability as risk controls and implementation where possible</w:t>
            </w:r>
          </w:p>
        </w:tc>
        <w:tc>
          <w:tcPr>
            <w:tcW w:w="1843" w:type="dxa"/>
            <w:shd w:val="clear" w:color="auto" w:fill="auto"/>
          </w:tcPr>
          <w:p w:rsidR="001716EA" w:rsidRPr="00C0283F" w:rsidRDefault="002469C5" w:rsidP="006C7DB2">
            <w:pPr>
              <w:spacing w:after="0"/>
              <w:jc w:val="center"/>
              <w:rPr>
                <w:rFonts w:asciiTheme="minorHAnsi" w:hAnsiTheme="minorHAnsi" w:cstheme="minorHAnsi"/>
                <w:color w:val="000000"/>
                <w:lang w:eastAsia="en-GB"/>
              </w:rPr>
            </w:pPr>
            <w:r>
              <w:rPr>
                <w:rFonts w:ascii="Calibri" w:hAnsi="Calibri" w:cs="Times New Roman"/>
                <w:color w:val="000000"/>
                <w:lang w:eastAsia="en-GB"/>
              </w:rPr>
              <w:t>Highlight risks to programme</w:t>
            </w:r>
          </w:p>
        </w:tc>
        <w:tc>
          <w:tcPr>
            <w:tcW w:w="1872" w:type="dxa"/>
          </w:tcPr>
          <w:p w:rsidR="001716EA" w:rsidRPr="00971756" w:rsidRDefault="000F5BE3">
            <w:pPr>
              <w:spacing w:after="0"/>
              <w:jc w:val="center"/>
              <w:rPr>
                <w:rFonts w:asciiTheme="minorHAnsi" w:hAnsiTheme="minorHAnsi" w:cs="Times New Roman"/>
                <w:color w:val="000000"/>
                <w:lang w:eastAsia="en-GB"/>
              </w:rPr>
            </w:pPr>
            <w:r>
              <w:rPr>
                <w:rFonts w:asciiTheme="minorHAnsi" w:hAnsiTheme="minorHAnsi" w:cs="Times New Roman"/>
                <w:szCs w:val="20"/>
                <w:lang w:eastAsia="en-GB"/>
              </w:rPr>
              <w:t>Defined in ICR Security Statement (&amp; section 10 ref to DPIA)</w:t>
            </w:r>
          </w:p>
        </w:tc>
      </w:tr>
      <w:tr w:rsidR="00C40326" w:rsidRPr="00D2411D" w:rsidTr="006C7DB2">
        <w:trPr>
          <w:trHeight w:val="300"/>
        </w:trPr>
        <w:tc>
          <w:tcPr>
            <w:tcW w:w="2376" w:type="dxa"/>
            <w:shd w:val="clear" w:color="auto" w:fill="auto"/>
            <w:noWrap/>
            <w:hideMark/>
          </w:tcPr>
          <w:p w:rsidR="00C40326" w:rsidRPr="00D74BE4" w:rsidRDefault="009E67BE"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S</w:t>
            </w:r>
            <w:r w:rsidR="00C40326" w:rsidRPr="00D74BE4">
              <w:rPr>
                <w:rFonts w:ascii="Calibri" w:hAnsi="Calibri" w:cs="Times New Roman"/>
                <w:b/>
                <w:color w:val="000000"/>
                <w:lang w:eastAsia="en-GB"/>
              </w:rPr>
              <w:t>ecurity audits</w:t>
            </w:r>
            <w:r w:rsidRPr="00D74BE4">
              <w:rPr>
                <w:rFonts w:ascii="Calibri" w:hAnsi="Calibri" w:cs="Times New Roman"/>
                <w:b/>
                <w:color w:val="000000"/>
                <w:lang w:eastAsia="en-GB"/>
              </w:rPr>
              <w:t xml:space="preserve"> are undertaken</w:t>
            </w:r>
          </w:p>
        </w:tc>
        <w:tc>
          <w:tcPr>
            <w:tcW w:w="1843" w:type="dxa"/>
            <w:shd w:val="clear" w:color="auto" w:fill="auto"/>
          </w:tcPr>
          <w:p w:rsidR="00C40326" w:rsidRPr="00D96F12" w:rsidRDefault="008C1875" w:rsidP="006C7DB2">
            <w:pPr>
              <w:spacing w:after="0"/>
              <w:jc w:val="center"/>
              <w:rPr>
                <w:rFonts w:ascii="Calibri" w:hAnsi="Calibri" w:cs="Times New Roman"/>
                <w:color w:val="000000"/>
                <w:lang w:eastAsia="en-GB"/>
              </w:rPr>
            </w:pPr>
            <w:r>
              <w:rPr>
                <w:rFonts w:ascii="Calibri" w:hAnsi="Calibri" w:cs="Times New Roman"/>
                <w:color w:val="000000"/>
                <w:lang w:eastAsia="en-GB"/>
              </w:rPr>
              <w:t xml:space="preserve">Ensure </w:t>
            </w:r>
            <w:r w:rsidR="00185F79">
              <w:rPr>
                <w:rFonts w:ascii="Calibri" w:hAnsi="Calibri" w:cs="Times New Roman"/>
                <w:color w:val="000000"/>
                <w:lang w:eastAsia="en-GB"/>
              </w:rPr>
              <w:t xml:space="preserve">own </w:t>
            </w:r>
            <w:r>
              <w:rPr>
                <w:rFonts w:ascii="Calibri" w:hAnsi="Calibri" w:cs="Times New Roman"/>
                <w:color w:val="000000"/>
                <w:lang w:eastAsia="en-GB"/>
              </w:rPr>
              <w:t>compliance with DSPT is maintained</w:t>
            </w:r>
          </w:p>
        </w:tc>
        <w:tc>
          <w:tcPr>
            <w:tcW w:w="2126"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Security controls as defined in the DPIA are audited to assure effectiveness</w:t>
            </w:r>
          </w:p>
        </w:tc>
        <w:tc>
          <w:tcPr>
            <w:tcW w:w="1843" w:type="dxa"/>
            <w:shd w:val="clear" w:color="auto" w:fill="auto"/>
          </w:tcPr>
          <w:p w:rsidR="00C40326" w:rsidRPr="00C0283F" w:rsidRDefault="008C1875" w:rsidP="006C7DB2">
            <w:pPr>
              <w:spacing w:after="0"/>
              <w:jc w:val="center"/>
              <w:rPr>
                <w:rFonts w:asciiTheme="minorHAnsi" w:hAnsiTheme="minorHAnsi" w:cstheme="minorHAnsi"/>
                <w:color w:val="000000"/>
                <w:lang w:eastAsia="en-GB"/>
              </w:rPr>
            </w:pPr>
            <w:r>
              <w:rPr>
                <w:rFonts w:ascii="Calibri" w:hAnsi="Calibri" w:cs="Times New Roman"/>
                <w:color w:val="000000"/>
                <w:lang w:eastAsia="en-GB"/>
              </w:rPr>
              <w:t xml:space="preserve">Ensure </w:t>
            </w:r>
            <w:r w:rsidR="00185F79">
              <w:rPr>
                <w:rFonts w:ascii="Calibri" w:hAnsi="Calibri" w:cs="Times New Roman"/>
                <w:color w:val="000000"/>
                <w:lang w:eastAsia="en-GB"/>
              </w:rPr>
              <w:t xml:space="preserve">own </w:t>
            </w:r>
            <w:r>
              <w:rPr>
                <w:rFonts w:ascii="Calibri" w:hAnsi="Calibri" w:cs="Times New Roman"/>
                <w:color w:val="000000"/>
                <w:lang w:eastAsia="en-GB"/>
              </w:rPr>
              <w:t>compliance with DSPT is maintained</w:t>
            </w:r>
          </w:p>
        </w:tc>
        <w:tc>
          <w:tcPr>
            <w:tcW w:w="1872" w:type="dxa"/>
          </w:tcPr>
          <w:p w:rsidR="003C7C11" w:rsidRPr="00971756" w:rsidRDefault="000F5BE3">
            <w:pPr>
              <w:spacing w:after="0"/>
              <w:jc w:val="center"/>
              <w:rPr>
                <w:rFonts w:asciiTheme="minorHAnsi" w:hAnsiTheme="minorHAnsi" w:cs="Times New Roman"/>
                <w:color w:val="000000"/>
                <w:lang w:eastAsia="en-GB"/>
              </w:rPr>
            </w:pPr>
            <w:r>
              <w:rPr>
                <w:rFonts w:asciiTheme="minorHAnsi" w:hAnsiTheme="minorHAnsi" w:cs="Times New Roman"/>
                <w:szCs w:val="20"/>
                <w:lang w:eastAsia="en-GB"/>
              </w:rPr>
              <w:t>Defined in ICR Security Statement (&amp; section 10 ref to DPIA)</w:t>
            </w:r>
          </w:p>
        </w:tc>
      </w:tr>
      <w:tr w:rsidR="00C40326" w:rsidRPr="00D2411D" w:rsidTr="006C7DB2">
        <w:trPr>
          <w:trHeight w:val="300"/>
        </w:trPr>
        <w:tc>
          <w:tcPr>
            <w:tcW w:w="2376" w:type="dxa"/>
            <w:shd w:val="clear" w:color="auto" w:fill="auto"/>
            <w:noWrap/>
            <w:hideMark/>
          </w:tcPr>
          <w:p w:rsidR="00C40326" w:rsidRPr="00D74BE4" w:rsidRDefault="009E67BE"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U</w:t>
            </w:r>
            <w:r w:rsidR="00C40326" w:rsidRPr="00D74BE4">
              <w:rPr>
                <w:rFonts w:ascii="Calibri" w:hAnsi="Calibri" w:cs="Times New Roman"/>
                <w:b/>
                <w:color w:val="000000"/>
                <w:lang w:eastAsia="en-GB"/>
              </w:rPr>
              <w:t>sage audits</w:t>
            </w:r>
            <w:r w:rsidRPr="00D74BE4">
              <w:rPr>
                <w:rFonts w:ascii="Calibri" w:hAnsi="Calibri" w:cs="Times New Roman"/>
                <w:b/>
                <w:color w:val="000000"/>
                <w:lang w:eastAsia="en-GB"/>
              </w:rPr>
              <w:t xml:space="preserve"> are undertaken</w:t>
            </w:r>
          </w:p>
        </w:tc>
        <w:tc>
          <w:tcPr>
            <w:tcW w:w="1843"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Audit of own user activities</w:t>
            </w:r>
          </w:p>
        </w:tc>
        <w:tc>
          <w:tcPr>
            <w:tcW w:w="2126"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Provision of audit reports to support organisational audit activities</w:t>
            </w:r>
          </w:p>
        </w:tc>
        <w:tc>
          <w:tcPr>
            <w:tcW w:w="1843" w:type="dxa"/>
            <w:shd w:val="clear" w:color="auto" w:fill="auto"/>
          </w:tcPr>
          <w:p w:rsidR="00C40326" w:rsidRPr="00C0283F" w:rsidRDefault="006C7DB2" w:rsidP="006C7DB2">
            <w:pPr>
              <w:spacing w:after="0"/>
              <w:jc w:val="center"/>
              <w:rPr>
                <w:rFonts w:asciiTheme="minorHAnsi" w:hAnsiTheme="minorHAnsi" w:cstheme="minorHAnsi"/>
                <w:color w:val="000000"/>
                <w:lang w:eastAsia="en-GB"/>
              </w:rPr>
            </w:pPr>
            <w:r>
              <w:rPr>
                <w:rFonts w:asciiTheme="minorHAnsi" w:hAnsiTheme="minorHAnsi" w:cstheme="minorHAnsi"/>
                <w:color w:val="000000"/>
                <w:lang w:eastAsia="en-GB"/>
              </w:rPr>
              <w:t>Audit of own user activities</w:t>
            </w:r>
          </w:p>
        </w:tc>
        <w:tc>
          <w:tcPr>
            <w:tcW w:w="1872" w:type="dxa"/>
          </w:tcPr>
          <w:p w:rsidR="00C40326" w:rsidRPr="00971756" w:rsidRDefault="000F5BE3" w:rsidP="000F5BE3">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A</w:t>
            </w:r>
            <w:r w:rsidR="008A297D">
              <w:rPr>
                <w:rFonts w:asciiTheme="minorHAnsi" w:hAnsiTheme="minorHAnsi" w:cs="Times New Roman"/>
                <w:color w:val="000000"/>
                <w:lang w:eastAsia="en-GB"/>
              </w:rPr>
              <w:t>udit activities &amp; process</w:t>
            </w:r>
            <w:r w:rsidR="00B71449">
              <w:rPr>
                <w:rFonts w:asciiTheme="minorHAnsi" w:hAnsiTheme="minorHAnsi" w:cs="Times New Roman"/>
                <w:color w:val="000000"/>
                <w:lang w:eastAsia="en-GB"/>
              </w:rPr>
              <w:t xml:space="preserve"> documentation</w:t>
            </w:r>
            <w:r w:rsidR="008A297D">
              <w:rPr>
                <w:rFonts w:asciiTheme="minorHAnsi" w:hAnsiTheme="minorHAnsi" w:cs="Times New Roman"/>
                <w:color w:val="000000"/>
                <w:lang w:eastAsia="en-GB"/>
              </w:rPr>
              <w:t xml:space="preserve"> </w:t>
            </w:r>
          </w:p>
        </w:tc>
      </w:tr>
      <w:tr w:rsidR="00C40326" w:rsidRPr="00D2411D" w:rsidTr="006C7DB2">
        <w:trPr>
          <w:trHeight w:val="300"/>
        </w:trPr>
        <w:tc>
          <w:tcPr>
            <w:tcW w:w="2376" w:type="dxa"/>
            <w:shd w:val="clear" w:color="auto" w:fill="auto"/>
            <w:noWrap/>
            <w:hideMark/>
          </w:tcPr>
          <w:p w:rsidR="00C40326" w:rsidRPr="00D74BE4" w:rsidRDefault="009E67BE"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All access is by authorised users only</w:t>
            </w:r>
          </w:p>
        </w:tc>
        <w:tc>
          <w:tcPr>
            <w:tcW w:w="1843"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Process to ensure all access is authorised</w:t>
            </w:r>
          </w:p>
        </w:tc>
        <w:tc>
          <w:tcPr>
            <w:tcW w:w="2126"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Process to ensure all access is authorised</w:t>
            </w:r>
          </w:p>
        </w:tc>
        <w:tc>
          <w:tcPr>
            <w:tcW w:w="1843" w:type="dxa"/>
            <w:shd w:val="clear" w:color="auto" w:fill="auto"/>
          </w:tcPr>
          <w:p w:rsidR="00C40326" w:rsidRPr="00C0283F" w:rsidRDefault="006C7DB2" w:rsidP="006C7DB2">
            <w:pPr>
              <w:spacing w:after="0"/>
              <w:jc w:val="center"/>
              <w:rPr>
                <w:rFonts w:asciiTheme="minorHAnsi" w:hAnsiTheme="minorHAnsi" w:cstheme="minorHAnsi"/>
                <w:color w:val="000000"/>
                <w:lang w:eastAsia="en-GB"/>
              </w:rPr>
            </w:pPr>
            <w:r>
              <w:rPr>
                <w:rFonts w:ascii="Calibri" w:hAnsi="Calibri" w:cs="Times New Roman"/>
                <w:color w:val="000000"/>
                <w:lang w:eastAsia="en-GB"/>
              </w:rPr>
              <w:t>Process to ensure all access is authorised</w:t>
            </w:r>
          </w:p>
        </w:tc>
        <w:tc>
          <w:tcPr>
            <w:tcW w:w="1872" w:type="dxa"/>
          </w:tcPr>
          <w:p w:rsidR="00C40326" w:rsidRPr="00971756" w:rsidRDefault="003C7C11" w:rsidP="003C7C11">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Access management processes</w:t>
            </w:r>
          </w:p>
        </w:tc>
      </w:tr>
      <w:tr w:rsidR="00C40326" w:rsidRPr="00D2411D" w:rsidTr="006C7DB2">
        <w:trPr>
          <w:trHeight w:val="300"/>
        </w:trPr>
        <w:tc>
          <w:tcPr>
            <w:tcW w:w="2376" w:type="dxa"/>
            <w:shd w:val="clear" w:color="auto" w:fill="auto"/>
            <w:noWrap/>
            <w:hideMark/>
          </w:tcPr>
          <w:p w:rsidR="00C40326" w:rsidRPr="00D74BE4" w:rsidRDefault="00C40326"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Maintaining records of processing</w:t>
            </w:r>
            <w:r w:rsidR="00B93F5B" w:rsidRPr="00D74BE4">
              <w:rPr>
                <w:rFonts w:ascii="Calibri" w:hAnsi="Calibri" w:cs="Times New Roman"/>
                <w:b/>
                <w:color w:val="000000"/>
                <w:lang w:eastAsia="en-GB"/>
              </w:rPr>
              <w:t xml:space="preserve"> (ROPA)</w:t>
            </w:r>
          </w:p>
        </w:tc>
        <w:tc>
          <w:tcPr>
            <w:tcW w:w="1843"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Hold records detailing the data they contribute</w:t>
            </w:r>
          </w:p>
        </w:tc>
        <w:tc>
          <w:tcPr>
            <w:tcW w:w="2126" w:type="dxa"/>
            <w:shd w:val="clear" w:color="auto" w:fill="auto"/>
          </w:tcPr>
          <w:p w:rsidR="00C40326" w:rsidRPr="00D96F12" w:rsidRDefault="006C7DB2" w:rsidP="006C7DB2">
            <w:pPr>
              <w:spacing w:after="0"/>
              <w:jc w:val="center"/>
              <w:rPr>
                <w:rFonts w:ascii="Calibri" w:hAnsi="Calibri" w:cs="Times New Roman"/>
                <w:color w:val="000000"/>
                <w:lang w:eastAsia="en-GB"/>
              </w:rPr>
            </w:pPr>
            <w:r>
              <w:rPr>
                <w:rFonts w:ascii="Calibri" w:hAnsi="Calibri" w:cs="Times New Roman"/>
                <w:color w:val="000000"/>
                <w:lang w:eastAsia="en-GB"/>
              </w:rPr>
              <w:t xml:space="preserve">Hold records of all data contributions and access </w:t>
            </w:r>
            <w:r w:rsidR="005A0158">
              <w:rPr>
                <w:rFonts w:ascii="Calibri" w:hAnsi="Calibri" w:cs="Times New Roman"/>
                <w:color w:val="000000"/>
                <w:lang w:eastAsia="en-GB"/>
              </w:rPr>
              <w:t>controls</w:t>
            </w:r>
          </w:p>
        </w:tc>
        <w:tc>
          <w:tcPr>
            <w:tcW w:w="1843" w:type="dxa"/>
            <w:shd w:val="clear" w:color="auto" w:fill="auto"/>
          </w:tcPr>
          <w:p w:rsidR="00C40326" w:rsidRPr="00C0283F" w:rsidRDefault="005A0158" w:rsidP="006C7DB2">
            <w:pPr>
              <w:spacing w:after="0"/>
              <w:jc w:val="center"/>
              <w:rPr>
                <w:rFonts w:asciiTheme="minorHAnsi" w:hAnsiTheme="minorHAnsi" w:cstheme="minorHAnsi"/>
                <w:color w:val="000000"/>
                <w:lang w:eastAsia="en-GB"/>
              </w:rPr>
            </w:pPr>
            <w:r>
              <w:rPr>
                <w:rFonts w:asciiTheme="minorHAnsi" w:hAnsiTheme="minorHAnsi" w:cstheme="minorHAnsi"/>
                <w:color w:val="000000"/>
                <w:lang w:eastAsia="en-GB"/>
              </w:rPr>
              <w:t>Hold records of the basis on which they access and who has access</w:t>
            </w:r>
          </w:p>
        </w:tc>
        <w:tc>
          <w:tcPr>
            <w:tcW w:w="1872" w:type="dxa"/>
          </w:tcPr>
          <w:p w:rsidR="00C40326" w:rsidRPr="00971756" w:rsidRDefault="009B4A59" w:rsidP="00A97CFF">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Programme defined u</w:t>
            </w:r>
            <w:r w:rsidR="00B93F5B">
              <w:rPr>
                <w:rFonts w:asciiTheme="minorHAnsi" w:hAnsiTheme="minorHAnsi" w:cs="Times New Roman"/>
                <w:color w:val="000000"/>
                <w:lang w:eastAsia="en-GB"/>
              </w:rPr>
              <w:t xml:space="preserve">se </w:t>
            </w:r>
            <w:proofErr w:type="gramStart"/>
            <w:r w:rsidR="00B93F5B">
              <w:rPr>
                <w:rFonts w:asciiTheme="minorHAnsi" w:hAnsiTheme="minorHAnsi" w:cs="Times New Roman"/>
                <w:color w:val="000000"/>
                <w:lang w:eastAsia="en-GB"/>
              </w:rPr>
              <w:t>cases</w:t>
            </w:r>
            <w:r>
              <w:rPr>
                <w:rFonts w:asciiTheme="minorHAnsi" w:hAnsiTheme="minorHAnsi" w:cs="Times New Roman"/>
                <w:color w:val="000000"/>
                <w:lang w:eastAsia="en-GB"/>
              </w:rPr>
              <w:t xml:space="preserve"> </w:t>
            </w:r>
            <w:r w:rsidR="00B93F5B">
              <w:rPr>
                <w:rFonts w:asciiTheme="minorHAnsi" w:hAnsiTheme="minorHAnsi" w:cs="Times New Roman"/>
                <w:color w:val="000000"/>
                <w:lang w:eastAsia="en-GB"/>
              </w:rPr>
              <w:t xml:space="preserve"> will</w:t>
            </w:r>
            <w:proofErr w:type="gramEnd"/>
            <w:r w:rsidR="00B93F5B">
              <w:rPr>
                <w:rFonts w:asciiTheme="minorHAnsi" w:hAnsiTheme="minorHAnsi" w:cs="Times New Roman"/>
                <w:color w:val="000000"/>
                <w:lang w:eastAsia="en-GB"/>
              </w:rPr>
              <w:t xml:space="preserve"> </w:t>
            </w:r>
            <w:r>
              <w:rPr>
                <w:rFonts w:asciiTheme="minorHAnsi" w:hAnsiTheme="minorHAnsi" w:cs="Times New Roman"/>
                <w:color w:val="000000"/>
                <w:lang w:eastAsia="en-GB"/>
              </w:rPr>
              <w:t xml:space="preserve">be </w:t>
            </w:r>
            <w:r w:rsidR="00B93F5B">
              <w:rPr>
                <w:rFonts w:asciiTheme="minorHAnsi" w:hAnsiTheme="minorHAnsi" w:cs="Times New Roman"/>
                <w:color w:val="000000"/>
                <w:lang w:eastAsia="en-GB"/>
              </w:rPr>
              <w:t>part of ROPA</w:t>
            </w:r>
          </w:p>
        </w:tc>
      </w:tr>
      <w:tr w:rsidR="00C40326" w:rsidRPr="00D2411D" w:rsidTr="006C7DB2">
        <w:trPr>
          <w:trHeight w:val="300"/>
        </w:trPr>
        <w:tc>
          <w:tcPr>
            <w:tcW w:w="2376" w:type="dxa"/>
            <w:shd w:val="clear" w:color="auto" w:fill="auto"/>
            <w:noWrap/>
            <w:hideMark/>
          </w:tcPr>
          <w:p w:rsidR="00C40326" w:rsidRPr="00D74BE4" w:rsidRDefault="00C40326"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Breach notification</w:t>
            </w:r>
          </w:p>
        </w:tc>
        <w:tc>
          <w:tcPr>
            <w:tcW w:w="1843" w:type="dxa"/>
            <w:shd w:val="clear" w:color="auto" w:fill="auto"/>
          </w:tcPr>
          <w:p w:rsidR="00C40326" w:rsidRPr="00D96F12" w:rsidRDefault="005A0158" w:rsidP="006C7DB2">
            <w:pPr>
              <w:spacing w:after="0"/>
              <w:jc w:val="center"/>
              <w:rPr>
                <w:rFonts w:ascii="Calibri" w:hAnsi="Calibri" w:cs="Times New Roman"/>
                <w:color w:val="000000"/>
                <w:lang w:eastAsia="en-GB"/>
              </w:rPr>
            </w:pPr>
            <w:r>
              <w:rPr>
                <w:rFonts w:ascii="Calibri" w:hAnsi="Calibri" w:cs="Times New Roman"/>
                <w:color w:val="000000"/>
                <w:lang w:eastAsia="en-GB"/>
              </w:rPr>
              <w:t>Notify any breaches to joint controllers for co-ordination</w:t>
            </w:r>
          </w:p>
        </w:tc>
        <w:tc>
          <w:tcPr>
            <w:tcW w:w="2126" w:type="dxa"/>
            <w:shd w:val="clear" w:color="auto" w:fill="auto"/>
          </w:tcPr>
          <w:p w:rsidR="00C40326" w:rsidRPr="00D96F12" w:rsidRDefault="005A0158" w:rsidP="006C7DB2">
            <w:pPr>
              <w:spacing w:after="0"/>
              <w:jc w:val="center"/>
              <w:rPr>
                <w:rFonts w:ascii="Calibri" w:hAnsi="Calibri" w:cs="Times New Roman"/>
                <w:color w:val="000000"/>
                <w:lang w:eastAsia="en-GB"/>
              </w:rPr>
            </w:pPr>
            <w:r>
              <w:rPr>
                <w:rFonts w:ascii="Calibri" w:hAnsi="Calibri" w:cs="Times New Roman"/>
                <w:color w:val="000000"/>
                <w:lang w:eastAsia="en-GB"/>
              </w:rPr>
              <w:t>Notify any breaches to all affected partners and agree co-ordinated response</w:t>
            </w:r>
          </w:p>
        </w:tc>
        <w:tc>
          <w:tcPr>
            <w:tcW w:w="1843" w:type="dxa"/>
            <w:shd w:val="clear" w:color="auto" w:fill="auto"/>
          </w:tcPr>
          <w:p w:rsidR="00C40326" w:rsidRPr="00C0283F" w:rsidRDefault="005A0158" w:rsidP="006C7DB2">
            <w:pPr>
              <w:spacing w:after="0"/>
              <w:jc w:val="center"/>
              <w:rPr>
                <w:rFonts w:asciiTheme="minorHAnsi" w:hAnsiTheme="minorHAnsi" w:cstheme="minorHAnsi"/>
                <w:color w:val="000000"/>
                <w:lang w:eastAsia="en-GB"/>
              </w:rPr>
            </w:pPr>
            <w:r>
              <w:rPr>
                <w:rFonts w:ascii="Calibri" w:hAnsi="Calibri" w:cs="Times New Roman"/>
                <w:color w:val="000000"/>
                <w:lang w:eastAsia="en-GB"/>
              </w:rPr>
              <w:t>Notify any breaches to joint controllers for co-ordination</w:t>
            </w:r>
          </w:p>
        </w:tc>
        <w:tc>
          <w:tcPr>
            <w:tcW w:w="1872" w:type="dxa"/>
          </w:tcPr>
          <w:p w:rsidR="00C40326" w:rsidRPr="00971756" w:rsidRDefault="00B93F5B">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Section 1</w:t>
            </w:r>
            <w:r w:rsidR="000F5BE3">
              <w:rPr>
                <w:rFonts w:asciiTheme="minorHAnsi" w:hAnsiTheme="minorHAnsi" w:cs="Times New Roman"/>
                <w:color w:val="000000"/>
                <w:lang w:eastAsia="en-GB"/>
              </w:rPr>
              <w:t>2</w:t>
            </w:r>
          </w:p>
        </w:tc>
      </w:tr>
      <w:tr w:rsidR="00C40326" w:rsidRPr="00D2411D" w:rsidTr="006C7DB2">
        <w:trPr>
          <w:trHeight w:val="300"/>
        </w:trPr>
        <w:tc>
          <w:tcPr>
            <w:tcW w:w="2376" w:type="dxa"/>
            <w:shd w:val="clear" w:color="auto" w:fill="auto"/>
            <w:noWrap/>
            <w:hideMark/>
          </w:tcPr>
          <w:p w:rsidR="00C40326" w:rsidRPr="00D74BE4" w:rsidRDefault="00C40326"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Impact Assessment</w:t>
            </w:r>
          </w:p>
        </w:tc>
        <w:tc>
          <w:tcPr>
            <w:tcW w:w="1843" w:type="dxa"/>
            <w:shd w:val="clear" w:color="auto" w:fill="auto"/>
          </w:tcPr>
          <w:p w:rsidR="00C40326" w:rsidRPr="00D96F12" w:rsidRDefault="008C1875" w:rsidP="006C7DB2">
            <w:pPr>
              <w:spacing w:after="0"/>
              <w:jc w:val="center"/>
              <w:rPr>
                <w:rFonts w:ascii="Calibri" w:hAnsi="Calibri" w:cs="Times New Roman"/>
                <w:color w:val="000000"/>
                <w:lang w:eastAsia="en-GB"/>
              </w:rPr>
            </w:pPr>
            <w:r>
              <w:rPr>
                <w:rFonts w:ascii="Calibri" w:hAnsi="Calibri" w:cs="Times New Roman"/>
                <w:color w:val="000000"/>
                <w:lang w:eastAsia="en-GB"/>
              </w:rPr>
              <w:t>To seek timely confirmation of approval to changes affecting data shared.</w:t>
            </w:r>
          </w:p>
        </w:tc>
        <w:tc>
          <w:tcPr>
            <w:tcW w:w="2126" w:type="dxa"/>
            <w:shd w:val="clear" w:color="auto" w:fill="auto"/>
          </w:tcPr>
          <w:p w:rsidR="00C40326" w:rsidRPr="00D96F12" w:rsidRDefault="005A0158" w:rsidP="00AB2826">
            <w:pPr>
              <w:spacing w:after="0"/>
              <w:jc w:val="center"/>
              <w:rPr>
                <w:rFonts w:ascii="Calibri" w:hAnsi="Calibri" w:cs="Times New Roman"/>
                <w:color w:val="000000"/>
                <w:lang w:eastAsia="en-GB"/>
              </w:rPr>
            </w:pPr>
            <w:r>
              <w:rPr>
                <w:rFonts w:ascii="Calibri" w:hAnsi="Calibri" w:cs="Times New Roman"/>
                <w:color w:val="000000"/>
                <w:lang w:eastAsia="en-GB"/>
              </w:rPr>
              <w:t xml:space="preserve">Conduct DPIA on the data processing.  Maintain </w:t>
            </w:r>
            <w:r w:rsidR="00447CF0">
              <w:rPr>
                <w:rFonts w:ascii="Calibri" w:hAnsi="Calibri" w:cs="Times New Roman"/>
                <w:color w:val="000000"/>
                <w:lang w:eastAsia="en-GB"/>
              </w:rPr>
              <w:t>any</w:t>
            </w:r>
            <w:r>
              <w:rPr>
                <w:rFonts w:ascii="Calibri" w:hAnsi="Calibri" w:cs="Times New Roman"/>
                <w:color w:val="000000"/>
                <w:lang w:eastAsia="en-GB"/>
              </w:rPr>
              <w:t xml:space="preserve"> change</w:t>
            </w:r>
            <w:r w:rsidR="00447CF0">
              <w:rPr>
                <w:rFonts w:ascii="Calibri" w:hAnsi="Calibri" w:cs="Times New Roman"/>
                <w:color w:val="000000"/>
                <w:lang w:eastAsia="en-GB"/>
              </w:rPr>
              <w:t>s</w:t>
            </w:r>
            <w:r>
              <w:rPr>
                <w:rFonts w:ascii="Calibri" w:hAnsi="Calibri" w:cs="Times New Roman"/>
                <w:color w:val="000000"/>
                <w:lang w:eastAsia="en-GB"/>
              </w:rPr>
              <w:t xml:space="preserve"> or additional processing</w:t>
            </w:r>
            <w:r w:rsidR="00447CF0">
              <w:rPr>
                <w:rFonts w:ascii="Calibri" w:hAnsi="Calibri" w:cs="Times New Roman"/>
                <w:color w:val="000000"/>
                <w:lang w:eastAsia="en-GB"/>
              </w:rPr>
              <w:t>. Audit risk control measures</w:t>
            </w:r>
            <w:r>
              <w:rPr>
                <w:rFonts w:ascii="Calibri" w:hAnsi="Calibri" w:cs="Times New Roman"/>
                <w:color w:val="000000"/>
                <w:lang w:eastAsia="en-GB"/>
              </w:rPr>
              <w:t xml:space="preserve"> – share with all partner</w:t>
            </w:r>
            <w:r w:rsidR="00AB2826">
              <w:rPr>
                <w:rFonts w:ascii="Calibri" w:hAnsi="Calibri" w:cs="Times New Roman"/>
                <w:color w:val="000000"/>
                <w:lang w:eastAsia="en-GB"/>
              </w:rPr>
              <w:t>s</w:t>
            </w:r>
          </w:p>
        </w:tc>
        <w:tc>
          <w:tcPr>
            <w:tcW w:w="1843" w:type="dxa"/>
            <w:shd w:val="clear" w:color="auto" w:fill="auto"/>
          </w:tcPr>
          <w:p w:rsidR="00C40326" w:rsidRPr="00C0283F" w:rsidRDefault="00C40326" w:rsidP="006C7DB2">
            <w:pPr>
              <w:spacing w:after="0"/>
              <w:jc w:val="center"/>
              <w:rPr>
                <w:rFonts w:asciiTheme="minorHAnsi" w:hAnsiTheme="minorHAnsi" w:cstheme="minorHAnsi"/>
                <w:color w:val="000000"/>
                <w:lang w:eastAsia="en-GB"/>
              </w:rPr>
            </w:pPr>
          </w:p>
        </w:tc>
        <w:tc>
          <w:tcPr>
            <w:tcW w:w="1872" w:type="dxa"/>
          </w:tcPr>
          <w:p w:rsidR="00B93F5B" w:rsidRPr="00971756" w:rsidRDefault="00B93F5B">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Section 1</w:t>
            </w:r>
            <w:r w:rsidR="0006217A">
              <w:rPr>
                <w:rFonts w:asciiTheme="minorHAnsi" w:hAnsiTheme="minorHAnsi" w:cs="Times New Roman"/>
                <w:color w:val="000000"/>
                <w:lang w:eastAsia="en-GB"/>
              </w:rPr>
              <w:t>0</w:t>
            </w:r>
            <w:r w:rsidR="000F5BE3">
              <w:rPr>
                <w:rFonts w:asciiTheme="minorHAnsi" w:hAnsiTheme="minorHAnsi" w:cs="Times New Roman"/>
                <w:color w:val="000000"/>
                <w:lang w:eastAsia="en-GB"/>
              </w:rPr>
              <w:t xml:space="preserve"> and respective DPIA documents</w:t>
            </w:r>
          </w:p>
        </w:tc>
      </w:tr>
      <w:tr w:rsidR="00D74BE4" w:rsidRPr="00D2411D" w:rsidTr="006C7DB2">
        <w:trPr>
          <w:trHeight w:val="300"/>
        </w:trPr>
        <w:tc>
          <w:tcPr>
            <w:tcW w:w="2376" w:type="dxa"/>
            <w:shd w:val="clear" w:color="auto" w:fill="auto"/>
            <w:noWrap/>
          </w:tcPr>
          <w:p w:rsidR="00D74BE4" w:rsidRPr="00D74BE4" w:rsidRDefault="00D74BE4" w:rsidP="006C7DB2">
            <w:pPr>
              <w:spacing w:after="0"/>
              <w:jc w:val="center"/>
              <w:rPr>
                <w:rFonts w:ascii="Calibri" w:hAnsi="Calibri" w:cs="Times New Roman"/>
                <w:b/>
                <w:color w:val="000000"/>
                <w:lang w:eastAsia="en-GB"/>
              </w:rPr>
            </w:pPr>
            <w:r w:rsidRPr="00D74BE4">
              <w:rPr>
                <w:rFonts w:ascii="Calibri" w:hAnsi="Calibri" w:cs="Times New Roman"/>
                <w:b/>
                <w:color w:val="000000"/>
                <w:lang w:eastAsia="en-GB"/>
              </w:rPr>
              <w:t>Support Data Subject Rights</w:t>
            </w:r>
          </w:p>
        </w:tc>
        <w:tc>
          <w:tcPr>
            <w:tcW w:w="1843" w:type="dxa"/>
            <w:shd w:val="clear" w:color="auto" w:fill="auto"/>
          </w:tcPr>
          <w:p w:rsidR="00D74BE4" w:rsidRDefault="00D74BE4" w:rsidP="00D74BE4">
            <w:pPr>
              <w:spacing w:after="0"/>
              <w:jc w:val="center"/>
              <w:rPr>
                <w:rFonts w:ascii="Calibri" w:hAnsi="Calibri" w:cs="Times New Roman"/>
                <w:color w:val="000000"/>
                <w:lang w:eastAsia="en-GB"/>
              </w:rPr>
            </w:pPr>
            <w:r>
              <w:rPr>
                <w:rFonts w:ascii="Calibri" w:hAnsi="Calibri" w:cs="Times New Roman"/>
                <w:color w:val="000000"/>
                <w:lang w:eastAsia="en-GB"/>
              </w:rPr>
              <w:t>Clarify if request relates to data contributed to ICR and link to appropriate processes</w:t>
            </w:r>
          </w:p>
        </w:tc>
        <w:tc>
          <w:tcPr>
            <w:tcW w:w="2126" w:type="dxa"/>
            <w:shd w:val="clear" w:color="auto" w:fill="auto"/>
          </w:tcPr>
          <w:p w:rsidR="00D74BE4" w:rsidRDefault="00D74BE4" w:rsidP="006C7DB2">
            <w:pPr>
              <w:spacing w:after="0"/>
              <w:jc w:val="center"/>
              <w:rPr>
                <w:rFonts w:ascii="Calibri" w:hAnsi="Calibri" w:cs="Times New Roman"/>
                <w:color w:val="000000"/>
                <w:lang w:eastAsia="en-GB"/>
              </w:rPr>
            </w:pPr>
            <w:r>
              <w:rPr>
                <w:rFonts w:ascii="Calibri" w:hAnsi="Calibri" w:cs="Times New Roman"/>
                <w:color w:val="000000"/>
                <w:lang w:eastAsia="en-GB"/>
              </w:rPr>
              <w:t>Agree and maintain joint processes to support any requests related to ICR data</w:t>
            </w:r>
          </w:p>
        </w:tc>
        <w:tc>
          <w:tcPr>
            <w:tcW w:w="1843" w:type="dxa"/>
            <w:shd w:val="clear" w:color="auto" w:fill="auto"/>
          </w:tcPr>
          <w:p w:rsidR="00D74BE4" w:rsidRPr="00C0283F" w:rsidRDefault="00D74BE4" w:rsidP="006C7DB2">
            <w:pPr>
              <w:spacing w:after="0"/>
              <w:jc w:val="center"/>
              <w:rPr>
                <w:rFonts w:asciiTheme="minorHAnsi" w:hAnsiTheme="minorHAnsi" w:cstheme="minorHAnsi"/>
                <w:color w:val="000000"/>
                <w:lang w:eastAsia="en-GB"/>
              </w:rPr>
            </w:pPr>
            <w:r>
              <w:rPr>
                <w:rFonts w:asciiTheme="minorHAnsi" w:hAnsiTheme="minorHAnsi" w:cstheme="minorHAnsi"/>
                <w:color w:val="000000"/>
                <w:lang w:eastAsia="en-GB"/>
              </w:rPr>
              <w:t>Respond to any objections raised to the organisation using the ICR for individuals</w:t>
            </w:r>
          </w:p>
        </w:tc>
        <w:tc>
          <w:tcPr>
            <w:tcW w:w="1872" w:type="dxa"/>
          </w:tcPr>
          <w:p w:rsidR="00D74BE4" w:rsidRDefault="00D74BE4" w:rsidP="000F5BE3">
            <w:pPr>
              <w:spacing w:after="0"/>
              <w:jc w:val="center"/>
              <w:rPr>
                <w:rFonts w:asciiTheme="minorHAnsi" w:hAnsiTheme="minorHAnsi" w:cs="Times New Roman"/>
                <w:color w:val="000000"/>
                <w:lang w:eastAsia="en-GB"/>
              </w:rPr>
            </w:pPr>
            <w:r>
              <w:rPr>
                <w:rFonts w:asciiTheme="minorHAnsi" w:hAnsiTheme="minorHAnsi" w:cs="Times New Roman"/>
                <w:color w:val="000000"/>
                <w:lang w:eastAsia="en-GB"/>
              </w:rPr>
              <w:t>S</w:t>
            </w:r>
            <w:r w:rsidR="000F5BE3">
              <w:rPr>
                <w:rFonts w:asciiTheme="minorHAnsi" w:hAnsiTheme="minorHAnsi" w:cs="Times New Roman"/>
                <w:color w:val="000000"/>
                <w:lang w:eastAsia="en-GB"/>
              </w:rPr>
              <w:t>ection 11 (in outline</w:t>
            </w:r>
            <w:r>
              <w:rPr>
                <w:rFonts w:asciiTheme="minorHAnsi" w:hAnsiTheme="minorHAnsi" w:cs="Times New Roman"/>
                <w:color w:val="000000"/>
                <w:lang w:eastAsia="en-GB"/>
              </w:rPr>
              <w:t>)</w:t>
            </w:r>
            <w:r w:rsidR="000F5BE3">
              <w:rPr>
                <w:rFonts w:asciiTheme="minorHAnsi" w:hAnsiTheme="minorHAnsi" w:cs="Times New Roman"/>
                <w:color w:val="000000"/>
                <w:lang w:eastAsia="en-GB"/>
              </w:rPr>
              <w:t xml:space="preserve"> and subject rights processes.</w:t>
            </w:r>
          </w:p>
        </w:tc>
      </w:tr>
    </w:tbl>
    <w:p w:rsidR="00BF7D58" w:rsidRDefault="00BF7D58" w:rsidP="00BF7D58">
      <w:pPr>
        <w:ind w:left="720"/>
      </w:pPr>
    </w:p>
    <w:p w:rsidR="005537B7" w:rsidRDefault="005537B7" w:rsidP="0043537C">
      <w:pPr>
        <w:pStyle w:val="Heading2"/>
        <w:rPr>
          <w:b/>
        </w:rPr>
      </w:pPr>
      <w:r>
        <w:rPr>
          <w:b/>
        </w:rPr>
        <w:t>Control of data recorded directly into the Integrated Care Record:</w:t>
      </w:r>
    </w:p>
    <w:p w:rsidR="00761D20" w:rsidRDefault="005537B7" w:rsidP="005537B7">
      <w:pPr>
        <w:pStyle w:val="Heading2"/>
        <w:numPr>
          <w:ilvl w:val="0"/>
          <w:numId w:val="0"/>
        </w:numPr>
        <w:ind w:left="576"/>
        <w:rPr>
          <w:bCs/>
        </w:rPr>
      </w:pPr>
      <w:r>
        <w:rPr>
          <w:bCs/>
        </w:rPr>
        <w:t xml:space="preserve">The detail above relates to data extracted from existing systems and provided to the ICR.  The ICR also features the ability to record data directly </w:t>
      </w:r>
      <w:r w:rsidR="00761D20">
        <w:rPr>
          <w:bCs/>
        </w:rPr>
        <w:t>for</w:t>
      </w:r>
      <w:r>
        <w:rPr>
          <w:bCs/>
        </w:rPr>
        <w:t xml:space="preserve"> items such as </w:t>
      </w:r>
      <w:proofErr w:type="spellStart"/>
      <w:r>
        <w:rPr>
          <w:bCs/>
        </w:rPr>
        <w:t>careplans</w:t>
      </w:r>
      <w:proofErr w:type="spellEnd"/>
      <w:r>
        <w:rPr>
          <w:bCs/>
        </w:rPr>
        <w:t>, so that the plan is recorded in one place and accessible to those who need to manage the plan and others who may need to view it.</w:t>
      </w:r>
      <w:r w:rsidR="00483863">
        <w:rPr>
          <w:bCs/>
        </w:rPr>
        <w:t xml:space="preserve">  </w:t>
      </w:r>
    </w:p>
    <w:p w:rsidR="00761D20" w:rsidRDefault="00483863" w:rsidP="005537B7">
      <w:pPr>
        <w:pStyle w:val="Heading2"/>
        <w:numPr>
          <w:ilvl w:val="0"/>
          <w:numId w:val="0"/>
        </w:numPr>
        <w:ind w:left="576"/>
        <w:rPr>
          <w:bCs/>
        </w:rPr>
      </w:pPr>
      <w:r>
        <w:rPr>
          <w:bCs/>
        </w:rPr>
        <w:t>By choosing to implement such functionality in the ICR, the overall joint controllers are responsible for the system module(s) performing appropriately.</w:t>
      </w:r>
      <w:r w:rsidR="00761D20">
        <w:rPr>
          <w:bCs/>
        </w:rPr>
        <w:t xml:space="preserve">  </w:t>
      </w:r>
    </w:p>
    <w:p w:rsidR="005537B7" w:rsidRDefault="00761D20" w:rsidP="005537B7">
      <w:pPr>
        <w:pStyle w:val="Heading2"/>
        <w:numPr>
          <w:ilvl w:val="0"/>
          <w:numId w:val="0"/>
        </w:numPr>
        <w:ind w:left="576"/>
        <w:rPr>
          <w:bCs/>
        </w:rPr>
      </w:pPr>
      <w:r>
        <w:rPr>
          <w:bCs/>
        </w:rPr>
        <w:t xml:space="preserve">Proposals to use direct recording functionality will be assessed on a </w:t>
      </w:r>
      <w:proofErr w:type="gramStart"/>
      <w:r>
        <w:rPr>
          <w:bCs/>
        </w:rPr>
        <w:t>case by case</w:t>
      </w:r>
      <w:proofErr w:type="gramEnd"/>
      <w:r>
        <w:rPr>
          <w:bCs/>
        </w:rPr>
        <w:t xml:space="preserve"> basis by the ICR programme and linked into the ICR data protection impact assessment framework.</w:t>
      </w:r>
    </w:p>
    <w:p w:rsidR="00483863" w:rsidRDefault="00A56EBD">
      <w:pPr>
        <w:pStyle w:val="Heading2"/>
        <w:numPr>
          <w:ilvl w:val="0"/>
          <w:numId w:val="0"/>
        </w:numPr>
        <w:ind w:left="576"/>
        <w:rPr>
          <w:bCs/>
        </w:rPr>
      </w:pPr>
      <w:r>
        <w:rPr>
          <w:bCs/>
        </w:rPr>
        <w:t>Where</w:t>
      </w:r>
      <w:r w:rsidR="00483863">
        <w:rPr>
          <w:bCs/>
        </w:rPr>
        <w:t xml:space="preserve"> personal</w:t>
      </w:r>
      <w:r>
        <w:rPr>
          <w:bCs/>
        </w:rPr>
        <w:t xml:space="preserve"> data is recorded directly into the ICR the organisation(s) recording or amending that data will be the controller(s) of the data they enter or amend.  This is on the basis that they have chosen to use the ICR as the ‘</w:t>
      </w:r>
      <w:proofErr w:type="gramStart"/>
      <w:r>
        <w:rPr>
          <w:bCs/>
        </w:rPr>
        <w:t>means’</w:t>
      </w:r>
      <w:proofErr w:type="gramEnd"/>
      <w:r>
        <w:rPr>
          <w:bCs/>
        </w:rPr>
        <w:t xml:space="preserve"> of processing that data and by choosing to collect and share the relevant data are determining the ‘purpose’.  </w:t>
      </w:r>
    </w:p>
    <w:p w:rsidR="005537B7" w:rsidRDefault="00A56EBD">
      <w:pPr>
        <w:pStyle w:val="Heading2"/>
        <w:numPr>
          <w:ilvl w:val="0"/>
          <w:numId w:val="0"/>
        </w:numPr>
        <w:ind w:left="576"/>
        <w:rPr>
          <w:bCs/>
        </w:rPr>
      </w:pPr>
      <w:r>
        <w:rPr>
          <w:bCs/>
        </w:rPr>
        <w:t xml:space="preserve">If more than one organisation is collaborating on a </w:t>
      </w:r>
      <w:proofErr w:type="spellStart"/>
      <w:r>
        <w:rPr>
          <w:bCs/>
        </w:rPr>
        <w:t>careplan</w:t>
      </w:r>
      <w:proofErr w:type="spellEnd"/>
      <w:r>
        <w:rPr>
          <w:bCs/>
        </w:rPr>
        <w:t xml:space="preserve"> or other directly recorded data, then they will be joint controllers</w:t>
      </w:r>
      <w:r w:rsidR="00DE50A1">
        <w:rPr>
          <w:bCs/>
        </w:rPr>
        <w:t xml:space="preserve"> of that data</w:t>
      </w:r>
      <w:r>
        <w:rPr>
          <w:bCs/>
        </w:rPr>
        <w:t>.  This may be a different group of joint controllers from those overseeing the ICR in general as set out in section 4.1 above.  Organisations that view directly recorded data but do not add or amend the data will be ‘view only’ controllers and not joint.</w:t>
      </w:r>
    </w:p>
    <w:p w:rsidR="00E2558B" w:rsidRDefault="00E2558B">
      <w:pPr>
        <w:pStyle w:val="Heading2"/>
        <w:numPr>
          <w:ilvl w:val="0"/>
          <w:numId w:val="0"/>
        </w:numPr>
        <w:ind w:left="576"/>
        <w:rPr>
          <w:bCs/>
        </w:rPr>
      </w:pPr>
    </w:p>
    <w:p w:rsidR="00E2558B" w:rsidRDefault="00E2558B" w:rsidP="0043537C">
      <w:pPr>
        <w:pStyle w:val="Heading2"/>
        <w:rPr>
          <w:b/>
        </w:rPr>
      </w:pPr>
      <w:r>
        <w:rPr>
          <w:b/>
        </w:rPr>
        <w:t>Data sharing via National Record Locator (NRL)</w:t>
      </w:r>
    </w:p>
    <w:p w:rsidR="00E2558B" w:rsidRDefault="00E2558B" w:rsidP="00E2558B">
      <w:pPr>
        <w:pStyle w:val="Heading2"/>
        <w:numPr>
          <w:ilvl w:val="0"/>
          <w:numId w:val="0"/>
        </w:numPr>
        <w:ind w:left="576"/>
        <w:rPr>
          <w:bCs/>
        </w:rPr>
      </w:pPr>
      <w:r>
        <w:rPr>
          <w:bCs/>
        </w:rPr>
        <w:t>The ICR will also enable sharing of data via the NHS Digital National Record Locator platform.  The NRL enables specific data to be available to other organisations via the national Summary Care Record application (</w:t>
      </w:r>
      <w:proofErr w:type="spellStart"/>
      <w:r>
        <w:rPr>
          <w:bCs/>
        </w:rPr>
        <w:t>SCRa</w:t>
      </w:r>
      <w:proofErr w:type="spellEnd"/>
      <w:r>
        <w:rPr>
          <w:bCs/>
        </w:rPr>
        <w:t>) or an authenticated organisational electronic care system.</w:t>
      </w:r>
    </w:p>
    <w:p w:rsidR="00E2558B" w:rsidRDefault="00E2558B" w:rsidP="00E2558B">
      <w:pPr>
        <w:pStyle w:val="Heading2"/>
        <w:numPr>
          <w:ilvl w:val="0"/>
          <w:numId w:val="0"/>
        </w:numPr>
        <w:ind w:left="576"/>
        <w:rPr>
          <w:bCs/>
        </w:rPr>
      </w:pPr>
      <w:r>
        <w:rPr>
          <w:bCs/>
        </w:rPr>
        <w:t>The data the BSW ICR will share with the NRL is:</w:t>
      </w:r>
    </w:p>
    <w:p w:rsidR="00E2558B" w:rsidRDefault="00E2558B" w:rsidP="00E2558B">
      <w:pPr>
        <w:pStyle w:val="Heading2"/>
        <w:numPr>
          <w:ilvl w:val="0"/>
          <w:numId w:val="9"/>
        </w:numPr>
        <w:rPr>
          <w:bCs/>
        </w:rPr>
      </w:pPr>
      <w:r>
        <w:rPr>
          <w:bCs/>
        </w:rPr>
        <w:t xml:space="preserve">Frailty and End of Life </w:t>
      </w:r>
      <w:proofErr w:type="spellStart"/>
      <w:r>
        <w:rPr>
          <w:bCs/>
        </w:rPr>
        <w:t>Careplans</w:t>
      </w:r>
      <w:proofErr w:type="spellEnd"/>
      <w:r w:rsidR="007706E8">
        <w:rPr>
          <w:bCs/>
        </w:rPr>
        <w:t xml:space="preserve"> directly recorded in the ICR</w:t>
      </w:r>
    </w:p>
    <w:p w:rsidR="002E6158" w:rsidRDefault="00FB6E1D" w:rsidP="00FB6E1D">
      <w:pPr>
        <w:pStyle w:val="Heading2"/>
        <w:numPr>
          <w:ilvl w:val="0"/>
          <w:numId w:val="0"/>
        </w:numPr>
        <w:ind w:left="576"/>
        <w:rPr>
          <w:bCs/>
        </w:rPr>
      </w:pPr>
      <w:r>
        <w:rPr>
          <w:bCs/>
        </w:rPr>
        <w:t>Organisations that contribute</w:t>
      </w:r>
      <w:r w:rsidR="002E6158">
        <w:rPr>
          <w:bCs/>
        </w:rPr>
        <w:t xml:space="preserve"> to,</w:t>
      </w:r>
      <w:r>
        <w:rPr>
          <w:bCs/>
        </w:rPr>
        <w:t xml:space="preserve"> and therefore control the above</w:t>
      </w:r>
      <w:r w:rsidR="002E6158">
        <w:rPr>
          <w:bCs/>
        </w:rPr>
        <w:t xml:space="preserve"> </w:t>
      </w:r>
      <w:proofErr w:type="spellStart"/>
      <w:r w:rsidR="002E6158">
        <w:rPr>
          <w:bCs/>
        </w:rPr>
        <w:t>careplans</w:t>
      </w:r>
      <w:proofErr w:type="spellEnd"/>
      <w:r>
        <w:rPr>
          <w:bCs/>
        </w:rPr>
        <w:t>, by signing this agreement confirm they agree to share this data to other users of the National Record Locator</w:t>
      </w:r>
      <w:r w:rsidR="002E6158">
        <w:rPr>
          <w:bCs/>
        </w:rPr>
        <w:t>, via NHS Digital (as a data controller) as defined in appendix D</w:t>
      </w:r>
      <w:r>
        <w:rPr>
          <w:bCs/>
        </w:rPr>
        <w:t xml:space="preserve">.  </w:t>
      </w:r>
    </w:p>
    <w:p w:rsidR="00FB6E1D" w:rsidRDefault="00FB6E1D" w:rsidP="00FB6E1D">
      <w:pPr>
        <w:pStyle w:val="Heading2"/>
        <w:numPr>
          <w:ilvl w:val="0"/>
          <w:numId w:val="0"/>
        </w:numPr>
        <w:ind w:left="576"/>
        <w:rPr>
          <w:bCs/>
        </w:rPr>
      </w:pPr>
      <w:r>
        <w:rPr>
          <w:bCs/>
        </w:rPr>
        <w:t>In the illustration below the NRL provider is the BSW ICR adding ‘pointers’ to the data to be shared to the NRL, that ‘consumers’ find when searching for information on the patient via the NRL.</w:t>
      </w:r>
    </w:p>
    <w:p w:rsidR="00725518" w:rsidRDefault="00725518" w:rsidP="00FB6E1D">
      <w:pPr>
        <w:pStyle w:val="Heading2"/>
        <w:numPr>
          <w:ilvl w:val="0"/>
          <w:numId w:val="0"/>
        </w:numPr>
        <w:ind w:left="576"/>
        <w:rPr>
          <w:bCs/>
        </w:rPr>
      </w:pPr>
      <w:r>
        <w:rPr>
          <w:bCs/>
        </w:rPr>
        <w:t>Whilst the organisations contributing data to the frailty and end of life care plans are joint controllers, BSW CCG will act as the lead controller (of the relevant joint controllers) for the purposes of publishing the availability of these documents to the National Record Locator.</w:t>
      </w:r>
    </w:p>
    <w:p w:rsidR="00FB6E1D" w:rsidRDefault="00FB6E1D" w:rsidP="00FB6E1D">
      <w:pPr>
        <w:pStyle w:val="Heading2"/>
        <w:numPr>
          <w:ilvl w:val="0"/>
          <w:numId w:val="0"/>
        </w:numPr>
        <w:ind w:left="576"/>
        <w:rPr>
          <w:bCs/>
        </w:rPr>
      </w:pPr>
      <w:r>
        <w:rPr>
          <w:noProof/>
        </w:rPr>
        <w:drawing>
          <wp:inline distT="0" distB="0" distL="0" distR="0" wp14:anchorId="51572407" wp14:editId="2212CF19">
            <wp:extent cx="4862413" cy="2202180"/>
            <wp:effectExtent l="0" t="0" r="0" b="7620"/>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pic:nvPicPr>
                  <pic:blipFill rotWithShape="1">
                    <a:blip r:embed="rId11"/>
                    <a:srcRect l="28591" t="54334" r="33102" b="13324"/>
                    <a:stretch/>
                  </pic:blipFill>
                  <pic:spPr bwMode="auto">
                    <a:xfrm>
                      <a:off x="0" y="0"/>
                      <a:ext cx="4872614" cy="2206800"/>
                    </a:xfrm>
                    <a:prstGeom prst="rect">
                      <a:avLst/>
                    </a:prstGeom>
                    <a:ln>
                      <a:noFill/>
                    </a:ln>
                    <a:extLst>
                      <a:ext uri="{53640926-AAD7-44D8-BBD7-CCE9431645EC}">
                        <a14:shadowObscured xmlns:a14="http://schemas.microsoft.com/office/drawing/2010/main"/>
                      </a:ext>
                    </a:extLst>
                  </pic:spPr>
                </pic:pic>
              </a:graphicData>
            </a:graphic>
          </wp:inline>
        </w:drawing>
      </w:r>
    </w:p>
    <w:p w:rsidR="007639FB" w:rsidRDefault="007639FB" w:rsidP="00FB6E1D">
      <w:pPr>
        <w:pStyle w:val="Heading2"/>
        <w:numPr>
          <w:ilvl w:val="0"/>
          <w:numId w:val="0"/>
        </w:numPr>
        <w:ind w:left="576"/>
        <w:rPr>
          <w:b/>
        </w:rPr>
      </w:pPr>
    </w:p>
    <w:p w:rsidR="00FB6E1D" w:rsidRDefault="00FB6E1D" w:rsidP="00FB6E1D">
      <w:pPr>
        <w:pStyle w:val="Heading2"/>
        <w:numPr>
          <w:ilvl w:val="0"/>
          <w:numId w:val="0"/>
        </w:numPr>
        <w:ind w:left="576"/>
        <w:rPr>
          <w:b/>
        </w:rPr>
      </w:pPr>
      <w:r w:rsidRPr="00483863">
        <w:rPr>
          <w:b/>
        </w:rPr>
        <w:t>Control of access to data shared via the NRL</w:t>
      </w:r>
    </w:p>
    <w:p w:rsidR="006B442A" w:rsidRDefault="006B442A" w:rsidP="00FB6E1D">
      <w:pPr>
        <w:pStyle w:val="Heading2"/>
        <w:numPr>
          <w:ilvl w:val="0"/>
          <w:numId w:val="0"/>
        </w:numPr>
        <w:ind w:left="576"/>
        <w:rPr>
          <w:bCs/>
        </w:rPr>
      </w:pPr>
      <w:r>
        <w:rPr>
          <w:bCs/>
        </w:rPr>
        <w:t xml:space="preserve">This agreement only covers provision of data to the NRL.  </w:t>
      </w:r>
    </w:p>
    <w:p w:rsidR="006B442A" w:rsidRDefault="006B442A" w:rsidP="00FB6E1D">
      <w:pPr>
        <w:pStyle w:val="Heading2"/>
        <w:numPr>
          <w:ilvl w:val="0"/>
          <w:numId w:val="0"/>
        </w:numPr>
        <w:ind w:left="576"/>
        <w:rPr>
          <w:bCs/>
        </w:rPr>
      </w:pPr>
      <w:r w:rsidRPr="006B442A">
        <w:rPr>
          <w:b/>
        </w:rPr>
        <w:t>Signing this agreement does not provide any</w:t>
      </w:r>
      <w:r w:rsidR="00125ED0">
        <w:rPr>
          <w:b/>
        </w:rPr>
        <w:t xml:space="preserve"> BSW ICR</w:t>
      </w:r>
      <w:r w:rsidRPr="006B442A">
        <w:rPr>
          <w:b/>
        </w:rPr>
        <w:t xml:space="preserve"> partner with access to </w:t>
      </w:r>
      <w:r w:rsidR="00125ED0">
        <w:rPr>
          <w:b/>
        </w:rPr>
        <w:t xml:space="preserve">other </w:t>
      </w:r>
      <w:r w:rsidRPr="006B442A">
        <w:rPr>
          <w:b/>
        </w:rPr>
        <w:t>data available via the NRL.</w:t>
      </w:r>
      <w:r>
        <w:rPr>
          <w:bCs/>
        </w:rPr>
        <w:t xml:space="preserve">  </w:t>
      </w:r>
      <w:r w:rsidR="00777148" w:rsidRPr="00777148">
        <w:rPr>
          <w:b/>
        </w:rPr>
        <w:t>Appendix D includes detail on how other organisations are assessed and validated to access data via the NRL.</w:t>
      </w:r>
    </w:p>
    <w:p w:rsidR="00E2558B" w:rsidRPr="00E2558B" w:rsidRDefault="007639FB" w:rsidP="00125ED0">
      <w:pPr>
        <w:pStyle w:val="Heading2"/>
        <w:numPr>
          <w:ilvl w:val="0"/>
          <w:numId w:val="0"/>
        </w:numPr>
        <w:ind w:left="576" w:hanging="576"/>
      </w:pPr>
      <w:r>
        <w:rPr>
          <w:bCs/>
        </w:rPr>
        <w:tab/>
      </w:r>
    </w:p>
    <w:p w:rsidR="00D14737" w:rsidRPr="0043537C" w:rsidRDefault="005329A9" w:rsidP="0043537C">
      <w:pPr>
        <w:pStyle w:val="Heading2"/>
        <w:rPr>
          <w:b/>
        </w:rPr>
      </w:pPr>
      <w:r w:rsidRPr="0043537C">
        <w:rPr>
          <w:b/>
        </w:rPr>
        <w:t>Control of t</w:t>
      </w:r>
      <w:r w:rsidR="00D14737" w:rsidRPr="0043537C">
        <w:rPr>
          <w:b/>
        </w:rPr>
        <w:t>he Population Health Management (PHM) Platform:</w:t>
      </w:r>
    </w:p>
    <w:p w:rsidR="00C120AA" w:rsidRDefault="00D14737" w:rsidP="0043537C">
      <w:pPr>
        <w:ind w:left="576"/>
      </w:pPr>
      <w:r>
        <w:t>For the purposes of the PHM Platform, the data from the live ICR is copied in full to the Azure Data Factory.  At this point further data (</w:t>
      </w:r>
      <w:r w:rsidR="00DE7005">
        <w:t xml:space="preserve">such as </w:t>
      </w:r>
      <w:r>
        <w:t xml:space="preserve">reference data sources) are added. </w:t>
      </w:r>
      <w:r w:rsidR="00C120AA">
        <w:t xml:space="preserve"> Data from NHS Digital, jointly controlled by the CCG and NHS Digital is also added (</w:t>
      </w:r>
      <w:proofErr w:type="gramStart"/>
      <w:r w:rsidR="00C120AA">
        <w:t>i.e.</w:t>
      </w:r>
      <w:proofErr w:type="gramEnd"/>
      <w:r w:rsidR="00C120AA">
        <w:t xml:space="preserve"> SUS, HES etc).  The use of this data</w:t>
      </w:r>
      <w:r w:rsidR="00AF0748">
        <w:t xml:space="preserve"> </w:t>
      </w:r>
      <w:r w:rsidR="00C120AA">
        <w:t>feed is limited to the approvals in the data sharing agreement between the CCG &amp; NHS Digital.</w:t>
      </w:r>
      <w:r w:rsidR="00AF0748">
        <w:t xml:space="preserve">  Any use </w:t>
      </w:r>
      <w:r w:rsidR="00D56501">
        <w:t>request seeking to use such data will be assessed to ensure compliance with the limitations established in the CCG/NHSD Data Sharing Agreement applicable at the time of the request.</w:t>
      </w:r>
    </w:p>
    <w:p w:rsidR="00191C9A" w:rsidRDefault="00D14737" w:rsidP="0043537C">
      <w:pPr>
        <w:ind w:left="576"/>
      </w:pPr>
      <w:r>
        <w:t>From th</w:t>
      </w:r>
      <w:r w:rsidR="00EE2BB8">
        <w:t xml:space="preserve">is data factory the three ‘datasets’ </w:t>
      </w:r>
      <w:r w:rsidR="00191C9A">
        <w:t>are produced, namely anonymised,</w:t>
      </w:r>
      <w:r w:rsidR="005329A9">
        <w:t xml:space="preserve"> ps</w:t>
      </w:r>
      <w:r w:rsidR="00EE2BB8">
        <w:t>eudonymised and identifiable</w:t>
      </w:r>
      <w:r w:rsidR="00DE7005">
        <w:t>, this is illustrated below</w:t>
      </w:r>
      <w:r w:rsidR="00EE2BB8">
        <w:t>.</w:t>
      </w:r>
    </w:p>
    <w:p w:rsidR="00DE7005" w:rsidRDefault="00DE7005" w:rsidP="0043537C">
      <w:pPr>
        <w:ind w:left="576"/>
      </w:pPr>
      <w:r>
        <w:t>BSW CCG is the controller over the Azure Data Factory and the three datasets derived from it, on the basis that those datasets are generally to be used for purposes for the benefit of the registered population of the CCG and only the CCG has the statutory basis to process this data across the whole population.</w:t>
      </w:r>
    </w:p>
    <w:p w:rsidR="00BE7966" w:rsidRDefault="00BE7966" w:rsidP="00BE7966">
      <w:pPr>
        <w:ind w:left="576"/>
      </w:pPr>
      <w:r>
        <w:t>This is illustrated in the NHS England Secondary Use Data Governance Tool (</w:t>
      </w:r>
      <w:hyperlink r:id="rId12" w:history="1">
        <w:r w:rsidRPr="007E1650">
          <w:rPr>
            <w:rStyle w:val="Hyperlink"/>
          </w:rPr>
          <w:t>https://data.england.nhs.uk/sudgt/home/exemplar-solution</w:t>
        </w:r>
      </w:hyperlink>
      <w:r>
        <w:t>)</w:t>
      </w:r>
    </w:p>
    <w:p w:rsidR="00BE7966" w:rsidRDefault="00BE7966" w:rsidP="00BE7966">
      <w:pPr>
        <w:ind w:left="576"/>
      </w:pPr>
      <w:r>
        <w:rPr>
          <w:noProof/>
          <w:lang w:eastAsia="en-GB"/>
        </w:rPr>
        <w:drawing>
          <wp:inline distT="0" distB="0" distL="0" distR="0" wp14:anchorId="728B0E04" wp14:editId="5BA5AB88">
            <wp:extent cx="5200650" cy="20965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7780" t="35948" r="5893" b="13725"/>
                    <a:stretch/>
                  </pic:blipFill>
                  <pic:spPr bwMode="auto">
                    <a:xfrm>
                      <a:off x="0" y="0"/>
                      <a:ext cx="5204785" cy="2098263"/>
                    </a:xfrm>
                    <a:prstGeom prst="rect">
                      <a:avLst/>
                    </a:prstGeom>
                    <a:ln>
                      <a:noFill/>
                    </a:ln>
                    <a:extLst>
                      <a:ext uri="{53640926-AAD7-44D8-BBD7-CCE9431645EC}">
                        <a14:shadowObscured xmlns:a14="http://schemas.microsoft.com/office/drawing/2010/main"/>
                      </a:ext>
                    </a:extLst>
                  </pic:spPr>
                </pic:pic>
              </a:graphicData>
            </a:graphic>
          </wp:inline>
        </w:drawing>
      </w:r>
    </w:p>
    <w:p w:rsidR="00B9727F" w:rsidRPr="00EE2BB8" w:rsidRDefault="00B9727F" w:rsidP="00B9727F">
      <w:pPr>
        <w:ind w:left="576"/>
        <w:rPr>
          <w:b/>
        </w:rPr>
      </w:pPr>
      <w:r>
        <w:rPr>
          <w:b/>
        </w:rPr>
        <w:t>Identifiable dataset</w:t>
      </w:r>
    </w:p>
    <w:p w:rsidR="008D16FE" w:rsidRDefault="000F5BE3" w:rsidP="00B9727F">
      <w:pPr>
        <w:ind w:left="576"/>
      </w:pPr>
      <w:r>
        <w:t>Main uses will be</w:t>
      </w:r>
      <w:r w:rsidR="00B9727F">
        <w:t xml:space="preserve"> for population health activities </w:t>
      </w:r>
      <w:r w:rsidR="00DE7005">
        <w:t>supporting the</w:t>
      </w:r>
      <w:r w:rsidR="00B9727F">
        <w:t xml:space="preserve"> provision of direct care by partners</w:t>
      </w:r>
      <w:r w:rsidR="00DE7005">
        <w:t>, such as cohort finding</w:t>
      </w:r>
      <w:r w:rsidR="008D16FE">
        <w:t xml:space="preserve"> for </w:t>
      </w:r>
      <w:r w:rsidR="00C2512C">
        <w:t>ensuring new models of care are delivered to the relevant individuals</w:t>
      </w:r>
      <w:r w:rsidR="008D16FE">
        <w:t xml:space="preserve">. </w:t>
      </w:r>
    </w:p>
    <w:p w:rsidR="00B9727F" w:rsidRDefault="00B9727F" w:rsidP="00B9727F">
      <w:pPr>
        <w:ind w:left="576"/>
      </w:pPr>
      <w:r>
        <w:t xml:space="preserve">The CCG will manage the purposes for use of the identifiable dataset on behalf of all parties who may need to access the data within it.  </w:t>
      </w:r>
      <w:r w:rsidR="00CB78F4">
        <w:t>Access</w:t>
      </w:r>
      <w:r>
        <w:t xml:space="preserve"> will be permitted to the identifiable dataset for</w:t>
      </w:r>
      <w:r w:rsidR="008D16FE">
        <w:t xml:space="preserve"> purposes related to</w:t>
      </w:r>
      <w:r>
        <w:t xml:space="preserve"> patients who they have a legitimate care relationship with.</w:t>
      </w:r>
    </w:p>
    <w:p w:rsidR="008D16FE" w:rsidRDefault="00B9727F" w:rsidP="00B9727F">
      <w:pPr>
        <w:ind w:left="576"/>
      </w:pPr>
      <w:r>
        <w:t xml:space="preserve">For any proposed use of the identifiable dataset, where it is not for direct care of individuals that they have a care relationship with, the </w:t>
      </w:r>
      <w:r w:rsidR="00CB78F4">
        <w:t>partner</w:t>
      </w:r>
      <w:r>
        <w:t xml:space="preserve">(s) requiring access will be permitted to use the dataset upon completion and approval of a Data </w:t>
      </w:r>
      <w:r w:rsidR="00AF0748">
        <w:t>Request (to CCG Business Intelligence Group)</w:t>
      </w:r>
      <w:r>
        <w:t xml:space="preserve"> for the proposed use</w:t>
      </w:r>
      <w:r w:rsidR="00DE7005">
        <w:t xml:space="preserve"> detailing the lawful basis on which the data can be used</w:t>
      </w:r>
      <w:r>
        <w:t xml:space="preserve">, with approval being determined by the CCG.  </w:t>
      </w:r>
      <w:r w:rsidR="008D16FE">
        <w:t>Details of the request and approval process will be published to all partners.</w:t>
      </w:r>
    </w:p>
    <w:p w:rsidR="00B9727F" w:rsidRDefault="00B9727F" w:rsidP="00B9727F">
      <w:pPr>
        <w:ind w:left="576"/>
      </w:pPr>
      <w:r>
        <w:t xml:space="preserve">The CCG will publish the </w:t>
      </w:r>
      <w:r w:rsidR="00EE32DC">
        <w:t xml:space="preserve">Data Requests </w:t>
      </w:r>
      <w:r>
        <w:t>so that all partners to this agreement have visibility of the approved uses of the data.</w:t>
      </w:r>
      <w:r w:rsidR="00DE7005">
        <w:t xml:space="preserve">  The </w:t>
      </w:r>
      <w:r w:rsidR="006F76C2">
        <w:t xml:space="preserve">ICS </w:t>
      </w:r>
      <w:r w:rsidR="00DE7005">
        <w:t xml:space="preserve">Digital Board will hold the CCG to account for publication of the </w:t>
      </w:r>
      <w:r w:rsidR="00EE32DC">
        <w:t xml:space="preserve">Data Requests </w:t>
      </w:r>
      <w:r w:rsidR="00DE7005">
        <w:t>(this may be via a suitably represented group governing the ICR/PHM programme).</w:t>
      </w:r>
    </w:p>
    <w:p w:rsidR="00B9727F" w:rsidRDefault="00B9727F" w:rsidP="00B9727F">
      <w:pPr>
        <w:ind w:left="576"/>
      </w:pPr>
      <w:r>
        <w:t xml:space="preserve">The CCG will on occasion use the identifiable dataset to produce reports which </w:t>
      </w:r>
      <w:r w:rsidRPr="00CB78F4">
        <w:rPr>
          <w:b/>
        </w:rPr>
        <w:t>will not contain identifiable data</w:t>
      </w:r>
      <w:r w:rsidR="008D16FE">
        <w:t xml:space="preserve"> in the output</w:t>
      </w:r>
      <w:r w:rsidR="00CB78F4">
        <w:t xml:space="preserve"> where the timeliness of data is critical,</w:t>
      </w:r>
      <w:r w:rsidR="00CB78F4" w:rsidRPr="00CB78F4">
        <w:t xml:space="preserve"> </w:t>
      </w:r>
      <w:r w:rsidR="00CB78F4">
        <w:t>for example urgent capacity planning where there is a need to know how many individuals attended services in the last couple of days. These</w:t>
      </w:r>
      <w:r>
        <w:t xml:space="preserve"> need to be run on the identifiable dataset as it is the only dataset currently updated</w:t>
      </w:r>
      <w:r w:rsidR="00CB78F4">
        <w:t xml:space="preserve"> daily</w:t>
      </w:r>
      <w:r>
        <w:t>.  The tools used to query the identifiable dataset in such circumstances would not include identifiable data in the output.  The other datasets are updated weekly.</w:t>
      </w:r>
      <w:r w:rsidR="00E62523">
        <w:t xml:space="preserve">  If this frequency is </w:t>
      </w:r>
      <w:proofErr w:type="gramStart"/>
      <w:r w:rsidR="00E62523">
        <w:t>increased</w:t>
      </w:r>
      <w:proofErr w:type="gramEnd"/>
      <w:r w:rsidR="00E62523">
        <w:t xml:space="preserve"> then such </w:t>
      </w:r>
      <w:r w:rsidR="00E77ED9">
        <w:t>may become unnecessary</w:t>
      </w:r>
      <w:r w:rsidR="00E62523">
        <w:t>.</w:t>
      </w:r>
    </w:p>
    <w:p w:rsidR="00B9727F" w:rsidRDefault="00B9727F" w:rsidP="00B9727F">
      <w:pPr>
        <w:ind w:left="576"/>
      </w:pPr>
      <w:r>
        <w:t>In any circumstances where the CCG engages another party to process data on its behalf, it will set out and agree a data processing agreement.  These will also be published.</w:t>
      </w:r>
    </w:p>
    <w:p w:rsidR="00EE2BB8" w:rsidRPr="00EE2BB8" w:rsidRDefault="00EE2BB8" w:rsidP="0043537C">
      <w:pPr>
        <w:ind w:left="576"/>
        <w:rPr>
          <w:b/>
        </w:rPr>
      </w:pPr>
      <w:r>
        <w:rPr>
          <w:b/>
        </w:rPr>
        <w:t>Anonymised &amp; pseudonymised datasets</w:t>
      </w:r>
    </w:p>
    <w:p w:rsidR="00D14737" w:rsidRDefault="00BE7966" w:rsidP="0043537C">
      <w:pPr>
        <w:ind w:left="576"/>
      </w:pPr>
      <w:r>
        <w:t xml:space="preserve">Access to the </w:t>
      </w:r>
      <w:r w:rsidR="004C5923">
        <w:t xml:space="preserve">anonymised and </w:t>
      </w:r>
      <w:r>
        <w:t>pseudonymised dataset</w:t>
      </w:r>
      <w:r w:rsidR="004C5923">
        <w:t>s</w:t>
      </w:r>
      <w:r>
        <w:t xml:space="preserve"> will be managed by the same </w:t>
      </w:r>
      <w:r w:rsidR="00EE32DC">
        <w:t xml:space="preserve">Data </w:t>
      </w:r>
      <w:r>
        <w:t>request/approv</w:t>
      </w:r>
      <w:r w:rsidR="00EE32DC">
        <w:t>al</w:t>
      </w:r>
      <w:r>
        <w:t xml:space="preserve"> process as access to the identifiable dataset.  The process will be a request to use data from the PHM platform and the detail of the requirement will be used to assess the most appropriate dataset source.</w:t>
      </w:r>
      <w:r w:rsidR="00E62523">
        <w:t xml:space="preserve">  </w:t>
      </w:r>
      <w:r w:rsidR="00B976AF">
        <w:t xml:space="preserve">Uses of the data will include </w:t>
      </w:r>
      <w:r w:rsidR="00542E17">
        <w:t>initiatives</w:t>
      </w:r>
      <w:r w:rsidR="00B976AF">
        <w:t xml:space="preserve"> with partners to this agreement and also </w:t>
      </w:r>
      <w:r w:rsidR="00542E17">
        <w:t>groups of organisations (</w:t>
      </w:r>
      <w:proofErr w:type="gramStart"/>
      <w:r w:rsidR="00ED0573">
        <w:t>i.e.</w:t>
      </w:r>
      <w:proofErr w:type="gramEnd"/>
      <w:r w:rsidR="00542E17">
        <w:t xml:space="preserve"> PCNs, </w:t>
      </w:r>
      <w:r w:rsidR="00C2512C">
        <w:t>ICS</w:t>
      </w:r>
      <w:r w:rsidR="00542E17">
        <w:t xml:space="preserve">) and </w:t>
      </w:r>
      <w:r w:rsidR="00B976AF">
        <w:t xml:space="preserve">external parties (e.g. Universities, research networks and others).  </w:t>
      </w:r>
      <w:r w:rsidR="00A27E1C">
        <w:t xml:space="preserve">Over time ‘use case’ precedence will be developed to ensure an efficient process. </w:t>
      </w:r>
    </w:p>
    <w:p w:rsidR="00062B86" w:rsidRDefault="001413D5" w:rsidP="0043537C">
      <w:pPr>
        <w:ind w:left="576"/>
        <w:rPr>
          <w:b/>
        </w:rPr>
      </w:pPr>
      <w:r>
        <w:rPr>
          <w:b/>
        </w:rPr>
        <w:t>The key principle for any use of the data</w:t>
      </w:r>
      <w:r w:rsidR="00EE2BB8">
        <w:rPr>
          <w:b/>
        </w:rPr>
        <w:t>sets</w:t>
      </w:r>
      <w:r>
        <w:rPr>
          <w:b/>
        </w:rPr>
        <w:t xml:space="preserve"> will be that the </w:t>
      </w:r>
      <w:r w:rsidR="00062B86">
        <w:rPr>
          <w:b/>
        </w:rPr>
        <w:t>minimum personal identifiable data possible for the purpose will be used</w:t>
      </w:r>
      <w:r>
        <w:rPr>
          <w:b/>
        </w:rPr>
        <w:t>.</w:t>
      </w:r>
      <w:r w:rsidR="00062B86">
        <w:rPr>
          <w:b/>
        </w:rPr>
        <w:t xml:space="preserve">  </w:t>
      </w:r>
    </w:p>
    <w:p w:rsidR="001413D5" w:rsidRDefault="001413D5" w:rsidP="0043537C">
      <w:pPr>
        <w:ind w:left="576"/>
        <w:rPr>
          <w:b/>
        </w:rPr>
      </w:pPr>
    </w:p>
    <w:p w:rsidR="00E77ED9" w:rsidRDefault="00E77ED9" w:rsidP="00725518">
      <w:pPr>
        <w:spacing w:after="0"/>
        <w:rPr>
          <w:b/>
        </w:rPr>
      </w:pPr>
      <w:r>
        <w:rPr>
          <w:b/>
        </w:rPr>
        <w:t xml:space="preserve">Dataflows &amp; </w:t>
      </w:r>
      <w:r w:rsidR="00ED0573">
        <w:rPr>
          <w:b/>
        </w:rPr>
        <w:t>controllership</w:t>
      </w:r>
      <w:r>
        <w:rPr>
          <w:b/>
        </w:rPr>
        <w:t xml:space="preserve"> – illustrated:</w:t>
      </w:r>
    </w:p>
    <w:p w:rsidR="00191C9A" w:rsidRPr="00CB78F4" w:rsidRDefault="00191C9A" w:rsidP="00E77ED9">
      <w:pPr>
        <w:ind w:left="576"/>
        <w:rPr>
          <w:sz w:val="18"/>
        </w:rPr>
      </w:pPr>
      <w:r w:rsidRPr="00CB78F4">
        <w:rPr>
          <w:sz w:val="18"/>
        </w:rPr>
        <w:t>(NB the illustration includes</w:t>
      </w:r>
      <w:r w:rsidR="004C5923" w:rsidRPr="00CB78F4">
        <w:rPr>
          <w:sz w:val="18"/>
        </w:rPr>
        <w:t xml:space="preserve"> a </w:t>
      </w:r>
      <w:proofErr w:type="gramStart"/>
      <w:r w:rsidR="004C5923" w:rsidRPr="00CB78F4">
        <w:rPr>
          <w:b/>
          <w:sz w:val="18"/>
        </w:rPr>
        <w:t>one way</w:t>
      </w:r>
      <w:proofErr w:type="gramEnd"/>
      <w:r w:rsidR="004C5923" w:rsidRPr="00CB78F4">
        <w:rPr>
          <w:b/>
          <w:sz w:val="18"/>
        </w:rPr>
        <w:t xml:space="preserve"> flow</w:t>
      </w:r>
      <w:r w:rsidR="004C5923" w:rsidRPr="00CB78F4">
        <w:rPr>
          <w:sz w:val="18"/>
        </w:rPr>
        <w:t xml:space="preserve"> of data from</w:t>
      </w:r>
      <w:r w:rsidRPr="00CB78F4">
        <w:rPr>
          <w:sz w:val="18"/>
        </w:rPr>
        <w:t xml:space="preserve"> NHS Digital </w:t>
      </w:r>
      <w:r w:rsidR="00EE32DC">
        <w:rPr>
          <w:sz w:val="18"/>
        </w:rPr>
        <w:t xml:space="preserve">which is subject to control by the CCG aligned with </w:t>
      </w:r>
      <w:r w:rsidR="00ED0573" w:rsidRPr="00CB78F4">
        <w:rPr>
          <w:sz w:val="18"/>
        </w:rPr>
        <w:t>its</w:t>
      </w:r>
      <w:r w:rsidR="00062B86" w:rsidRPr="00CB78F4">
        <w:rPr>
          <w:sz w:val="18"/>
        </w:rPr>
        <w:t xml:space="preserve"> data sharing agreement with NHS Digital</w:t>
      </w:r>
      <w:r w:rsidRPr="00CB78F4">
        <w:rPr>
          <w:sz w:val="18"/>
        </w:rPr>
        <w:t>)</w:t>
      </w:r>
    </w:p>
    <w:p w:rsidR="00DE58AD" w:rsidRDefault="004D3F9B" w:rsidP="00BF7D58">
      <w:pPr>
        <w:ind w:left="720"/>
      </w:pPr>
      <w:r>
        <w:rPr>
          <w:noProof/>
          <w:lang w:eastAsia="en-GB"/>
        </w:rPr>
        <mc:AlternateContent>
          <mc:Choice Requires="wps">
            <w:drawing>
              <wp:anchor distT="0" distB="0" distL="114300" distR="114300" simplePos="0" relativeHeight="251659264" behindDoc="0" locked="0" layoutInCell="1" allowOverlap="1" wp14:anchorId="7EC471B5" wp14:editId="687AD4DD">
                <wp:simplePos x="0" y="0"/>
                <wp:positionH relativeFrom="column">
                  <wp:posOffset>2418080</wp:posOffset>
                </wp:positionH>
                <wp:positionV relativeFrom="paragraph">
                  <wp:posOffset>1072515</wp:posOffset>
                </wp:positionV>
                <wp:extent cx="0" cy="3371215"/>
                <wp:effectExtent l="0" t="0" r="19050" b="19685"/>
                <wp:wrapNone/>
                <wp:docPr id="4" name="Straight Connector 4"/>
                <wp:cNvGraphicFramePr/>
                <a:graphic xmlns:a="http://schemas.openxmlformats.org/drawingml/2006/main">
                  <a:graphicData uri="http://schemas.microsoft.com/office/word/2010/wordprocessingShape">
                    <wps:wsp>
                      <wps:cNvCnPr/>
                      <wps:spPr>
                        <a:xfrm>
                          <a:off x="0" y="0"/>
                          <a:ext cx="0" cy="3371215"/>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E62B80"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0.4pt,84.45pt" to="190.4pt,3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" strokecolor="red" strokeweight="1.5pt">
                <v:stroke dashstyle="dash"/>
              </v:line>
            </w:pict>
          </mc:Fallback>
        </mc:AlternateContent>
      </w:r>
      <w:r>
        <w:rPr>
          <w:noProof/>
          <w:lang w:eastAsia="en-GB"/>
        </w:rPr>
        <mc:AlternateContent>
          <mc:Choice Requires="wps">
            <w:drawing>
              <wp:anchor distT="0" distB="0" distL="114300" distR="114300" simplePos="0" relativeHeight="251663360" behindDoc="0" locked="0" layoutInCell="1" allowOverlap="1" wp14:anchorId="49697462" wp14:editId="10214054">
                <wp:simplePos x="0" y="0"/>
                <wp:positionH relativeFrom="column">
                  <wp:posOffset>2510155</wp:posOffset>
                </wp:positionH>
                <wp:positionV relativeFrom="paragraph">
                  <wp:posOffset>3665220</wp:posOffset>
                </wp:positionV>
                <wp:extent cx="3437255" cy="1403985"/>
                <wp:effectExtent l="0" t="0" r="10795" b="2159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255" cy="1403985"/>
                        </a:xfrm>
                        <a:prstGeom prst="rect">
                          <a:avLst/>
                        </a:prstGeom>
                        <a:solidFill>
                          <a:srgbClr val="FFFFFF"/>
                        </a:solidFill>
                        <a:ln w="9525">
                          <a:solidFill>
                            <a:srgbClr val="000000"/>
                          </a:solidFill>
                          <a:miter lim="800000"/>
                          <a:headEnd/>
                          <a:tailEnd/>
                        </a:ln>
                      </wps:spPr>
                      <wps:txbx>
                        <w:txbxContent>
                          <w:p w:rsidR="0095602D" w:rsidRDefault="0095602D" w:rsidP="004D3F9B">
                            <w:pPr>
                              <w:rPr>
                                <w:sz w:val="18"/>
                              </w:rPr>
                            </w:pPr>
                            <w:r w:rsidRPr="004D3F9B">
                              <w:rPr>
                                <w:sz w:val="18"/>
                              </w:rPr>
                              <w:t>BSW CCG as controller due to statutory basis to conduct activities related to population health management</w:t>
                            </w:r>
                            <w:r>
                              <w:rPr>
                                <w:sz w:val="18"/>
                              </w:rPr>
                              <w:t>.</w:t>
                            </w:r>
                          </w:p>
                          <w:p w:rsidR="0095602D" w:rsidRPr="004D3F9B" w:rsidRDefault="0095602D" w:rsidP="004D3F9B">
                            <w:pPr>
                              <w:rPr>
                                <w:color w:val="FFC000"/>
                                <w:sz w:val="18"/>
                              </w:rPr>
                            </w:pPr>
                            <w:r w:rsidRPr="004D3F9B">
                              <w:rPr>
                                <w:color w:val="FFC000"/>
                                <w:sz w:val="18"/>
                              </w:rPr>
                              <w:t>Processing to establish ‘Factory’ and three ‘</w:t>
                            </w:r>
                            <w:r>
                              <w:rPr>
                                <w:color w:val="FFC000"/>
                                <w:sz w:val="18"/>
                              </w:rPr>
                              <w:t>dataset</w:t>
                            </w:r>
                            <w:r w:rsidRPr="004D3F9B">
                              <w:rPr>
                                <w:color w:val="FFC000"/>
                                <w:sz w:val="18"/>
                              </w:rPr>
                              <w:t>s’ is automated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697462" id="_x0000_t202" coordsize="21600,21600" o:spt="202" path="m,l,21600r21600,l21600,xe">
                <v:stroke joinstyle="miter"/>
                <v:path gradientshapeok="t" o:connecttype="rect"/>
              </v:shapetype>
              <v:shape id="Text Box 2" o:spid="_x0000_s1026" type="#_x0000_t202" style="position:absolute;left:0;text-align:left;margin-left:197.65pt;margin-top:288.6pt;width:270.65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">
                <v:textbox style="mso-fit-shape-to-text:t">
                  <w:txbxContent>
                    <w:p w:rsidR="0095602D" w:rsidRDefault="0095602D" w:rsidP="004D3F9B">
                      <w:pPr>
                        <w:rPr>
                          <w:sz w:val="18"/>
                        </w:rPr>
                      </w:pPr>
                      <w:r w:rsidRPr="004D3F9B">
                        <w:rPr>
                          <w:sz w:val="18"/>
                        </w:rPr>
                        <w:t>BSW CCG as controller due to statutory basis to conduct activities related to population health management</w:t>
                      </w:r>
                      <w:r>
                        <w:rPr>
                          <w:sz w:val="18"/>
                        </w:rPr>
                        <w:t>.</w:t>
                      </w:r>
                    </w:p>
                    <w:p w:rsidR="0095602D" w:rsidRPr="004D3F9B" w:rsidRDefault="0095602D" w:rsidP="004D3F9B">
                      <w:pPr>
                        <w:rPr>
                          <w:color w:val="FFC000"/>
                          <w:sz w:val="18"/>
                        </w:rPr>
                      </w:pPr>
                      <w:r w:rsidRPr="004D3F9B">
                        <w:rPr>
                          <w:color w:val="FFC000"/>
                          <w:sz w:val="18"/>
                        </w:rPr>
                        <w:t>Processing to establish ‘Factory’ and three ‘</w:t>
                      </w:r>
                      <w:r>
                        <w:rPr>
                          <w:color w:val="FFC000"/>
                          <w:sz w:val="18"/>
                        </w:rPr>
                        <w:t>dataset</w:t>
                      </w:r>
                      <w:r w:rsidRPr="004D3F9B">
                        <w:rPr>
                          <w:color w:val="FFC000"/>
                          <w:sz w:val="18"/>
                        </w:rPr>
                        <w:t>s’ is automated</w:t>
                      </w:r>
                    </w:p>
                  </w:txbxContent>
                </v:textbox>
              </v:shape>
            </w:pict>
          </mc:Fallback>
        </mc:AlternateContent>
      </w:r>
      <w:r>
        <w:rPr>
          <w:noProof/>
          <w:lang w:eastAsia="en-GB"/>
        </w:rPr>
        <mc:AlternateContent>
          <mc:Choice Requires="wps">
            <w:drawing>
              <wp:anchor distT="0" distB="0" distL="114300" distR="114300" simplePos="0" relativeHeight="251666432" behindDoc="0" locked="0" layoutInCell="1" allowOverlap="1" wp14:anchorId="16524BAC" wp14:editId="29BF2C31">
                <wp:simplePos x="0" y="0"/>
                <wp:positionH relativeFrom="column">
                  <wp:posOffset>2510718</wp:posOffset>
                </wp:positionH>
                <wp:positionV relativeFrom="paragraph">
                  <wp:posOffset>384062</wp:posOffset>
                </wp:positionV>
                <wp:extent cx="3437681" cy="3229329"/>
                <wp:effectExtent l="19050" t="19050" r="10795" b="28575"/>
                <wp:wrapNone/>
                <wp:docPr id="7" name="Rectangle 7"/>
                <wp:cNvGraphicFramePr/>
                <a:graphic xmlns:a="http://schemas.openxmlformats.org/drawingml/2006/main">
                  <a:graphicData uri="http://schemas.microsoft.com/office/word/2010/wordprocessingShape">
                    <wps:wsp>
                      <wps:cNvSpPr/>
                      <wps:spPr>
                        <a:xfrm>
                          <a:off x="0" y="0"/>
                          <a:ext cx="3437681" cy="3229329"/>
                        </a:xfrm>
                        <a:prstGeom prst="rect">
                          <a:avLst/>
                        </a:prstGeom>
                        <a:noFill/>
                        <a:ln w="317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28BB65" id="Rectangle 7" o:spid="_x0000_s1026" style="position:absolute;margin-left:197.7pt;margin-top:30.25pt;width:270.7pt;height:254.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" filled="f" strokecolor="#ffc000" strokeweight="2.5pt">
                <v:stroke dashstyle="3 1"/>
              </v:rect>
            </w:pict>
          </mc:Fallback>
        </mc:AlternateContent>
      </w:r>
      <w:r>
        <w:rPr>
          <w:noProof/>
          <w:lang w:eastAsia="en-GB"/>
        </w:rPr>
        <mc:AlternateContent>
          <mc:Choice Requires="wps">
            <w:drawing>
              <wp:anchor distT="0" distB="0" distL="114300" distR="114300" simplePos="0" relativeHeight="251661312" behindDoc="0" locked="0" layoutInCell="1" allowOverlap="1" wp14:anchorId="28F72EFF" wp14:editId="2D441428">
                <wp:simplePos x="0" y="0"/>
                <wp:positionH relativeFrom="column">
                  <wp:posOffset>455930</wp:posOffset>
                </wp:positionH>
                <wp:positionV relativeFrom="paragraph">
                  <wp:posOffset>3670935</wp:posOffset>
                </wp:positionV>
                <wp:extent cx="1903730" cy="1403985"/>
                <wp:effectExtent l="0" t="0" r="2032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730" cy="1403985"/>
                        </a:xfrm>
                        <a:prstGeom prst="rect">
                          <a:avLst/>
                        </a:prstGeom>
                        <a:solidFill>
                          <a:srgbClr val="FFFFFF"/>
                        </a:solidFill>
                        <a:ln w="9525">
                          <a:solidFill>
                            <a:srgbClr val="000000"/>
                          </a:solidFill>
                          <a:miter lim="800000"/>
                          <a:headEnd/>
                          <a:tailEnd/>
                        </a:ln>
                      </wps:spPr>
                      <wps:txbx>
                        <w:txbxContent>
                          <w:p w:rsidR="0095602D" w:rsidRPr="004D3F9B" w:rsidRDefault="0095602D">
                            <w:pPr>
                              <w:rPr>
                                <w:sz w:val="18"/>
                              </w:rPr>
                            </w:pPr>
                            <w:r w:rsidRPr="004D3F9B">
                              <w:rPr>
                                <w:sz w:val="18"/>
                              </w:rPr>
                              <w:t>Multiple controllers – joint arrangement between those actively determining purposes and means for the ICR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F72EFF" id="_x0000_s1027" type="#_x0000_t202" style="position:absolute;left:0;text-align:left;margin-left:35.9pt;margin-top:289.05pt;width:149.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">
                <v:textbox style="mso-fit-shape-to-text:t">
                  <w:txbxContent>
                    <w:p w:rsidR="0095602D" w:rsidRPr="004D3F9B" w:rsidRDefault="0095602D">
                      <w:pPr>
                        <w:rPr>
                          <w:sz w:val="18"/>
                        </w:rPr>
                      </w:pPr>
                      <w:r w:rsidRPr="004D3F9B">
                        <w:rPr>
                          <w:sz w:val="18"/>
                        </w:rPr>
                        <w:t>Multiple controllers – joint arrangement between those actively determining purposes and means for the ICR</w:t>
                      </w:r>
                    </w:p>
                  </w:txbxContent>
                </v:textbox>
              </v:shape>
            </w:pict>
          </mc:Fallback>
        </mc:AlternateContent>
      </w:r>
      <w:r>
        <w:rPr>
          <w:noProof/>
          <w:lang w:eastAsia="en-GB"/>
        </w:rPr>
        <mc:AlternateContent>
          <mc:Choice Requires="wps">
            <w:drawing>
              <wp:anchor distT="0" distB="0" distL="114300" distR="114300" simplePos="0" relativeHeight="251665408" behindDoc="0" locked="0" layoutInCell="1" allowOverlap="1" wp14:anchorId="33257ECD" wp14:editId="6E2E43BB">
                <wp:simplePos x="0" y="0"/>
                <wp:positionH relativeFrom="column">
                  <wp:posOffset>456212</wp:posOffset>
                </wp:positionH>
                <wp:positionV relativeFrom="paragraph">
                  <wp:posOffset>1072756</wp:posOffset>
                </wp:positionV>
                <wp:extent cx="1961908" cy="0"/>
                <wp:effectExtent l="0" t="0" r="19685" b="19050"/>
                <wp:wrapNone/>
                <wp:docPr id="6" name="Straight Connector 6"/>
                <wp:cNvGraphicFramePr/>
                <a:graphic xmlns:a="http://schemas.openxmlformats.org/drawingml/2006/main">
                  <a:graphicData uri="http://schemas.microsoft.com/office/word/2010/wordprocessingShape">
                    <wps:wsp>
                      <wps:cNvCnPr/>
                      <wps:spPr>
                        <a:xfrm flipH="1">
                          <a:off x="0" y="0"/>
                          <a:ext cx="1961908" cy="0"/>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64408" id="Straight Connector 6"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pt,84.45pt" to="190.4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" strokecolor="red" strokeweight="1.5pt">
                <v:stroke dashstyle="dash"/>
              </v:line>
            </w:pict>
          </mc:Fallback>
        </mc:AlternateContent>
      </w:r>
      <w:r w:rsidR="00D14737">
        <w:rPr>
          <w:noProof/>
          <w:lang w:eastAsia="en-GB"/>
        </w:rPr>
        <w:drawing>
          <wp:inline distT="0" distB="0" distL="0" distR="0" wp14:anchorId="490F3935" wp14:editId="693E3A9A">
            <wp:extent cx="5490210" cy="361482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9095" t="19417" r="28568" b="3339"/>
                    <a:stretch/>
                  </pic:blipFill>
                  <pic:spPr bwMode="auto">
                    <a:xfrm>
                      <a:off x="0" y="0"/>
                      <a:ext cx="5490210" cy="3614829"/>
                    </a:xfrm>
                    <a:prstGeom prst="rect">
                      <a:avLst/>
                    </a:prstGeom>
                    <a:ln>
                      <a:noFill/>
                    </a:ln>
                    <a:extLst>
                      <a:ext uri="{53640926-AAD7-44D8-BBD7-CCE9431645EC}">
                        <a14:shadowObscured xmlns:a14="http://schemas.microsoft.com/office/drawing/2010/main"/>
                      </a:ext>
                    </a:extLst>
                  </pic:spPr>
                </pic:pic>
              </a:graphicData>
            </a:graphic>
          </wp:inline>
        </w:drawing>
      </w:r>
    </w:p>
    <w:p w:rsidR="00DE58AD" w:rsidRDefault="00DE58AD">
      <w:pPr>
        <w:spacing w:after="0"/>
      </w:pPr>
    </w:p>
    <w:p w:rsidR="00DE58AD" w:rsidRDefault="00DE58AD">
      <w:pPr>
        <w:spacing w:after="0"/>
      </w:pPr>
    </w:p>
    <w:p w:rsidR="00DE58AD" w:rsidRDefault="00DE58AD">
      <w:pPr>
        <w:spacing w:after="0"/>
      </w:pPr>
    </w:p>
    <w:p w:rsidR="00DE58AD" w:rsidRDefault="00DE58AD">
      <w:pPr>
        <w:spacing w:after="0"/>
      </w:pPr>
    </w:p>
    <w:p w:rsidR="00DE58AD" w:rsidRDefault="00DE58AD">
      <w:pPr>
        <w:spacing w:after="0"/>
      </w:pPr>
    </w:p>
    <w:p w:rsidR="00DE58AD" w:rsidRDefault="00DE58AD">
      <w:pPr>
        <w:spacing w:after="0"/>
      </w:pPr>
    </w:p>
    <w:p w:rsidR="00DE58AD" w:rsidRDefault="00DE58AD">
      <w:pPr>
        <w:spacing w:after="0"/>
      </w:pPr>
    </w:p>
    <w:p w:rsidR="00D14737" w:rsidRDefault="00191C9A" w:rsidP="00BF7D58">
      <w:pPr>
        <w:ind w:left="720"/>
      </w:pPr>
      <w:r w:rsidRPr="00191C9A">
        <w:t>The individual</w:t>
      </w:r>
      <w:r>
        <w:t xml:space="preserve"> </w:t>
      </w:r>
      <w:r w:rsidR="00D2108D">
        <w:t>controllers</w:t>
      </w:r>
      <w:r>
        <w:t xml:space="preserve"> that are contributing data via the ICR </w:t>
      </w:r>
      <w:r w:rsidR="00D2108D">
        <w:t xml:space="preserve">are not responsible for the processing undertaken between the live ICR, the Azure Data Factory and the anonymised and pseudonymised </w:t>
      </w:r>
      <w:r w:rsidR="00A27E1C">
        <w:t>dataset</w:t>
      </w:r>
      <w:r w:rsidR="00D2108D">
        <w:t>s.</w:t>
      </w:r>
    </w:p>
    <w:p w:rsidR="00D2108D" w:rsidRDefault="00D2108D" w:rsidP="00BF7D58">
      <w:pPr>
        <w:ind w:left="720"/>
      </w:pPr>
      <w:r>
        <w:t xml:space="preserve">By signing this </w:t>
      </w:r>
      <w:proofErr w:type="gramStart"/>
      <w:r>
        <w:t>agreement</w:t>
      </w:r>
      <w:proofErr w:type="gramEnd"/>
      <w:r>
        <w:t xml:space="preserve"> the individual controllers are in agreement that the data they provide, which is taken via automated process into the Azure Data Factory and the </w:t>
      </w:r>
      <w:r w:rsidR="00173EA5">
        <w:t xml:space="preserve">PHM </w:t>
      </w:r>
      <w:r w:rsidR="00A27E1C">
        <w:t>dataset</w:t>
      </w:r>
      <w:r>
        <w:t>s</w:t>
      </w:r>
      <w:r w:rsidR="00E77ED9">
        <w:t>,</w:t>
      </w:r>
      <w:r>
        <w:t xml:space="preserve"> can be used by the CCG for any lawful purpose that the CCG is en</w:t>
      </w:r>
      <w:r w:rsidR="001F3790">
        <w:t>abled by statute to undertake</w:t>
      </w:r>
      <w:r w:rsidR="00542E17">
        <w:t xml:space="preserve"> and that the CCG will act as gatekeeper for any other uses proposed by partners and other agencies</w:t>
      </w:r>
      <w:r w:rsidR="001F3790">
        <w:t>.</w:t>
      </w:r>
      <w:r w:rsidR="00542E17">
        <w:t xml:space="preserve">  On the basis that the CCG is the controller of the PHM platform, the CCG will be liable to ensure all uses are legal and appropriate.</w:t>
      </w:r>
      <w:r w:rsidR="001F3790">
        <w:t xml:space="preserve"> </w:t>
      </w:r>
    </w:p>
    <w:p w:rsidR="005329A9" w:rsidRDefault="00D2108D" w:rsidP="00BF7D58">
      <w:pPr>
        <w:ind w:left="720"/>
      </w:pPr>
      <w:r>
        <w:t xml:space="preserve">To put context </w:t>
      </w:r>
      <w:r w:rsidR="005329A9">
        <w:t>around</w:t>
      </w:r>
      <w:r>
        <w:t xml:space="preserve"> the lawful powers of the CCG, the </w:t>
      </w:r>
      <w:r w:rsidR="007D0043">
        <w:t>list</w:t>
      </w:r>
      <w:r>
        <w:t xml:space="preserve"> below identifies </w:t>
      </w:r>
      <w:r w:rsidR="001F3790">
        <w:t>some</w:t>
      </w:r>
      <w:r>
        <w:t xml:space="preserve"> </w:t>
      </w:r>
      <w:proofErr w:type="gramStart"/>
      <w:r>
        <w:t>high level</w:t>
      </w:r>
      <w:proofErr w:type="gramEnd"/>
      <w:r>
        <w:t xml:space="preserve"> purposes that legislation permits the CCG to undertake.  These are drawn from the NHS England Secondary Uses Data Governance Tool (</w:t>
      </w:r>
      <w:hyperlink r:id="rId15" w:history="1">
        <w:r w:rsidRPr="00375F54">
          <w:rPr>
            <w:rStyle w:val="Hyperlink"/>
          </w:rPr>
          <w:t>https://data.england.nhs.uk/sudgt/</w:t>
        </w:r>
      </w:hyperlink>
      <w:r>
        <w:t xml:space="preserve">) </w:t>
      </w:r>
      <w:r w:rsidR="005329A9">
        <w:t>where detail matrices of the legal powers of CCGs can be checked</w:t>
      </w:r>
      <w:r w:rsidR="00E82EF0">
        <w:t xml:space="preserve"> and will be linked into the request/approval process</w:t>
      </w:r>
      <w:r>
        <w:t xml:space="preserve">.  </w:t>
      </w:r>
      <w:r w:rsidR="007D0043">
        <w:t>These purposes are listed in section 6.2 with the relevant data protection lawful basis for processing.</w:t>
      </w:r>
    </w:p>
    <w:p w:rsidR="00D2108D" w:rsidRDefault="004C5923" w:rsidP="005048AF">
      <w:pPr>
        <w:ind w:left="720"/>
        <w:rPr>
          <w:b/>
        </w:rPr>
      </w:pPr>
      <w:r>
        <w:rPr>
          <w:b/>
        </w:rPr>
        <w:t>High level population health purposes:</w:t>
      </w:r>
      <w:r w:rsidR="005048AF">
        <w:rPr>
          <w:b/>
        </w:rPr>
        <w:t xml:space="preserve"> (noting NHS Digital data use is restricted as per Section 251 approvals</w:t>
      </w:r>
      <w:r w:rsidR="00DC3FD4">
        <w:rPr>
          <w:b/>
        </w:rPr>
        <w:t xml:space="preserve"> and data sharing agreement with the CCG</w:t>
      </w:r>
      <w:r w:rsidR="005048AF">
        <w:rPr>
          <w:b/>
        </w:rPr>
        <w:t>)</w:t>
      </w:r>
    </w:p>
    <w:tbl>
      <w:tblPr>
        <w:tblStyle w:val="TableGrid"/>
        <w:tblW w:w="9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610"/>
        <w:gridCol w:w="720"/>
      </w:tblGrid>
      <w:tr w:rsidR="007D0043" w:rsidTr="00944D23">
        <w:trPr>
          <w:gridBefore w:val="1"/>
          <w:wBefore w:w="720" w:type="dxa"/>
        </w:trPr>
        <w:tc>
          <w:tcPr>
            <w:tcW w:w="8330" w:type="dxa"/>
            <w:gridSpan w:val="2"/>
          </w:tcPr>
          <w:p w:rsidR="007D0043" w:rsidRPr="00944D23" w:rsidRDefault="007D0043" w:rsidP="00944D23">
            <w:pPr>
              <w:pStyle w:val="ListParagraph"/>
              <w:numPr>
                <w:ilvl w:val="0"/>
                <w:numId w:val="24"/>
              </w:numPr>
            </w:pPr>
            <w:r w:rsidRPr="00944D23">
              <w:t>Risk stratification for future service planning</w:t>
            </w:r>
          </w:p>
        </w:tc>
      </w:tr>
      <w:tr w:rsidR="007D0043" w:rsidTr="00944D23">
        <w:trPr>
          <w:gridBefore w:val="1"/>
          <w:wBefore w:w="720" w:type="dxa"/>
        </w:trPr>
        <w:tc>
          <w:tcPr>
            <w:tcW w:w="8330" w:type="dxa"/>
            <w:gridSpan w:val="2"/>
          </w:tcPr>
          <w:p w:rsidR="007D0043" w:rsidRPr="00944D23" w:rsidRDefault="007D0043" w:rsidP="00944D23">
            <w:pPr>
              <w:pStyle w:val="ListParagraph"/>
              <w:numPr>
                <w:ilvl w:val="0"/>
                <w:numId w:val="24"/>
              </w:numPr>
            </w:pPr>
            <w:r w:rsidRPr="00944D23">
              <w:t>Managing finances, quality &amp; outcomes</w:t>
            </w:r>
          </w:p>
        </w:tc>
      </w:tr>
      <w:tr w:rsidR="007D0043" w:rsidTr="00944D23">
        <w:trPr>
          <w:gridAfter w:val="1"/>
          <w:wAfter w:w="720" w:type="dxa"/>
        </w:trPr>
        <w:tc>
          <w:tcPr>
            <w:tcW w:w="8330" w:type="dxa"/>
            <w:gridSpan w:val="2"/>
          </w:tcPr>
          <w:p w:rsidR="007D0043" w:rsidRPr="00944D23" w:rsidRDefault="007D0043" w:rsidP="00944D23">
            <w:pPr>
              <w:pStyle w:val="ListParagraph"/>
              <w:numPr>
                <w:ilvl w:val="1"/>
                <w:numId w:val="24"/>
              </w:numPr>
            </w:pPr>
            <w:r w:rsidRPr="00944D23">
              <w:t>Planning, implementing and evaluating population health strategy</w:t>
            </w:r>
          </w:p>
        </w:tc>
      </w:tr>
      <w:tr w:rsidR="007D0043" w:rsidTr="00944D23">
        <w:trPr>
          <w:gridBefore w:val="1"/>
          <w:wBefore w:w="720" w:type="dxa"/>
        </w:trPr>
        <w:tc>
          <w:tcPr>
            <w:tcW w:w="8330" w:type="dxa"/>
            <w:gridSpan w:val="2"/>
          </w:tcPr>
          <w:p w:rsidR="007D0043" w:rsidRPr="00944D23" w:rsidRDefault="007D0043" w:rsidP="00944D23">
            <w:pPr>
              <w:pStyle w:val="ListParagraph"/>
              <w:numPr>
                <w:ilvl w:val="0"/>
                <w:numId w:val="24"/>
              </w:numPr>
            </w:pPr>
            <w:r w:rsidRPr="00944D23">
              <w:t>Undertaking research</w:t>
            </w:r>
          </w:p>
        </w:tc>
      </w:tr>
    </w:tbl>
    <w:p w:rsidR="00D2108D" w:rsidRDefault="00D2108D" w:rsidP="00D2108D">
      <w:pPr>
        <w:rPr>
          <w:b/>
        </w:rPr>
      </w:pPr>
    </w:p>
    <w:p w:rsidR="00BF7D58" w:rsidRPr="00D955C5" w:rsidRDefault="00B45825" w:rsidP="00D955C5">
      <w:pPr>
        <w:pStyle w:val="Heading2"/>
        <w:rPr>
          <w:b/>
        </w:rPr>
      </w:pPr>
      <w:r w:rsidRPr="00D955C5">
        <w:rPr>
          <w:b/>
        </w:rPr>
        <w:t>P</w:t>
      </w:r>
      <w:r w:rsidR="00BF7D58" w:rsidRPr="00D955C5">
        <w:rPr>
          <w:b/>
        </w:rPr>
        <w:t>rocessor responsibilities:</w:t>
      </w:r>
    </w:p>
    <w:p w:rsidR="005753D1" w:rsidRDefault="00E62523" w:rsidP="00D955C5">
      <w:pPr>
        <w:ind w:left="576"/>
      </w:pPr>
      <w:r>
        <w:t>Data Processors</w:t>
      </w:r>
      <w:r w:rsidR="00F94827">
        <w:t xml:space="preserve"> are listed in the ICR/PHM security statement that accompanies this agreement</w:t>
      </w:r>
      <w:r w:rsidR="0006217A">
        <w:t>.</w:t>
      </w:r>
      <w:r w:rsidR="005753D1">
        <w:t xml:space="preserve">  All contracted processors are required to</w:t>
      </w:r>
      <w:r>
        <w:t xml:space="preserve"> meet the following commitments (BSW CCG holds the processor contract</w:t>
      </w:r>
      <w:r w:rsidR="00E82EF0">
        <w:t>(s)</w:t>
      </w:r>
      <w:r>
        <w:t xml:space="preserve"> on behalf of all partners, who are identified as beneficiaries of the contract):</w:t>
      </w:r>
    </w:p>
    <w:p w:rsidR="00BF7D58" w:rsidRPr="00BF7D58" w:rsidRDefault="00454AC5" w:rsidP="00280887">
      <w:pPr>
        <w:pStyle w:val="ListParagraph"/>
        <w:numPr>
          <w:ilvl w:val="0"/>
          <w:numId w:val="20"/>
        </w:numPr>
      </w:pPr>
      <w:r>
        <w:t>S</w:t>
      </w:r>
      <w:r w:rsidR="00BF7D58" w:rsidRPr="00BF7D58">
        <w:t xml:space="preserve">hare an annual audit of their compliance with the </w:t>
      </w:r>
      <w:r w:rsidR="00ED3BC3">
        <w:t>programme and partners</w:t>
      </w:r>
      <w:r w:rsidR="00BF7D58" w:rsidRPr="00BF7D58">
        <w:t>.</w:t>
      </w:r>
      <w:r w:rsidR="00062B86">
        <w:t xml:space="preserve">  </w:t>
      </w:r>
      <w:r w:rsidR="00F94827">
        <w:t>The baseline standard will be</w:t>
      </w:r>
      <w:r w:rsidR="00D01083">
        <w:t xml:space="preserve"> the</w:t>
      </w:r>
      <w:r w:rsidR="00F94827">
        <w:t xml:space="preserve"> achievement of ‘standards met’ in the Data Security and Protection Toolkit (DSPT).  Where a processor has other accreditations </w:t>
      </w:r>
      <w:r w:rsidR="00073B27">
        <w:t xml:space="preserve">related to data protection and information security, these will be expected to be maintained.  </w:t>
      </w:r>
      <w:r w:rsidR="00062B86">
        <w:t xml:space="preserve">For Graphnet this will consist of confirmation of their compliance with ‘standards met’ in the Data Security &amp; Protection Toolkit and maintaining compliance with ISO27001 and Cyber Essentials </w:t>
      </w:r>
      <w:r w:rsidR="00E82EF0">
        <w:t xml:space="preserve">Plus </w:t>
      </w:r>
      <w:r w:rsidR="00062B86">
        <w:t>accreditations.</w:t>
      </w:r>
    </w:p>
    <w:p w:rsidR="00BF7D58" w:rsidRPr="00BF7D58" w:rsidRDefault="00BF7D58" w:rsidP="00EE71F1">
      <w:pPr>
        <w:pStyle w:val="Bullet"/>
        <w:numPr>
          <w:ilvl w:val="0"/>
          <w:numId w:val="10"/>
        </w:numPr>
      </w:pPr>
      <w:r w:rsidRPr="00BF7D58">
        <w:t xml:space="preserve">Have </w:t>
      </w:r>
      <w:r w:rsidR="00E62523">
        <w:t>a</w:t>
      </w:r>
      <w:r w:rsidRPr="00BF7D58">
        <w:t xml:space="preserve"> Data Protection Officer.</w:t>
      </w:r>
    </w:p>
    <w:p w:rsidR="00BF7D58" w:rsidRPr="00BF7D58" w:rsidRDefault="00BF7D58" w:rsidP="00EE71F1">
      <w:pPr>
        <w:pStyle w:val="Bullet"/>
        <w:numPr>
          <w:ilvl w:val="0"/>
          <w:numId w:val="10"/>
        </w:numPr>
      </w:pPr>
      <w:r w:rsidRPr="00BF7D58">
        <w:t xml:space="preserve">Ensure </w:t>
      </w:r>
      <w:r w:rsidR="008364FD">
        <w:t xml:space="preserve">all </w:t>
      </w:r>
      <w:r w:rsidR="00E82EF0">
        <w:t xml:space="preserve">their staff </w:t>
      </w:r>
      <w:r w:rsidRPr="00BF7D58">
        <w:t>are appropriately trained i</w:t>
      </w:r>
      <w:r w:rsidR="00454AC5">
        <w:t>n information governance requirements related to their role, by completing the training needs assessment required by the DSPT and providing training</w:t>
      </w:r>
      <w:r w:rsidR="00E77ED9">
        <w:t xml:space="preserve"> identified by that</w:t>
      </w:r>
      <w:r w:rsidRPr="00BF7D58">
        <w:t>.</w:t>
      </w:r>
    </w:p>
    <w:p w:rsidR="00BF7D58" w:rsidRPr="003A5D5B" w:rsidRDefault="00454AC5" w:rsidP="00EE71F1">
      <w:pPr>
        <w:pStyle w:val="Bullet"/>
        <w:numPr>
          <w:ilvl w:val="0"/>
          <w:numId w:val="10"/>
        </w:numPr>
        <w:rPr>
          <w:rFonts w:asciiTheme="minorHAnsi" w:hAnsiTheme="minorHAnsi"/>
        </w:rPr>
      </w:pPr>
      <w:r>
        <w:t>Comply with GDPR article 32 by having</w:t>
      </w:r>
      <w:r w:rsidR="00BF7D58" w:rsidRPr="00BF7D58">
        <w:t xml:space="preserve"> appropriate technical and organisational measures against unauthorised or unlawful processing and against accidental loss or destruction/damage to personal data – these are determined by the risks and countermeasures in the Data Protection Impact Assessment</w:t>
      </w:r>
      <w:r w:rsidR="00DF2105">
        <w:t xml:space="preserve"> and</w:t>
      </w:r>
      <w:r w:rsidR="00A15583">
        <w:t xml:space="preserve"> </w:t>
      </w:r>
      <w:r w:rsidR="00E82EF0">
        <w:t>set out in the s</w:t>
      </w:r>
      <w:r w:rsidR="00A15583">
        <w:t>ystem security statement</w:t>
      </w:r>
      <w:r w:rsidR="00BF7D58" w:rsidRPr="00BF7D58">
        <w:t>.</w:t>
      </w:r>
    </w:p>
    <w:p w:rsidR="00B45825" w:rsidRDefault="00B45825" w:rsidP="00EE71F1">
      <w:pPr>
        <w:pStyle w:val="Bullet"/>
        <w:numPr>
          <w:ilvl w:val="0"/>
          <w:numId w:val="10"/>
        </w:numPr>
      </w:pPr>
      <w:r>
        <w:t>Will ensure all processing activities maintain the accuracy of data processed</w:t>
      </w:r>
      <w:r w:rsidR="00D01083">
        <w:t>.</w:t>
      </w:r>
      <w:r>
        <w:t xml:space="preserve"> </w:t>
      </w:r>
    </w:p>
    <w:p w:rsidR="00BF7D58" w:rsidRPr="00971756" w:rsidRDefault="00BF7D58" w:rsidP="00EE71F1">
      <w:pPr>
        <w:pStyle w:val="Bullet"/>
        <w:numPr>
          <w:ilvl w:val="0"/>
          <w:numId w:val="10"/>
        </w:numPr>
      </w:pPr>
      <w:r w:rsidRPr="00971756">
        <w:t xml:space="preserve">Will not </w:t>
      </w:r>
      <w:r w:rsidR="00D01083" w:rsidRPr="00971756">
        <w:t>subcontract</w:t>
      </w:r>
      <w:r w:rsidRPr="00971756">
        <w:t xml:space="preserve"> any processing activities to another party without prior informing and consent of the relevant controller(s).</w:t>
      </w:r>
    </w:p>
    <w:p w:rsidR="00BF7D58" w:rsidRDefault="00BF7D58" w:rsidP="00EE71F1">
      <w:pPr>
        <w:pStyle w:val="Bullet"/>
        <w:numPr>
          <w:ilvl w:val="0"/>
          <w:numId w:val="10"/>
        </w:numPr>
      </w:pPr>
      <w:r w:rsidRPr="00971756">
        <w:t>Will not relocate any processing operation outside the UK without prior consultation and approval from the relevant controller(s).</w:t>
      </w:r>
    </w:p>
    <w:p w:rsidR="00065216" w:rsidRDefault="00544E8C" w:rsidP="00EE71F1">
      <w:pPr>
        <w:pStyle w:val="Bullet"/>
        <w:numPr>
          <w:ilvl w:val="0"/>
          <w:numId w:val="10"/>
        </w:numPr>
      </w:pPr>
      <w:r>
        <w:t xml:space="preserve">Will only process </w:t>
      </w:r>
      <w:r w:rsidR="00304B7B">
        <w:t xml:space="preserve">personal </w:t>
      </w:r>
      <w:r>
        <w:t xml:space="preserve">data on the </w:t>
      </w:r>
      <w:r w:rsidR="00304B7B">
        <w:t xml:space="preserve">written </w:t>
      </w:r>
      <w:r>
        <w:t>instruction</w:t>
      </w:r>
      <w:r w:rsidR="00065216">
        <w:t xml:space="preserve"> of the controller(s).</w:t>
      </w:r>
    </w:p>
    <w:p w:rsidR="00FD6E6D" w:rsidRDefault="00304B7B" w:rsidP="00BF7D58">
      <w:pPr>
        <w:pStyle w:val="Heading2"/>
        <w:numPr>
          <w:ilvl w:val="0"/>
          <w:numId w:val="0"/>
        </w:numPr>
        <w:ind w:left="432"/>
      </w:pPr>
      <w:r>
        <w:t xml:space="preserve">In terms of the data processing activities for Graphnet, these are defined in the contract held by </w:t>
      </w:r>
      <w:r w:rsidR="000F5D34">
        <w:t>BSW CCG</w:t>
      </w:r>
      <w:r w:rsidR="00454AC5">
        <w:t xml:space="preserve"> </w:t>
      </w:r>
      <w:r>
        <w:t>on behalf of the health community</w:t>
      </w:r>
      <w:r w:rsidR="00712C5C">
        <w:t>, with partner organisations identified as beneficiaries</w:t>
      </w:r>
      <w:r w:rsidR="00454AC5">
        <w:t>.</w:t>
      </w:r>
    </w:p>
    <w:p w:rsidR="00304B7B" w:rsidRDefault="00304B7B" w:rsidP="00BF7D58">
      <w:pPr>
        <w:pStyle w:val="Heading2"/>
        <w:numPr>
          <w:ilvl w:val="0"/>
          <w:numId w:val="0"/>
        </w:numPr>
        <w:ind w:left="432"/>
      </w:pPr>
    </w:p>
    <w:p w:rsidR="00983B05" w:rsidRDefault="00983B05" w:rsidP="006934FD">
      <w:pPr>
        <w:pStyle w:val="Heading1"/>
      </w:pPr>
      <w:bookmarkStart w:id="22" w:name="_Toc94081776"/>
      <w:r>
        <w:t>Sharing for direct care</w:t>
      </w:r>
      <w:bookmarkEnd w:id="22"/>
    </w:p>
    <w:p w:rsidR="007E6981" w:rsidRPr="00DB4799" w:rsidRDefault="00BF7D58" w:rsidP="00983B05">
      <w:pPr>
        <w:pStyle w:val="Heading2"/>
        <w:rPr>
          <w:b/>
        </w:rPr>
      </w:pPr>
      <w:r w:rsidRPr="00DB4799">
        <w:rPr>
          <w:b/>
        </w:rPr>
        <w:t>Legal Gateways</w:t>
      </w:r>
      <w:r w:rsidR="00983B05" w:rsidRPr="00DB4799">
        <w:rPr>
          <w:b/>
        </w:rPr>
        <w:t>:</w:t>
      </w:r>
    </w:p>
    <w:p w:rsidR="00BF7D58" w:rsidRPr="003C43AF" w:rsidRDefault="00C55A50" w:rsidP="00983B05">
      <w:pPr>
        <w:ind w:left="576"/>
      </w:pPr>
      <w:r w:rsidRPr="003C43AF">
        <w:t>The L</w:t>
      </w:r>
      <w:r w:rsidR="00BF7D58" w:rsidRPr="003C43AF">
        <w:t>egal gateway(s) contained in Appendix A</w:t>
      </w:r>
      <w:r w:rsidRPr="003C43AF">
        <w:t xml:space="preserve"> set out the basis on which the partner</w:t>
      </w:r>
      <w:r w:rsidR="00173CFD">
        <w:t>s</w:t>
      </w:r>
      <w:r w:rsidRPr="003C43AF">
        <w:t xml:space="preserve"> can share data for the provision of </w:t>
      </w:r>
      <w:r w:rsidR="00983B05">
        <w:t xml:space="preserve">direct </w:t>
      </w:r>
      <w:r w:rsidRPr="003C43AF">
        <w:t>care across health and care services.</w:t>
      </w:r>
    </w:p>
    <w:p w:rsidR="00AF0988" w:rsidRPr="003C43AF" w:rsidRDefault="00AF0988" w:rsidP="00983B05">
      <w:pPr>
        <w:ind w:left="576"/>
      </w:pPr>
      <w:proofErr w:type="gramStart"/>
      <w:r w:rsidRPr="003C43AF">
        <w:t>The Health &amp; Social Care (Safety &amp; Quality) Act 2015,</w:t>
      </w:r>
      <w:proofErr w:type="gramEnd"/>
      <w:r w:rsidRPr="003C43AF">
        <w:t xml:space="preserve"> places a duty on organisations providing health and adult social care services to share data where it facilitates the provision of care to an individual in their best interests, unless the individual objects or it relates to an anonymous access service.</w:t>
      </w:r>
      <w:r w:rsidR="007D183B">
        <w:t xml:space="preserve">  This duty does not remove the need to comply with data protection legislation or common law confidentiality requirements.</w:t>
      </w:r>
    </w:p>
    <w:p w:rsidR="00E77ED9" w:rsidRPr="00712C5C" w:rsidRDefault="00E77ED9" w:rsidP="00E77ED9">
      <w:pPr>
        <w:ind w:left="576"/>
        <w:rPr>
          <w:b/>
        </w:rPr>
      </w:pPr>
      <w:r>
        <w:rPr>
          <w:b/>
        </w:rPr>
        <w:t>Each partner is responsible for ensuring that there are appropriate legal gateways (see Appendix A) for the data they share into the ICR.</w:t>
      </w:r>
    </w:p>
    <w:p w:rsidR="00C93267" w:rsidRDefault="00C93267" w:rsidP="00BF7D58">
      <w:pPr>
        <w:pStyle w:val="Heading2"/>
        <w:numPr>
          <w:ilvl w:val="0"/>
          <w:numId w:val="0"/>
        </w:numPr>
        <w:ind w:left="1008" w:hanging="576"/>
      </w:pPr>
    </w:p>
    <w:bookmarkEnd w:id="21"/>
    <w:p w:rsidR="00DC3E5E" w:rsidRPr="00DB4799" w:rsidRDefault="00AD1790" w:rsidP="00983B05">
      <w:pPr>
        <w:pStyle w:val="Heading2"/>
        <w:rPr>
          <w:b/>
        </w:rPr>
      </w:pPr>
      <w:r w:rsidRPr="00DB4799">
        <w:rPr>
          <w:b/>
        </w:rPr>
        <w:t>Lawful basis for processing</w:t>
      </w:r>
    </w:p>
    <w:p w:rsidR="0071483B" w:rsidRPr="00E21EDF" w:rsidRDefault="00AD1790" w:rsidP="00983B05">
      <w:pPr>
        <w:ind w:left="576"/>
      </w:pPr>
      <w:r>
        <w:t>Once a legal gateway has been established, then under Data Protection legislation</w:t>
      </w:r>
      <w:r w:rsidR="00637297">
        <w:t xml:space="preserve"> an</w:t>
      </w:r>
      <w:r>
        <w:t xml:space="preserve"> appropriate ‘lawful </w:t>
      </w:r>
      <w:proofErr w:type="spellStart"/>
      <w:proofErr w:type="gramStart"/>
      <w:r>
        <w:t>basis’</w:t>
      </w:r>
      <w:proofErr w:type="spellEnd"/>
      <w:proofErr w:type="gramEnd"/>
      <w:r>
        <w:t xml:space="preserve"> for processing needs to be defined.  </w:t>
      </w:r>
    </w:p>
    <w:p w:rsidR="00AD1790" w:rsidRPr="00AD1790" w:rsidRDefault="00AD1790" w:rsidP="00983B05">
      <w:pPr>
        <w:ind w:left="576"/>
        <w:rPr>
          <w:b/>
        </w:rPr>
      </w:pPr>
      <w:r w:rsidRPr="00AD1790">
        <w:rPr>
          <w:b/>
        </w:rPr>
        <w:t>Provision of care: (as defined in the Information Governance Alliance ‘GDPR guidance on lawful processing</w:t>
      </w:r>
      <w:r w:rsidR="00637297">
        <w:rPr>
          <w:b/>
        </w:rPr>
        <w:t>’</w:t>
      </w:r>
      <w:r w:rsidRPr="00AD1790">
        <w:rPr>
          <w:b/>
        </w:rPr>
        <w:t>)</w:t>
      </w:r>
    </w:p>
    <w:p w:rsidR="00AD1790" w:rsidRDefault="00AD1790" w:rsidP="00983B05">
      <w:pPr>
        <w:ind w:left="432" w:firstLine="144"/>
      </w:pPr>
      <w:r>
        <w:t>The key basis for processing personal data is:</w:t>
      </w:r>
    </w:p>
    <w:p w:rsidR="00AD1790" w:rsidRDefault="00AD1790" w:rsidP="00983B05">
      <w:pPr>
        <w:ind w:left="576"/>
      </w:pPr>
      <w:r w:rsidRPr="00AD1790">
        <w:rPr>
          <w:b/>
          <w:i/>
        </w:rPr>
        <w:t>Article 6(1)e – ‘processing is necessary for the performance of a task carried out in the public interest or in the exercise of official authority’</w:t>
      </w:r>
      <w:r>
        <w:t xml:space="preserve">.  The legislation set out in Appendix A, related to Legal Gateways will give the ‘official authority’ for many organisations to rely on this basis.  </w:t>
      </w:r>
    </w:p>
    <w:p w:rsidR="00AD1790" w:rsidRDefault="00AD1790" w:rsidP="00983B05">
      <w:pPr>
        <w:ind w:left="576"/>
      </w:pPr>
      <w:r>
        <w:t>In all cases the data will contain health &amp; care information and will also be subject to identifying a basis to process under Article 9 (special categories of personal data).  The key basis for processing the special category personal data is:</w:t>
      </w:r>
    </w:p>
    <w:p w:rsidR="00AD1790" w:rsidRDefault="00AD1790" w:rsidP="00983B05">
      <w:pPr>
        <w:ind w:left="576"/>
      </w:pPr>
      <w:r w:rsidRPr="00AD1790">
        <w:rPr>
          <w:b/>
          <w:i/>
        </w:rPr>
        <w:t>Article 9(2)h ‘processing is necessary for the purposes of… the provision of health or social care treatment or services… on the basis of Union or Member state law’.</w:t>
      </w:r>
    </w:p>
    <w:p w:rsidR="00AD1790" w:rsidRDefault="00AD1790" w:rsidP="00983B05">
      <w:pPr>
        <w:ind w:left="576"/>
      </w:pPr>
      <w:r>
        <w:t>The reference to</w:t>
      </w:r>
      <w:r w:rsidR="009A1210">
        <w:t xml:space="preserve"> member state law </w:t>
      </w:r>
      <w:r>
        <w:t>re</w:t>
      </w:r>
      <w:r w:rsidR="00E82EF0">
        <w:t>late</w:t>
      </w:r>
      <w:r w:rsidR="009A1210">
        <w:t>s</w:t>
      </w:r>
      <w:r w:rsidR="00E82EF0">
        <w:t xml:space="preserve"> to the legal gateways set out in appendix A.</w:t>
      </w:r>
      <w:r w:rsidR="00E77ED9">
        <w:t xml:space="preserve">  The above lawful bases </w:t>
      </w:r>
      <w:r w:rsidR="009A1210">
        <w:t xml:space="preserve">are sufficient and appropriate bases to share data for the provision of </w:t>
      </w:r>
      <w:r w:rsidR="00ED0573">
        <w:t>care;</w:t>
      </w:r>
      <w:r w:rsidR="009A1210">
        <w:t xml:space="preserve"> therefore</w:t>
      </w:r>
      <w:r w:rsidR="00BC3436">
        <w:t>,</w:t>
      </w:r>
      <w:r w:rsidR="009A1210">
        <w:t xml:space="preserve"> consent to data sharing is not required.</w:t>
      </w:r>
    </w:p>
    <w:p w:rsidR="00E77ED9" w:rsidRDefault="00E77ED9" w:rsidP="00983B05">
      <w:pPr>
        <w:ind w:left="432" w:firstLine="144"/>
        <w:rPr>
          <w:b/>
        </w:rPr>
      </w:pPr>
    </w:p>
    <w:p w:rsidR="00AD1790" w:rsidRPr="00AD1790" w:rsidRDefault="00AD1790" w:rsidP="00983B05">
      <w:pPr>
        <w:ind w:left="432" w:firstLine="144"/>
        <w:rPr>
          <w:b/>
        </w:rPr>
      </w:pPr>
      <w:r w:rsidRPr="00AD1790">
        <w:rPr>
          <w:b/>
        </w:rPr>
        <w:t>Common law of confidentiality requirements:</w:t>
      </w:r>
    </w:p>
    <w:p w:rsidR="00AD1790" w:rsidRDefault="00AD1790" w:rsidP="00983B05">
      <w:pPr>
        <w:ind w:left="578"/>
      </w:pPr>
      <w:r>
        <w:t>Sharing of data for the provision of care does in general engage the common law</w:t>
      </w:r>
      <w:r w:rsidR="005F1AB4">
        <w:t xml:space="preserve"> of confidentiality as the individual has an expectation that their information is only shared with those that need to know</w:t>
      </w:r>
      <w:r w:rsidR="00947964">
        <w:t xml:space="preserve"> it</w:t>
      </w:r>
      <w:r w:rsidR="005F1AB4">
        <w:t xml:space="preserve"> and only where there is good reason</w:t>
      </w:r>
      <w:r>
        <w:t xml:space="preserve">.  The common law requirements </w:t>
      </w:r>
      <w:r w:rsidR="005F1AB4">
        <w:t>are</w:t>
      </w:r>
      <w:r>
        <w:t xml:space="preserve"> satisfied if:</w:t>
      </w:r>
    </w:p>
    <w:p w:rsidR="00AD1790" w:rsidRDefault="00AD1790" w:rsidP="00EE71F1">
      <w:pPr>
        <w:pStyle w:val="ListParagraph"/>
        <w:numPr>
          <w:ilvl w:val="0"/>
          <w:numId w:val="13"/>
        </w:numPr>
        <w:spacing w:after="160" w:line="259" w:lineRule="auto"/>
        <w:contextualSpacing/>
      </w:pPr>
      <w:r>
        <w:t xml:space="preserve">There is a legal duty to share, </w:t>
      </w:r>
      <w:proofErr w:type="gramStart"/>
      <w:r>
        <w:t>or;</w:t>
      </w:r>
      <w:proofErr w:type="gramEnd"/>
    </w:p>
    <w:p w:rsidR="00AD1790" w:rsidRDefault="00AD1790" w:rsidP="00EE71F1">
      <w:pPr>
        <w:pStyle w:val="ListParagraph"/>
        <w:numPr>
          <w:ilvl w:val="0"/>
          <w:numId w:val="13"/>
        </w:numPr>
        <w:spacing w:after="160" w:line="259" w:lineRule="auto"/>
        <w:contextualSpacing/>
      </w:pPr>
      <w:r>
        <w:t xml:space="preserve">There is a robust public interest to share, </w:t>
      </w:r>
      <w:proofErr w:type="gramStart"/>
      <w:r>
        <w:t>or;</w:t>
      </w:r>
      <w:proofErr w:type="gramEnd"/>
    </w:p>
    <w:p w:rsidR="00983B05" w:rsidRDefault="00AD1790" w:rsidP="00983B05">
      <w:pPr>
        <w:pStyle w:val="ListParagraph"/>
        <w:numPr>
          <w:ilvl w:val="0"/>
          <w:numId w:val="13"/>
        </w:numPr>
        <w:spacing w:after="160" w:line="259" w:lineRule="auto"/>
        <w:contextualSpacing/>
      </w:pPr>
      <w:r>
        <w:t xml:space="preserve">The individual </w:t>
      </w:r>
      <w:r w:rsidR="008211E2">
        <w:t>is aware of or expects the data to be shared and is not objecting</w:t>
      </w:r>
      <w:r w:rsidR="009D2759">
        <w:t xml:space="preserve"> (commonly </w:t>
      </w:r>
      <w:r w:rsidR="00712C5C">
        <w:t>referred to</w:t>
      </w:r>
      <w:r w:rsidR="009D2759">
        <w:t xml:space="preserve"> as ‘implied consent’</w:t>
      </w:r>
      <w:r w:rsidR="00824F24">
        <w:t xml:space="preserve"> and the developing concept of ‘reasonable expectations’</w:t>
      </w:r>
      <w:r w:rsidR="009D2759">
        <w:t>)</w:t>
      </w:r>
    </w:p>
    <w:p w:rsidR="00983B05" w:rsidRDefault="00983B05" w:rsidP="00983B05">
      <w:pPr>
        <w:pStyle w:val="ListParagraph"/>
        <w:numPr>
          <w:ilvl w:val="0"/>
          <w:numId w:val="0"/>
        </w:numPr>
        <w:spacing w:after="160" w:line="259" w:lineRule="auto"/>
        <w:ind w:left="1152"/>
        <w:contextualSpacing/>
      </w:pPr>
    </w:p>
    <w:p w:rsidR="00AD1790" w:rsidRDefault="00AD1790" w:rsidP="00983B05">
      <w:pPr>
        <w:pStyle w:val="ListParagraph"/>
        <w:numPr>
          <w:ilvl w:val="0"/>
          <w:numId w:val="0"/>
        </w:numPr>
        <w:spacing w:after="160" w:line="259" w:lineRule="auto"/>
        <w:ind w:left="578"/>
        <w:contextualSpacing/>
      </w:pPr>
      <w:r>
        <w:t xml:space="preserve">Informing the individual is a requirement of </w:t>
      </w:r>
      <w:r w:rsidR="00824F24">
        <w:t>d</w:t>
      </w:r>
      <w:r>
        <w:t xml:space="preserve">ata </w:t>
      </w:r>
      <w:r w:rsidR="00824F24">
        <w:t>p</w:t>
      </w:r>
      <w:r>
        <w:t>rotection legislation</w:t>
      </w:r>
      <w:r w:rsidR="00947EA8">
        <w:t xml:space="preserve"> and adherence to the ‘Caldicott principles (no.8). T</w:t>
      </w:r>
      <w:r>
        <w:t xml:space="preserve">he approach within ICR is covered in section </w:t>
      </w:r>
      <w:r w:rsidR="00263171">
        <w:t>7</w:t>
      </w:r>
      <w:r>
        <w:t xml:space="preserve"> of this agreement.</w:t>
      </w:r>
      <w:r w:rsidR="008F058C">
        <w:t xml:space="preserve"> </w:t>
      </w:r>
      <w:r w:rsidR="00824F24">
        <w:t xml:space="preserve">Compliance of the ICR with common law confidentiality requirements is on the basis of </w:t>
      </w:r>
      <w:r w:rsidR="009A1210">
        <w:t xml:space="preserve">awareness and expectations described as ‘implied consent or </w:t>
      </w:r>
      <w:r w:rsidR="00824F24">
        <w:t xml:space="preserve">reasonable </w:t>
      </w:r>
      <w:proofErr w:type="gramStart"/>
      <w:r w:rsidR="00824F24">
        <w:t>expectations’</w:t>
      </w:r>
      <w:proofErr w:type="gramEnd"/>
      <w:r w:rsidR="00824F24">
        <w:t>.</w:t>
      </w:r>
    </w:p>
    <w:p w:rsidR="00282A20" w:rsidRDefault="00282A20" w:rsidP="00983B05">
      <w:pPr>
        <w:pStyle w:val="ListParagraph"/>
        <w:numPr>
          <w:ilvl w:val="0"/>
          <w:numId w:val="0"/>
        </w:numPr>
        <w:spacing w:after="160" w:line="259" w:lineRule="auto"/>
        <w:ind w:left="578"/>
        <w:contextualSpacing/>
      </w:pPr>
    </w:p>
    <w:p w:rsidR="00282A20" w:rsidRDefault="00282A20" w:rsidP="00983B05">
      <w:pPr>
        <w:pStyle w:val="ListParagraph"/>
        <w:numPr>
          <w:ilvl w:val="0"/>
          <w:numId w:val="0"/>
        </w:numPr>
        <w:spacing w:after="160" w:line="259" w:lineRule="auto"/>
        <w:ind w:left="578"/>
        <w:contextualSpacing/>
      </w:pPr>
      <w:r>
        <w:t>In addition to access to the Integrated Care Record, provider organisations can be given access to the identifiable dataset from the PHM platform for the patients they are providing services to.  This allows the development of intelligence reports and decision support analysis that will aid the direct care of the patient.</w:t>
      </w:r>
    </w:p>
    <w:p w:rsidR="004D4201" w:rsidRDefault="004D4201" w:rsidP="00983B05">
      <w:pPr>
        <w:pStyle w:val="ListParagraph"/>
        <w:numPr>
          <w:ilvl w:val="0"/>
          <w:numId w:val="0"/>
        </w:numPr>
        <w:spacing w:after="160" w:line="259" w:lineRule="auto"/>
        <w:ind w:left="578"/>
        <w:contextualSpacing/>
      </w:pPr>
    </w:p>
    <w:p w:rsidR="00983B05" w:rsidRDefault="00983B05" w:rsidP="006934FD">
      <w:pPr>
        <w:pStyle w:val="Heading1"/>
      </w:pPr>
      <w:bookmarkStart w:id="23" w:name="_Toc519674211"/>
      <w:bookmarkStart w:id="24" w:name="_Toc519680880"/>
      <w:bookmarkStart w:id="25" w:name="_Toc519674216"/>
      <w:bookmarkStart w:id="26" w:name="_Toc519680885"/>
      <w:bookmarkStart w:id="27" w:name="_Toc519674219"/>
      <w:bookmarkStart w:id="28" w:name="_Toc519680888"/>
      <w:bookmarkStart w:id="29" w:name="_Toc519674220"/>
      <w:bookmarkStart w:id="30" w:name="_Toc519680889"/>
      <w:bookmarkStart w:id="31" w:name="_Toc519674222"/>
      <w:bookmarkStart w:id="32" w:name="_Toc519680891"/>
      <w:bookmarkStart w:id="33" w:name="_Toc519674223"/>
      <w:bookmarkStart w:id="34" w:name="_Toc519680892"/>
      <w:bookmarkStart w:id="35" w:name="_Toc519674225"/>
      <w:bookmarkStart w:id="36" w:name="_Toc519680894"/>
      <w:bookmarkStart w:id="37" w:name="_Toc519674226"/>
      <w:bookmarkStart w:id="38" w:name="_Toc519680895"/>
      <w:bookmarkStart w:id="39" w:name="_Toc519674227"/>
      <w:bookmarkStart w:id="40" w:name="_Toc519680896"/>
      <w:bookmarkStart w:id="41" w:name="_Toc519674232"/>
      <w:bookmarkStart w:id="42" w:name="_Toc519680901"/>
      <w:bookmarkStart w:id="43" w:name="_Toc519674233"/>
      <w:bookmarkStart w:id="44" w:name="_Toc519680902"/>
      <w:bookmarkStart w:id="45" w:name="_Toc519674237"/>
      <w:bookmarkStart w:id="46" w:name="_Toc519680906"/>
      <w:bookmarkStart w:id="47" w:name="_Toc519674240"/>
      <w:bookmarkStart w:id="48" w:name="_Toc519680909"/>
      <w:bookmarkStart w:id="49" w:name="_Toc94081777"/>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t>Sharing for Population Health Management (PHM)</w:t>
      </w:r>
      <w:bookmarkEnd w:id="49"/>
    </w:p>
    <w:p w:rsidR="00983B05" w:rsidRPr="00DB4799" w:rsidRDefault="00297129" w:rsidP="00983B05">
      <w:pPr>
        <w:pStyle w:val="Heading2"/>
        <w:rPr>
          <w:b/>
          <w:lang w:val="en-GB" w:eastAsia="en-US"/>
        </w:rPr>
      </w:pPr>
      <w:r w:rsidRPr="00DB4799">
        <w:rPr>
          <w:b/>
          <w:lang w:val="en-GB" w:eastAsia="en-US"/>
        </w:rPr>
        <w:t>Legal Gateways</w:t>
      </w:r>
    </w:p>
    <w:p w:rsidR="005E72F9" w:rsidRDefault="005E72F9" w:rsidP="005E72F9">
      <w:pPr>
        <w:ind w:left="576"/>
      </w:pPr>
      <w:r>
        <w:t xml:space="preserve">All public sector organisations have legal powers for using data for purposes beyond the provision of direct care.  </w:t>
      </w:r>
      <w:proofErr w:type="gramStart"/>
      <w:r>
        <w:t>However</w:t>
      </w:r>
      <w:proofErr w:type="gramEnd"/>
      <w:r>
        <w:t xml:space="preserve"> the following restrictions need to be noted:</w:t>
      </w:r>
    </w:p>
    <w:p w:rsidR="005E72F9" w:rsidRDefault="005E72F9" w:rsidP="005E72F9">
      <w:pPr>
        <w:pStyle w:val="ListParagraph"/>
        <w:numPr>
          <w:ilvl w:val="0"/>
          <w:numId w:val="21"/>
        </w:numPr>
        <w:spacing w:before="0" w:after="200" w:line="276" w:lineRule="auto"/>
        <w:contextualSpacing/>
      </w:pPr>
      <w:r>
        <w:t xml:space="preserve">Provider organisations – without further agreement can only use the </w:t>
      </w:r>
      <w:r w:rsidR="00824F24">
        <w:t xml:space="preserve">personal </w:t>
      </w:r>
      <w:r>
        <w:t xml:space="preserve">data they </w:t>
      </w:r>
      <w:r w:rsidR="005048AF">
        <w:t xml:space="preserve">control </w:t>
      </w:r>
      <w:r>
        <w:t>in relation to their own service development.</w:t>
      </w:r>
    </w:p>
    <w:p w:rsidR="005E72F9" w:rsidRDefault="005E72F9" w:rsidP="005E72F9">
      <w:pPr>
        <w:pStyle w:val="ListParagraph"/>
        <w:numPr>
          <w:ilvl w:val="0"/>
          <w:numId w:val="21"/>
        </w:numPr>
        <w:spacing w:before="0" w:after="200" w:line="276" w:lineRule="auto"/>
        <w:contextualSpacing/>
      </w:pPr>
      <w:r>
        <w:t>Commissioning organisations –</w:t>
      </w:r>
      <w:r w:rsidR="00712C5C">
        <w:t xml:space="preserve"> </w:t>
      </w:r>
      <w:r>
        <w:t>can use data related to the population that they cover.</w:t>
      </w:r>
      <w:r w:rsidR="00712C5C">
        <w:t xml:space="preserve">  </w:t>
      </w:r>
    </w:p>
    <w:p w:rsidR="005E72F9" w:rsidRPr="0043537C" w:rsidRDefault="005E72F9" w:rsidP="005E72F9">
      <w:pPr>
        <w:ind w:left="576"/>
        <w:rPr>
          <w:b/>
        </w:rPr>
      </w:pPr>
      <w:r w:rsidRPr="0043537C">
        <w:t xml:space="preserve">The legal powers of </w:t>
      </w:r>
      <w:r w:rsidR="00AB2826">
        <w:t xml:space="preserve">public sector </w:t>
      </w:r>
      <w:r w:rsidR="00454AC5">
        <w:t>organisations</w:t>
      </w:r>
      <w:r w:rsidRPr="0043537C">
        <w:t xml:space="preserve"> are set out in the NHS England S</w:t>
      </w:r>
      <w:r w:rsidR="00454AC5">
        <w:t xml:space="preserve">econdary </w:t>
      </w:r>
      <w:r w:rsidRPr="0043537C">
        <w:t>U</w:t>
      </w:r>
      <w:r w:rsidR="00454AC5">
        <w:t xml:space="preserve">se </w:t>
      </w:r>
      <w:r w:rsidRPr="0043537C">
        <w:t>D</w:t>
      </w:r>
      <w:r w:rsidR="00454AC5">
        <w:t xml:space="preserve">ata </w:t>
      </w:r>
      <w:r w:rsidRPr="0043537C">
        <w:t>G</w:t>
      </w:r>
      <w:r w:rsidR="00454AC5">
        <w:t xml:space="preserve">overnance </w:t>
      </w:r>
      <w:r w:rsidRPr="0043537C">
        <w:t>T</w:t>
      </w:r>
      <w:r w:rsidR="00454AC5">
        <w:t>ool (SUDGT)</w:t>
      </w:r>
      <w:r w:rsidRPr="0043537C">
        <w:t xml:space="preserve"> and can be accessed here: </w:t>
      </w:r>
      <w:hyperlink r:id="rId16" w:anchor="secondary-data-use-activities" w:history="1">
        <w:r w:rsidRPr="0043537C">
          <w:rPr>
            <w:rStyle w:val="Hyperlink"/>
          </w:rPr>
          <w:t>https://data.england.nhs.uk/sudgt/activities#secondary-data-use-activities</w:t>
        </w:r>
      </w:hyperlink>
      <w:r w:rsidR="00BC3436">
        <w:rPr>
          <w:rStyle w:val="Hyperlink"/>
        </w:rPr>
        <w:t>.</w:t>
      </w:r>
    </w:p>
    <w:p w:rsidR="00297129" w:rsidRPr="0043537C" w:rsidRDefault="00712C5C" w:rsidP="0013798F">
      <w:pPr>
        <w:ind w:left="576"/>
      </w:pPr>
      <w:r w:rsidRPr="0043537C">
        <w:t xml:space="preserve">The CCG has wide ranging statutory functions it performs that require the use of data </w:t>
      </w:r>
      <w:r w:rsidR="0043537C" w:rsidRPr="0043537C">
        <w:t>for those functions to be performed effectively.  The PHM platform will provide the CCG with a richer source of data, where records have been robustly linked and de-identified</w:t>
      </w:r>
      <w:r w:rsidR="0043537C">
        <w:t xml:space="preserve"> than it has previously had access to. These functions can generally be supported by use of anonymised or pseudonymised data.</w:t>
      </w:r>
    </w:p>
    <w:p w:rsidR="00712C5C" w:rsidRPr="00712C5C" w:rsidRDefault="00712C5C" w:rsidP="00712C5C">
      <w:pPr>
        <w:pStyle w:val="Heading2"/>
        <w:numPr>
          <w:ilvl w:val="0"/>
          <w:numId w:val="0"/>
        </w:numPr>
        <w:ind w:left="576"/>
        <w:rPr>
          <w:lang w:val="en-GB" w:eastAsia="en-US"/>
        </w:rPr>
      </w:pPr>
    </w:p>
    <w:p w:rsidR="00297129" w:rsidRPr="00282A20" w:rsidRDefault="00297129" w:rsidP="00297129">
      <w:pPr>
        <w:pStyle w:val="Heading2"/>
        <w:rPr>
          <w:b/>
          <w:lang w:val="en-GB" w:eastAsia="en-US"/>
        </w:rPr>
      </w:pPr>
      <w:r w:rsidRPr="00282A20">
        <w:rPr>
          <w:b/>
          <w:lang w:val="en-GB" w:eastAsia="en-US"/>
        </w:rPr>
        <w:t>Lawful basis for processing</w:t>
      </w:r>
      <w:r w:rsidR="000B1E1F" w:rsidRPr="00282A20">
        <w:rPr>
          <w:b/>
          <w:lang w:val="en-GB" w:eastAsia="en-US"/>
        </w:rPr>
        <w:t xml:space="preserve"> </w:t>
      </w:r>
    </w:p>
    <w:tbl>
      <w:tblPr>
        <w:tblStyle w:val="TableGrid"/>
        <w:tblW w:w="0" w:type="auto"/>
        <w:tblLook w:val="04A0" w:firstRow="1" w:lastRow="0" w:firstColumn="1" w:lastColumn="0" w:noHBand="0" w:noVBand="1"/>
      </w:tblPr>
      <w:tblGrid>
        <w:gridCol w:w="2163"/>
        <w:gridCol w:w="2154"/>
        <w:gridCol w:w="2132"/>
        <w:gridCol w:w="2187"/>
      </w:tblGrid>
      <w:tr w:rsidR="007D0043" w:rsidTr="009F6488">
        <w:tc>
          <w:tcPr>
            <w:tcW w:w="2218" w:type="dxa"/>
          </w:tcPr>
          <w:p w:rsidR="007D0043" w:rsidRPr="00957D14" w:rsidRDefault="007D0043" w:rsidP="009F6488">
            <w:pPr>
              <w:rPr>
                <w:b/>
              </w:rPr>
            </w:pPr>
            <w:r w:rsidRPr="00957D14">
              <w:rPr>
                <w:b/>
              </w:rPr>
              <w:t>Purpose</w:t>
            </w:r>
            <w:r>
              <w:rPr>
                <w:b/>
              </w:rPr>
              <w:t>s (not an exhaustive list)</w:t>
            </w:r>
          </w:p>
        </w:tc>
        <w:tc>
          <w:tcPr>
            <w:tcW w:w="2212" w:type="dxa"/>
          </w:tcPr>
          <w:p w:rsidR="007D0043" w:rsidRPr="00957D14" w:rsidRDefault="007D0043" w:rsidP="009F6488">
            <w:pPr>
              <w:rPr>
                <w:b/>
              </w:rPr>
            </w:pPr>
            <w:r w:rsidRPr="00957D14">
              <w:rPr>
                <w:b/>
              </w:rPr>
              <w:t>GDPR Article 6</w:t>
            </w:r>
          </w:p>
        </w:tc>
        <w:tc>
          <w:tcPr>
            <w:tcW w:w="2199" w:type="dxa"/>
          </w:tcPr>
          <w:p w:rsidR="007D0043" w:rsidRPr="00957D14" w:rsidRDefault="007D0043" w:rsidP="009F6488">
            <w:pPr>
              <w:rPr>
                <w:b/>
              </w:rPr>
            </w:pPr>
            <w:r w:rsidRPr="00957D14">
              <w:rPr>
                <w:b/>
              </w:rPr>
              <w:t>GDPR Article 9</w:t>
            </w:r>
          </w:p>
        </w:tc>
        <w:tc>
          <w:tcPr>
            <w:tcW w:w="2233" w:type="dxa"/>
          </w:tcPr>
          <w:p w:rsidR="007D0043" w:rsidRPr="00957D14" w:rsidRDefault="007D0043" w:rsidP="009F6488">
            <w:pPr>
              <w:rPr>
                <w:b/>
              </w:rPr>
            </w:pPr>
            <w:r w:rsidRPr="00957D14">
              <w:rPr>
                <w:b/>
              </w:rPr>
              <w:t>Common law of confidentiality</w:t>
            </w:r>
          </w:p>
        </w:tc>
      </w:tr>
      <w:tr w:rsidR="007D0043" w:rsidTr="009F6488">
        <w:tc>
          <w:tcPr>
            <w:tcW w:w="2218" w:type="dxa"/>
          </w:tcPr>
          <w:p w:rsidR="007D0043" w:rsidRPr="00957D14" w:rsidRDefault="007D0043" w:rsidP="009F6488">
            <w:pPr>
              <w:rPr>
                <w:b/>
              </w:rPr>
            </w:pPr>
            <w:r w:rsidRPr="00957D14">
              <w:rPr>
                <w:b/>
              </w:rPr>
              <w:t>Risk stratification for future service planning</w:t>
            </w:r>
          </w:p>
        </w:tc>
        <w:tc>
          <w:tcPr>
            <w:tcW w:w="2212" w:type="dxa"/>
          </w:tcPr>
          <w:p w:rsidR="007D0043" w:rsidRDefault="007D0043" w:rsidP="009F6488">
            <w:r>
              <w:t>necessary for the performance of a task carried out in the public interest or in the exercise of official authority.</w:t>
            </w:r>
          </w:p>
        </w:tc>
        <w:tc>
          <w:tcPr>
            <w:tcW w:w="2199" w:type="dxa"/>
          </w:tcPr>
          <w:p w:rsidR="007D0043" w:rsidRDefault="007D0043" w:rsidP="009F6488">
            <w:r>
              <w:t xml:space="preserve">management of health or social care systems and </w:t>
            </w:r>
            <w:proofErr w:type="gramStart"/>
            <w:r>
              <w:t>services  on</w:t>
            </w:r>
            <w:proofErr w:type="gramEnd"/>
            <w:r>
              <w:t xml:space="preserve"> the basis of member state law</w:t>
            </w:r>
          </w:p>
        </w:tc>
        <w:tc>
          <w:tcPr>
            <w:tcW w:w="2233" w:type="dxa"/>
            <w:vMerge w:val="restart"/>
          </w:tcPr>
          <w:p w:rsidR="007D0043" w:rsidRDefault="007D0043" w:rsidP="009F6488">
            <w:r>
              <w:t xml:space="preserve">Data sources are linked in the ICR.  Automated processes extract this data and produce the anonymised and pseudonymised </w:t>
            </w:r>
            <w:r w:rsidR="00A27E1C">
              <w:t>dataset</w:t>
            </w:r>
            <w:r>
              <w:t>s.  Given the processing is automated, there is no disclosure of confidential data to an individual.  The only data accessible by the CCG is anonymised or pseudonymised so does not breach the common law of confidentiality.</w:t>
            </w:r>
          </w:p>
        </w:tc>
      </w:tr>
      <w:tr w:rsidR="007D0043" w:rsidTr="009F6488">
        <w:tc>
          <w:tcPr>
            <w:tcW w:w="2218" w:type="dxa"/>
          </w:tcPr>
          <w:p w:rsidR="007D0043" w:rsidRPr="00957D14" w:rsidRDefault="007D0043" w:rsidP="009F6488">
            <w:pPr>
              <w:rPr>
                <w:b/>
              </w:rPr>
            </w:pPr>
            <w:r w:rsidRPr="00957D14">
              <w:rPr>
                <w:b/>
              </w:rPr>
              <w:t>Managing finances, quality &amp; outcomes</w:t>
            </w:r>
          </w:p>
        </w:tc>
        <w:tc>
          <w:tcPr>
            <w:tcW w:w="2212" w:type="dxa"/>
          </w:tcPr>
          <w:p w:rsidR="007D0043" w:rsidRDefault="007D0043" w:rsidP="009F6488">
            <w:r>
              <w:t>necessary for the performance of a task carried out in the public interest or in the exercise of official authority.</w:t>
            </w:r>
          </w:p>
        </w:tc>
        <w:tc>
          <w:tcPr>
            <w:tcW w:w="2199" w:type="dxa"/>
          </w:tcPr>
          <w:p w:rsidR="007D0043" w:rsidRDefault="007D0043" w:rsidP="009F6488">
            <w:r>
              <w:t xml:space="preserve">management of health or social care systems and </w:t>
            </w:r>
            <w:proofErr w:type="gramStart"/>
            <w:r>
              <w:t>services  on</w:t>
            </w:r>
            <w:proofErr w:type="gramEnd"/>
            <w:r>
              <w:t xml:space="preserve"> the basis of member state law</w:t>
            </w:r>
          </w:p>
        </w:tc>
        <w:tc>
          <w:tcPr>
            <w:tcW w:w="2233" w:type="dxa"/>
            <w:vMerge/>
          </w:tcPr>
          <w:p w:rsidR="007D0043" w:rsidRDefault="007D0043" w:rsidP="009F6488"/>
        </w:tc>
      </w:tr>
      <w:tr w:rsidR="007D0043" w:rsidTr="009F6488">
        <w:tc>
          <w:tcPr>
            <w:tcW w:w="2218" w:type="dxa"/>
          </w:tcPr>
          <w:p w:rsidR="007D0043" w:rsidRPr="00957D14" w:rsidRDefault="007D0043" w:rsidP="009F6488">
            <w:pPr>
              <w:rPr>
                <w:b/>
              </w:rPr>
            </w:pPr>
            <w:r w:rsidRPr="00957D14">
              <w:rPr>
                <w:b/>
              </w:rPr>
              <w:t>Planning, implementing and evaluating population health strategy</w:t>
            </w:r>
          </w:p>
        </w:tc>
        <w:tc>
          <w:tcPr>
            <w:tcW w:w="2212" w:type="dxa"/>
          </w:tcPr>
          <w:p w:rsidR="007D0043" w:rsidRDefault="007D0043" w:rsidP="009F6488">
            <w:r>
              <w:t>necessary for the performance of a task carried out in the public interest or in the exercise of official authority.</w:t>
            </w:r>
          </w:p>
        </w:tc>
        <w:tc>
          <w:tcPr>
            <w:tcW w:w="2199" w:type="dxa"/>
          </w:tcPr>
          <w:p w:rsidR="007D0043" w:rsidRDefault="007D0043" w:rsidP="009F6488">
            <w:r>
              <w:t xml:space="preserve">management of health or social care systems and </w:t>
            </w:r>
            <w:proofErr w:type="gramStart"/>
            <w:r>
              <w:t>services  on</w:t>
            </w:r>
            <w:proofErr w:type="gramEnd"/>
            <w:r>
              <w:t xml:space="preserve"> the basis of member state law</w:t>
            </w:r>
          </w:p>
        </w:tc>
        <w:tc>
          <w:tcPr>
            <w:tcW w:w="2233" w:type="dxa"/>
            <w:vMerge/>
          </w:tcPr>
          <w:p w:rsidR="007D0043" w:rsidRDefault="007D0043" w:rsidP="009F6488"/>
        </w:tc>
      </w:tr>
      <w:tr w:rsidR="007D0043" w:rsidTr="009F6488">
        <w:tc>
          <w:tcPr>
            <w:tcW w:w="2218" w:type="dxa"/>
          </w:tcPr>
          <w:p w:rsidR="007D0043" w:rsidRPr="00957D14" w:rsidRDefault="007D0043" w:rsidP="009F6488">
            <w:pPr>
              <w:rPr>
                <w:b/>
              </w:rPr>
            </w:pPr>
            <w:r w:rsidRPr="00957D14">
              <w:rPr>
                <w:b/>
              </w:rPr>
              <w:t>Undertaking research</w:t>
            </w:r>
          </w:p>
        </w:tc>
        <w:tc>
          <w:tcPr>
            <w:tcW w:w="2212" w:type="dxa"/>
          </w:tcPr>
          <w:p w:rsidR="007D0043" w:rsidRDefault="007D0043" w:rsidP="009F6488">
            <w:pPr>
              <w:rPr>
                <w:b/>
              </w:rPr>
            </w:pPr>
            <w:r>
              <w:t xml:space="preserve">necessary for the performance of a task carried out in the public interest or in the exercise of official authority. </w:t>
            </w:r>
            <w:r>
              <w:rPr>
                <w:b/>
              </w:rPr>
              <w:t>(Public Authority)</w:t>
            </w:r>
          </w:p>
          <w:p w:rsidR="007D0043" w:rsidRDefault="007D0043" w:rsidP="009F6488">
            <w:pPr>
              <w:rPr>
                <w:b/>
              </w:rPr>
            </w:pPr>
          </w:p>
          <w:p w:rsidR="007D0043" w:rsidRPr="00957D14" w:rsidRDefault="007D0043" w:rsidP="009F6488">
            <w:pPr>
              <w:rPr>
                <w:b/>
              </w:rPr>
            </w:pPr>
            <w:r>
              <w:t xml:space="preserve">Legitimate interests </w:t>
            </w:r>
            <w:r>
              <w:rPr>
                <w:b/>
              </w:rPr>
              <w:t>(Private organisation)</w:t>
            </w:r>
          </w:p>
        </w:tc>
        <w:tc>
          <w:tcPr>
            <w:tcW w:w="2199" w:type="dxa"/>
          </w:tcPr>
          <w:p w:rsidR="007D0043" w:rsidRDefault="007D0043" w:rsidP="009F6488">
            <w:r>
              <w:t>necessary for archiving purposes in the public interest, scientific or historical research purposes or statistical purposes in accordance with article 89 (1) …</w:t>
            </w:r>
          </w:p>
        </w:tc>
        <w:tc>
          <w:tcPr>
            <w:tcW w:w="2233" w:type="dxa"/>
            <w:vMerge/>
          </w:tcPr>
          <w:p w:rsidR="007D0043" w:rsidRDefault="007D0043" w:rsidP="009F6488"/>
        </w:tc>
      </w:tr>
    </w:tbl>
    <w:p w:rsidR="00297129" w:rsidRPr="00297129" w:rsidRDefault="00297129" w:rsidP="00297129">
      <w:pPr>
        <w:pStyle w:val="Heading2"/>
        <w:numPr>
          <w:ilvl w:val="0"/>
          <w:numId w:val="0"/>
        </w:numPr>
        <w:ind w:left="576"/>
        <w:rPr>
          <w:lang w:val="en-GB" w:eastAsia="en-US"/>
        </w:rPr>
      </w:pPr>
    </w:p>
    <w:p w:rsidR="00297129" w:rsidRPr="00DB4799" w:rsidRDefault="00297129" w:rsidP="00297129">
      <w:pPr>
        <w:pStyle w:val="Heading2"/>
        <w:rPr>
          <w:b/>
          <w:lang w:val="en-GB" w:eastAsia="en-US"/>
        </w:rPr>
      </w:pPr>
      <w:r w:rsidRPr="00DB4799">
        <w:rPr>
          <w:b/>
          <w:lang w:val="en-GB" w:eastAsia="en-US"/>
        </w:rPr>
        <w:t xml:space="preserve">Common law </w:t>
      </w:r>
      <w:r w:rsidR="000B245F">
        <w:rPr>
          <w:b/>
          <w:lang w:val="en-GB" w:eastAsia="en-US"/>
        </w:rPr>
        <w:t xml:space="preserve">duty </w:t>
      </w:r>
      <w:r w:rsidRPr="00DB4799">
        <w:rPr>
          <w:b/>
          <w:lang w:val="en-GB" w:eastAsia="en-US"/>
        </w:rPr>
        <w:t xml:space="preserve">of confidentiality </w:t>
      </w:r>
    </w:p>
    <w:p w:rsidR="00376E9F" w:rsidRDefault="00376E9F" w:rsidP="00376E9F">
      <w:pPr>
        <w:ind w:left="576"/>
      </w:pPr>
      <w:r>
        <w:t>The c</w:t>
      </w:r>
      <w:r w:rsidR="00393613">
        <w:t>om</w:t>
      </w:r>
      <w:r>
        <w:t>mon law duty of confidentiality is engaged when there is a disclosure</w:t>
      </w:r>
      <w:r w:rsidR="00CE5A60">
        <w:t xml:space="preserve"> of</w:t>
      </w:r>
      <w:r>
        <w:t xml:space="preserve"> information that risks breaching the confidentiality of the </w:t>
      </w:r>
      <w:r w:rsidR="00161971">
        <w:t>individual</w:t>
      </w:r>
      <w:r w:rsidR="00BC3436">
        <w:t xml:space="preserve"> to whom the information relates</w:t>
      </w:r>
      <w:r w:rsidR="00161971">
        <w:t>, where they would not expect those seeing the data to have access, regardless of whether there is any harm that comes of that or not</w:t>
      </w:r>
      <w:r>
        <w:t xml:space="preserve">.  In terms of processing for analytical activities there are </w:t>
      </w:r>
      <w:proofErr w:type="gramStart"/>
      <w:r>
        <w:t>a number of</w:t>
      </w:r>
      <w:proofErr w:type="gramEnd"/>
      <w:r>
        <w:t xml:space="preserve"> factors that will ensure that the risk of a confidentiality breach is sufficiently minimised.  These are:</w:t>
      </w:r>
    </w:p>
    <w:p w:rsidR="00376E9F" w:rsidRDefault="00376E9F" w:rsidP="00376E9F">
      <w:pPr>
        <w:pStyle w:val="ListParagraph"/>
        <w:numPr>
          <w:ilvl w:val="0"/>
          <w:numId w:val="23"/>
        </w:numPr>
      </w:pPr>
      <w:r>
        <w:t xml:space="preserve">Data from the shared care record used for direct care will be copied, combined with other data sources and segregated into </w:t>
      </w:r>
      <w:r w:rsidR="00E47B0A">
        <w:t xml:space="preserve">the </w:t>
      </w:r>
      <w:r>
        <w:t>three ‘</w:t>
      </w:r>
      <w:r w:rsidR="00EE2BB8">
        <w:t>dataset</w:t>
      </w:r>
      <w:r>
        <w:t>s’</w:t>
      </w:r>
      <w:r w:rsidR="00E47B0A">
        <w:t xml:space="preserve"> as illustrated in section 4.2</w:t>
      </w:r>
      <w:r w:rsidR="00B31BC1">
        <w:t xml:space="preserve"> and access to these datasets will be robustly controlled</w:t>
      </w:r>
      <w:r>
        <w:t xml:space="preserve">: </w:t>
      </w:r>
    </w:p>
    <w:p w:rsidR="00376E9F" w:rsidRDefault="00376E9F" w:rsidP="00376E9F">
      <w:pPr>
        <w:pStyle w:val="ListParagraph"/>
        <w:numPr>
          <w:ilvl w:val="1"/>
          <w:numId w:val="23"/>
        </w:numPr>
      </w:pPr>
      <w:r w:rsidRPr="00DB4799">
        <w:rPr>
          <w:b/>
        </w:rPr>
        <w:t xml:space="preserve">Identifiable </w:t>
      </w:r>
      <w:r w:rsidR="00EE2BB8">
        <w:rPr>
          <w:b/>
        </w:rPr>
        <w:t>dataset</w:t>
      </w:r>
      <w:r w:rsidRPr="00DB4799">
        <w:rPr>
          <w:b/>
        </w:rPr>
        <w:t>:</w:t>
      </w:r>
      <w:r>
        <w:t xml:space="preserve"> for the use of intelligence data in relation to ind</w:t>
      </w:r>
      <w:r w:rsidR="00D20CBC">
        <w:t>i</w:t>
      </w:r>
      <w:r>
        <w:t>viduals (</w:t>
      </w:r>
      <w:r w:rsidR="00BC3436">
        <w:t>i.e.,</w:t>
      </w:r>
      <w:r>
        <w:t xml:space="preserve"> risk stratification case finding to support direct care provision).  This is in essence provision of direct care and so the application of common law of confidential</w:t>
      </w:r>
      <w:r w:rsidR="00D20CBC">
        <w:t>i</w:t>
      </w:r>
      <w:r>
        <w:t>ty is the same as the section on direct care</w:t>
      </w:r>
      <w:r w:rsidR="00161971">
        <w:t>.</w:t>
      </w:r>
      <w:r w:rsidR="00D955C5">
        <w:t xml:space="preserve">  Potential non direct care uses of this </w:t>
      </w:r>
      <w:r w:rsidR="00A27E1C">
        <w:t>dataset</w:t>
      </w:r>
      <w:r w:rsidR="00D955C5">
        <w:t xml:space="preserve"> are referenced in section 4.2 and subject to specific DPIA</w:t>
      </w:r>
      <w:r w:rsidR="00F84D72">
        <w:t xml:space="preserve"> that will consider confidentiality on a </w:t>
      </w:r>
      <w:r w:rsidR="00BC3436">
        <w:t>case-by-case</w:t>
      </w:r>
      <w:r w:rsidR="00F84D72">
        <w:t xml:space="preserve"> basis</w:t>
      </w:r>
      <w:r w:rsidR="00D955C5">
        <w:t>.</w:t>
      </w:r>
    </w:p>
    <w:p w:rsidR="00376E9F" w:rsidRDefault="00376E9F" w:rsidP="00376E9F">
      <w:pPr>
        <w:pStyle w:val="ListParagraph"/>
        <w:numPr>
          <w:ilvl w:val="1"/>
          <w:numId w:val="23"/>
        </w:numPr>
      </w:pPr>
      <w:r w:rsidRPr="00DB4799">
        <w:rPr>
          <w:b/>
        </w:rPr>
        <w:t xml:space="preserve">Pseudonymised </w:t>
      </w:r>
      <w:r w:rsidR="00EE2BB8">
        <w:rPr>
          <w:b/>
        </w:rPr>
        <w:t>dataset</w:t>
      </w:r>
      <w:r w:rsidRPr="00DB4799">
        <w:rPr>
          <w:b/>
        </w:rPr>
        <w:t>:</w:t>
      </w:r>
      <w:r>
        <w:t xml:space="preserve"> </w:t>
      </w:r>
      <w:r w:rsidR="00E47B0A">
        <w:t>Use of</w:t>
      </w:r>
      <w:r w:rsidR="00BB4371">
        <w:t xml:space="preserve"> this </w:t>
      </w:r>
      <w:r w:rsidR="00EE2BB8">
        <w:t>dataset</w:t>
      </w:r>
      <w:r w:rsidR="00BB4371">
        <w:t xml:space="preserve"> will not be able to identify the individual and there is no disclosure of confidential data.</w:t>
      </w:r>
    </w:p>
    <w:p w:rsidR="00BB4371" w:rsidRDefault="00376E9F" w:rsidP="00376E9F">
      <w:pPr>
        <w:pStyle w:val="ListParagraph"/>
        <w:numPr>
          <w:ilvl w:val="1"/>
          <w:numId w:val="23"/>
        </w:numPr>
      </w:pPr>
      <w:r w:rsidRPr="00DB4799">
        <w:rPr>
          <w:b/>
        </w:rPr>
        <w:t xml:space="preserve">Fully anonymised </w:t>
      </w:r>
      <w:r w:rsidR="00A27E1C">
        <w:rPr>
          <w:b/>
        </w:rPr>
        <w:t>dataset</w:t>
      </w:r>
      <w:r w:rsidR="00DB4799" w:rsidRPr="00DB4799">
        <w:rPr>
          <w:b/>
        </w:rPr>
        <w:t>:</w:t>
      </w:r>
      <w:r>
        <w:t xml:space="preserve"> </w:t>
      </w:r>
      <w:r w:rsidR="00BB4371">
        <w:t xml:space="preserve">Uses </w:t>
      </w:r>
      <w:r w:rsidR="00E47B0A">
        <w:t>of</w:t>
      </w:r>
      <w:r w:rsidR="00BB4371">
        <w:t xml:space="preserve"> this </w:t>
      </w:r>
      <w:r w:rsidR="00EE2BB8">
        <w:t>dataset</w:t>
      </w:r>
      <w:r w:rsidR="00BB4371">
        <w:t xml:space="preserve"> cannot identify individuals so there is no disclosure of confidential data.</w:t>
      </w:r>
    </w:p>
    <w:p w:rsidR="00B31BC1" w:rsidRDefault="00B31BC1" w:rsidP="00B31BC1">
      <w:pPr>
        <w:pStyle w:val="ListParagraph"/>
        <w:numPr>
          <w:ilvl w:val="0"/>
          <w:numId w:val="0"/>
        </w:numPr>
        <w:ind w:left="1656"/>
      </w:pPr>
    </w:p>
    <w:p w:rsidR="00B31BC1" w:rsidRDefault="00B31BC1" w:rsidP="00B31BC1">
      <w:pPr>
        <w:pStyle w:val="ListParagraph"/>
        <w:numPr>
          <w:ilvl w:val="0"/>
          <w:numId w:val="23"/>
        </w:numPr>
        <w:spacing w:before="0" w:after="200" w:line="276" w:lineRule="auto"/>
        <w:contextualSpacing/>
      </w:pPr>
      <w:r>
        <w:t>Data processing undertaken by the system supplier to put the three datasets in place will take a live copy of the shared care record (so as not to disrupt the use of the shared record for direct care itself).  Further data sources to support analytical activities (</w:t>
      </w:r>
      <w:proofErr w:type="gramStart"/>
      <w:r>
        <w:t>i.e.</w:t>
      </w:r>
      <w:proofErr w:type="gramEnd"/>
      <w:r>
        <w:t xml:space="preserve"> reference data) will be added to the copy and the three datasets developed from that.  </w:t>
      </w:r>
      <w:proofErr w:type="gramStart"/>
      <w:r>
        <w:t>All of</w:t>
      </w:r>
      <w:proofErr w:type="gramEnd"/>
      <w:r>
        <w:t xml:space="preserve"> this processing is undertaken by automated processes, therefore there are no disclosures to a person that risk a breach of confidentiality.</w:t>
      </w:r>
    </w:p>
    <w:p w:rsidR="00B31BC1" w:rsidRDefault="00B31BC1" w:rsidP="00B31BC1">
      <w:pPr>
        <w:pStyle w:val="ListParagraph"/>
        <w:numPr>
          <w:ilvl w:val="0"/>
          <w:numId w:val="0"/>
        </w:numPr>
        <w:spacing w:before="0" w:after="200" w:line="276" w:lineRule="auto"/>
        <w:ind w:left="936"/>
        <w:contextualSpacing/>
      </w:pPr>
    </w:p>
    <w:p w:rsidR="00B31BC1" w:rsidRDefault="00B31BC1" w:rsidP="00B31BC1">
      <w:pPr>
        <w:pStyle w:val="ListParagraph"/>
        <w:numPr>
          <w:ilvl w:val="0"/>
          <w:numId w:val="23"/>
        </w:numPr>
        <w:spacing w:before="0" w:after="200" w:line="276" w:lineRule="auto"/>
        <w:contextualSpacing/>
      </w:pPr>
      <w:r>
        <w:t xml:space="preserve">Analysis requirements for specific initiatives </w:t>
      </w:r>
      <w:r w:rsidR="00BC3436">
        <w:t xml:space="preserve">will </w:t>
      </w:r>
      <w:r>
        <w:t>ensure that their data requirements are ‘minimised’.  This will be based on the data being shared being ‘the minimum necessary to serve the sharing purpose’.  In terms of sharing for purposes other than direct care the following are noted:</w:t>
      </w:r>
    </w:p>
    <w:p w:rsidR="00B31BC1" w:rsidRDefault="00B31BC1" w:rsidP="00F84D72">
      <w:pPr>
        <w:pStyle w:val="ListParagraph"/>
        <w:numPr>
          <w:ilvl w:val="1"/>
          <w:numId w:val="23"/>
        </w:numPr>
        <w:spacing w:before="0" w:after="200" w:line="276" w:lineRule="auto"/>
        <w:contextualSpacing/>
      </w:pPr>
      <w:r>
        <w:t xml:space="preserve">Minimisation of identity factors.  </w:t>
      </w:r>
      <w:r w:rsidR="00BC3436">
        <w:t xml:space="preserve">By </w:t>
      </w:r>
      <w:proofErr w:type="gramStart"/>
      <w:r w:rsidR="00BC3436">
        <w:t>default</w:t>
      </w:r>
      <w:proofErr w:type="gramEnd"/>
      <w:r w:rsidR="00BC3436">
        <w:t xml:space="preserve"> analytical use will use anonymised data unless there is approved reason to use pseudonymised or identifiable data</w:t>
      </w:r>
      <w:r>
        <w:t xml:space="preserve">.  </w:t>
      </w:r>
    </w:p>
    <w:p w:rsidR="00B31BC1" w:rsidRDefault="00B31BC1" w:rsidP="00B31BC1">
      <w:pPr>
        <w:pStyle w:val="ListParagraph"/>
        <w:numPr>
          <w:ilvl w:val="1"/>
          <w:numId w:val="23"/>
        </w:numPr>
        <w:spacing w:before="0" w:after="200" w:line="276" w:lineRule="auto"/>
        <w:contextualSpacing/>
      </w:pPr>
      <w:r>
        <w:t>Governance processes around the use of data will also ensure that from any dataset, only the data items needed for a specific analysis are extracted via query tools.</w:t>
      </w:r>
    </w:p>
    <w:p w:rsidR="00B31BC1" w:rsidRDefault="00B31BC1" w:rsidP="00B31BC1">
      <w:pPr>
        <w:pStyle w:val="ListParagraph"/>
        <w:numPr>
          <w:ilvl w:val="0"/>
          <w:numId w:val="0"/>
        </w:numPr>
        <w:ind w:left="936"/>
      </w:pPr>
    </w:p>
    <w:p w:rsidR="00376E9F" w:rsidRDefault="00376E9F" w:rsidP="00173CFD">
      <w:pPr>
        <w:pStyle w:val="ListParagraph"/>
        <w:numPr>
          <w:ilvl w:val="0"/>
          <w:numId w:val="23"/>
        </w:numPr>
      </w:pPr>
      <w:r>
        <w:t>Access control processes will be in place to restrict us</w:t>
      </w:r>
      <w:r w:rsidR="00E47B0A">
        <w:t xml:space="preserve">ers to the relevant </w:t>
      </w:r>
      <w:r w:rsidR="00A27E1C">
        <w:t>dataset</w:t>
      </w:r>
      <w:r w:rsidR="00E47B0A">
        <w:t>s for the purposes they need to undertake</w:t>
      </w:r>
      <w:r w:rsidR="00C46219">
        <w:t xml:space="preserve">.  Access can also be restricted for the user to only access data on specific organisations.  Unless staff have a cross organisational element to their role, the default will be they are set only to access data in the PHM </w:t>
      </w:r>
      <w:r w:rsidR="00A27E1C">
        <w:t>dataset</w:t>
      </w:r>
      <w:r w:rsidR="00C46219">
        <w:t xml:space="preserve">s for their own organisation.  In general provider staff will be limited to their employing organisation.  CCG staff have a cross organisational function so will have </w:t>
      </w:r>
      <w:r w:rsidR="00BD25C3">
        <w:t>cross organisational access.</w:t>
      </w:r>
    </w:p>
    <w:p w:rsidR="00B31BC1" w:rsidRDefault="00B31BC1" w:rsidP="00B31BC1">
      <w:pPr>
        <w:pStyle w:val="ListParagraph"/>
        <w:numPr>
          <w:ilvl w:val="0"/>
          <w:numId w:val="0"/>
        </w:numPr>
        <w:ind w:left="936"/>
      </w:pPr>
    </w:p>
    <w:p w:rsidR="00B31BC1" w:rsidRDefault="00B31BC1" w:rsidP="00B31BC1">
      <w:pPr>
        <w:pStyle w:val="ListParagraph"/>
        <w:numPr>
          <w:ilvl w:val="0"/>
          <w:numId w:val="23"/>
        </w:numPr>
        <w:spacing w:before="0" w:after="200" w:line="276" w:lineRule="auto"/>
        <w:contextualSpacing/>
      </w:pPr>
      <w:r>
        <w:t xml:space="preserve">Individuals are generally aware about the data sharing, either by direct informing, or a mix of general informing/reasonable expectations.  This is also linked to GDPR requirements for informing under articles 13 &amp; 14.  The ‘qualifying standard’ will require organisations to ensure they have sufficiently addressed the requirements to inform individuals about the potential further uses of their data and that they can exercise an opt-out via the National Data Opt-Out.  This will establish a basis of ‘implied consent’ although due to the management of requirements, access and disclosures set out above, this is an additional basis to support compliance with common law </w:t>
      </w:r>
      <w:r w:rsidR="000B245F">
        <w:t xml:space="preserve">duty </w:t>
      </w:r>
      <w:r>
        <w:t>of confidentiality</w:t>
      </w:r>
      <w:r w:rsidR="00F84D72">
        <w:t xml:space="preserve"> and is not relied upon on its own</w:t>
      </w:r>
      <w:r>
        <w:t>.</w:t>
      </w:r>
    </w:p>
    <w:p w:rsidR="00DC3E5E" w:rsidRPr="00282A20" w:rsidRDefault="00E035FA" w:rsidP="006934FD">
      <w:pPr>
        <w:pStyle w:val="Heading1"/>
      </w:pPr>
      <w:bookmarkStart w:id="50" w:name="_Toc94081778"/>
      <w:r w:rsidRPr="00282A20">
        <w:t>Informing</w:t>
      </w:r>
      <w:bookmarkEnd w:id="50"/>
    </w:p>
    <w:p w:rsidR="00E035FA" w:rsidRDefault="009D2759" w:rsidP="00E035FA">
      <w:pPr>
        <w:ind w:left="432"/>
      </w:pPr>
      <w:r>
        <w:t>E</w:t>
      </w:r>
      <w:r w:rsidR="00E035FA">
        <w:t xml:space="preserve">ach partner, by signing this agreement, commits to including reference to </w:t>
      </w:r>
      <w:r w:rsidR="00DB4799">
        <w:t>Integrated Care Records and Population Health Management</w:t>
      </w:r>
      <w:r w:rsidR="00E035FA">
        <w:t xml:space="preserve"> in their existing ‘fair processing</w:t>
      </w:r>
      <w:r w:rsidR="00866AF0">
        <w:t>/privacy notice</w:t>
      </w:r>
      <w:r w:rsidR="00E035FA">
        <w:t xml:space="preserve">’ activities.  This </w:t>
      </w:r>
      <w:r w:rsidR="00E01D90">
        <w:t xml:space="preserve">will </w:t>
      </w:r>
      <w:r w:rsidR="00E035FA">
        <w:t xml:space="preserve">be supported by core </w:t>
      </w:r>
      <w:r w:rsidR="000B245F">
        <w:t>web-based</w:t>
      </w:r>
      <w:r w:rsidR="00E035FA">
        <w:t xml:space="preserve"> materials</w:t>
      </w:r>
      <w:r w:rsidR="00F33B6C">
        <w:t xml:space="preserve"> and posters</w:t>
      </w:r>
      <w:r w:rsidR="00E035FA">
        <w:t xml:space="preserve"> designed specifically for the programme that can be linked to each partner</w:t>
      </w:r>
      <w:r w:rsidR="00AB2826">
        <w:t>’s</w:t>
      </w:r>
      <w:r w:rsidR="00E035FA">
        <w:t xml:space="preserve"> existing web based, print based and other materials.</w:t>
      </w:r>
      <w:r w:rsidR="00B31BC1">
        <w:t xml:space="preserve">  Partners can choose to use the materials they think will be effective in their circumstances.</w:t>
      </w:r>
    </w:p>
    <w:p w:rsidR="00930351" w:rsidRDefault="00930351" w:rsidP="00E035FA">
      <w:pPr>
        <w:ind w:left="432"/>
      </w:pPr>
      <w:r>
        <w:t xml:space="preserve">The ICR programme will also periodically review opportunities </w:t>
      </w:r>
      <w:r w:rsidR="00D64B42">
        <w:t>for wider publicity</w:t>
      </w:r>
      <w:r w:rsidR="000B245F">
        <w:t xml:space="preserve"> and public engagement</w:t>
      </w:r>
      <w:r w:rsidR="00D64B42">
        <w:t>.</w:t>
      </w:r>
    </w:p>
    <w:p w:rsidR="00925627" w:rsidRPr="00D306DA" w:rsidRDefault="00925627" w:rsidP="00E035FA">
      <w:pPr>
        <w:ind w:left="432"/>
      </w:pPr>
    </w:p>
    <w:p w:rsidR="00DC3E5E" w:rsidRDefault="00780E6C" w:rsidP="006934FD">
      <w:pPr>
        <w:pStyle w:val="Heading1"/>
      </w:pPr>
      <w:bookmarkStart w:id="51" w:name="_Toc94081779"/>
      <w:r>
        <w:t>Agreement of data to be shared</w:t>
      </w:r>
      <w:r w:rsidR="00E035FA">
        <w:t xml:space="preserve"> (</w:t>
      </w:r>
      <w:r>
        <w:t xml:space="preserve">Access Control &amp; </w:t>
      </w:r>
      <w:r w:rsidR="00E035FA">
        <w:t>Data Minimisation)</w:t>
      </w:r>
      <w:bookmarkEnd w:id="51"/>
    </w:p>
    <w:p w:rsidR="00282A20" w:rsidRDefault="00780E6C" w:rsidP="00E035FA">
      <w:pPr>
        <w:ind w:left="432"/>
      </w:pPr>
      <w:r>
        <w:t xml:space="preserve">Each partner controller will determine the data they are happy to share based on the ‘need to know’ principle. </w:t>
      </w:r>
      <w:r w:rsidR="007E2329">
        <w:t>This is established in the ‘on-boarding’ process for each partner, where they will map the data items from their operational systems to the data categories in the ICR</w:t>
      </w:r>
      <w:r w:rsidR="00A737F5">
        <w:t>.  Therefore</w:t>
      </w:r>
      <w:r w:rsidR="000B245F">
        <w:t>,</w:t>
      </w:r>
      <w:r w:rsidR="00A737F5">
        <w:t xml:space="preserve"> each contributing </w:t>
      </w:r>
      <w:r w:rsidR="00E042F4">
        <w:t>controller</w:t>
      </w:r>
      <w:r w:rsidR="00A737F5">
        <w:t xml:space="preserve"> determines the data items they are willing to share</w:t>
      </w:r>
      <w:r w:rsidR="000B245F">
        <w:t xml:space="preserve"> from their systems</w:t>
      </w:r>
      <w:r w:rsidR="00A737F5">
        <w:t xml:space="preserve"> and the links to access roles.  The matrix will be maintained by the programme.  </w:t>
      </w:r>
    </w:p>
    <w:p w:rsidR="00A737F5" w:rsidRDefault="00A737F5" w:rsidP="00E035FA">
      <w:pPr>
        <w:ind w:left="432"/>
      </w:pPr>
      <w:r>
        <w:t>Changes to data items supplied and roles will be managed through a formal change process, applying the principle that the contributing controller determines the data they supply and the access to it.</w:t>
      </w:r>
    </w:p>
    <w:p w:rsidR="00F05711" w:rsidRDefault="00A737F5" w:rsidP="00E035FA">
      <w:pPr>
        <w:ind w:left="432"/>
      </w:pPr>
      <w:r>
        <w:t>The one exception will be data from General Practices as there needs to be</w:t>
      </w:r>
      <w:r w:rsidR="00685E80">
        <w:t xml:space="preserve"> commonality of data provided agreed across the contributing practices</w:t>
      </w:r>
      <w:r w:rsidR="00233383">
        <w:t xml:space="preserve"> as the ICR </w:t>
      </w:r>
      <w:r w:rsidR="00A04E03">
        <w:t>cannot map data from GP systems in different ways for each practice</w:t>
      </w:r>
      <w:r w:rsidR="00685E80">
        <w:t>.</w:t>
      </w:r>
      <w:r w:rsidR="00F05711">
        <w:t xml:space="preserve">  </w:t>
      </w:r>
    </w:p>
    <w:p w:rsidR="00F22543" w:rsidRPr="007C7459" w:rsidRDefault="00F22543" w:rsidP="00F22543">
      <w:pPr>
        <w:ind w:left="432"/>
        <w:rPr>
          <w:b/>
        </w:rPr>
      </w:pPr>
      <w:r>
        <w:rPr>
          <w:b/>
        </w:rPr>
        <w:t>Integrated Care Record access:</w:t>
      </w:r>
    </w:p>
    <w:p w:rsidR="00F22543" w:rsidRDefault="00F22543" w:rsidP="00F22543">
      <w:pPr>
        <w:ind w:left="432"/>
      </w:pPr>
      <w:r>
        <w:t>Access to data by any user will be managed by a combination of controls.  Once a user is authenticated the aim is to ensure that they can only access the records and data that they need for legitimate reasons, and that potential for inappropriate access to records and data is minimised.</w:t>
      </w:r>
    </w:p>
    <w:p w:rsidR="00F22543" w:rsidRDefault="00F22543" w:rsidP="00F22543">
      <w:pPr>
        <w:ind w:left="432"/>
      </w:pPr>
      <w:r>
        <w:t>The core controls to ensure data is only shared with those who need to know are:</w:t>
      </w:r>
    </w:p>
    <w:p w:rsidR="00F22543" w:rsidRDefault="00F22543" w:rsidP="00F22543">
      <w:pPr>
        <w:ind w:left="432"/>
      </w:pPr>
      <w:r w:rsidRPr="00A7708B">
        <w:rPr>
          <w:b/>
        </w:rPr>
        <w:t>Legitimate relationship</w:t>
      </w:r>
      <w:r>
        <w:t xml:space="preserve"> - This control will aim to limit the end user to only access records that they have a legitimate care relationship with.  Legitimate access will be established where possible by ‘context launch’ into integrated records from the user’s core record system when the </w:t>
      </w:r>
      <w:r w:rsidR="00CF61CC">
        <w:t>patient/</w:t>
      </w:r>
      <w:r>
        <w:t>service user has already been selected.</w:t>
      </w:r>
      <w:r w:rsidRPr="00B36170">
        <w:t xml:space="preserve"> </w:t>
      </w:r>
      <w:r>
        <w:t xml:space="preserve"> All uses of data are recorded and fully auditable.</w:t>
      </w:r>
    </w:p>
    <w:p w:rsidR="00F05711" w:rsidRDefault="00F22543" w:rsidP="00F05711">
      <w:pPr>
        <w:ind w:left="432"/>
      </w:pPr>
      <w:r w:rsidRPr="00A7708B">
        <w:rPr>
          <w:b/>
        </w:rPr>
        <w:t>Role Based Access</w:t>
      </w:r>
      <w:r>
        <w:t xml:space="preserve">   The role of the end user determines the screens, functions and data items that they can see.  These will be determined </w:t>
      </w:r>
      <w:r w:rsidR="00282A20">
        <w:t xml:space="preserve">by the contributing controller </w:t>
      </w:r>
      <w:r>
        <w:t xml:space="preserve">on the basis of allowing access where there are ‘reasonably foreseeable reasons why the user role needs access to specific data </w:t>
      </w:r>
      <w:proofErr w:type="gramStart"/>
      <w:r>
        <w:t>items’</w:t>
      </w:r>
      <w:proofErr w:type="gramEnd"/>
      <w:r>
        <w:t>.</w:t>
      </w:r>
      <w:r w:rsidR="00F05711" w:rsidRPr="00F05711">
        <w:t xml:space="preserve"> </w:t>
      </w:r>
      <w:r w:rsidR="00F05711">
        <w:t xml:space="preserve">Any changes to the data sharing matrix will be proposed to and agreed by any </w:t>
      </w:r>
      <w:r w:rsidR="00282A20">
        <w:t xml:space="preserve">contributing </w:t>
      </w:r>
      <w:r w:rsidR="00F05711">
        <w:t xml:space="preserve">controller whose source data is affected by a change, </w:t>
      </w:r>
      <w:proofErr w:type="gramStart"/>
      <w:r w:rsidR="00F05711">
        <w:t>i.e.</w:t>
      </w:r>
      <w:proofErr w:type="gramEnd"/>
      <w:r w:rsidR="00F05711">
        <w:t xml:space="preserve"> a new role accessing data will be put to all affected controllers for agreement before it is enabled.  Additional data to be shared from any controller will be added to the matrix with references to the roles that will have access to the new data.  Agreement will be by positive response from the controller representative</w:t>
      </w:r>
    </w:p>
    <w:p w:rsidR="00F22543" w:rsidRDefault="00F22543" w:rsidP="00E035FA">
      <w:pPr>
        <w:ind w:left="432"/>
      </w:pPr>
    </w:p>
    <w:p w:rsidR="00F22543" w:rsidRPr="00F05711" w:rsidRDefault="00F22543" w:rsidP="00E035FA">
      <w:pPr>
        <w:ind w:left="432"/>
        <w:rPr>
          <w:b/>
        </w:rPr>
      </w:pPr>
      <w:r>
        <w:rPr>
          <w:b/>
        </w:rPr>
        <w:t>PHM Platform access:</w:t>
      </w:r>
    </w:p>
    <w:p w:rsidR="00101207" w:rsidRDefault="00101207" w:rsidP="00E035FA">
      <w:pPr>
        <w:ind w:left="432"/>
      </w:pPr>
      <w:r>
        <w:t xml:space="preserve">Access to data in the PHM Platform will be based around </w:t>
      </w:r>
      <w:r w:rsidR="00E042F4">
        <w:t>the agreed purpose for use</w:t>
      </w:r>
      <w:r>
        <w:t>.</w:t>
      </w:r>
      <w:r w:rsidR="00E042F4">
        <w:t xml:space="preserve">  A user conducting analysis where the </w:t>
      </w:r>
      <w:r w:rsidR="00CF61CC">
        <w:t xml:space="preserve">approved </w:t>
      </w:r>
      <w:r w:rsidR="00E042F4">
        <w:t>purpose requires access to the relevant dataset will have access to that dataset.</w:t>
      </w:r>
      <w:r>
        <w:t xml:space="preserve">  Unlike the Integrated Care Record where user system role determines what items of data they can see, in the anonymised &amp; pseudonymised </w:t>
      </w:r>
      <w:r w:rsidR="00EE2BB8">
        <w:t>dataset</w:t>
      </w:r>
      <w:r>
        <w:t>s, then when access level is granted, access will be to all data, so that all relevant data items can be utilised in analysis work.  As the user will be restricted from the clear identity of the individuals, there is no need for data item access based on role.</w:t>
      </w:r>
    </w:p>
    <w:p w:rsidR="00F4228F" w:rsidRDefault="00101207" w:rsidP="00E035FA">
      <w:pPr>
        <w:ind w:left="432"/>
      </w:pPr>
      <w:r>
        <w:t xml:space="preserve">Access to </w:t>
      </w:r>
      <w:r w:rsidR="00F4228F">
        <w:t xml:space="preserve">the identifiable </w:t>
      </w:r>
      <w:r w:rsidR="00EE2BB8">
        <w:t>dataset</w:t>
      </w:r>
      <w:r w:rsidR="00F4228F">
        <w:t xml:space="preserve"> for direct care purposes will be equivalent to the same access role for the user in the Integrated Care Record.</w:t>
      </w:r>
    </w:p>
    <w:p w:rsidR="00780E6C" w:rsidRDefault="00F4228F" w:rsidP="00E035FA">
      <w:pPr>
        <w:ind w:left="432"/>
      </w:pPr>
      <w:r>
        <w:t xml:space="preserve">Where the identifiable </w:t>
      </w:r>
      <w:r w:rsidR="00EE2BB8">
        <w:t>dataset</w:t>
      </w:r>
      <w:r>
        <w:t xml:space="preserve"> is to be used for non-direct care purposes (subject to approved Data Protection Impact Assessment and appropriate lawful basis being identified – which may include Section 251 support of the National Confidentiality Advisory Group – CAG)</w:t>
      </w:r>
      <w:r w:rsidR="00101207">
        <w:t xml:space="preserve"> </w:t>
      </w:r>
      <w:r w:rsidR="00E253C4">
        <w:t>the extraction and reporting of specific data items will be developed in the query routine and output specification.</w:t>
      </w:r>
      <w:r w:rsidR="00101207">
        <w:t xml:space="preserve"> </w:t>
      </w:r>
    </w:p>
    <w:p w:rsidR="0071483B" w:rsidRPr="00E035FA" w:rsidRDefault="0071483B" w:rsidP="00E035FA">
      <w:pPr>
        <w:ind w:left="432"/>
      </w:pPr>
    </w:p>
    <w:p w:rsidR="00DC3E5E" w:rsidRPr="00C93267" w:rsidRDefault="00DC3E5E" w:rsidP="006934FD">
      <w:pPr>
        <w:pStyle w:val="Heading1"/>
      </w:pPr>
      <w:bookmarkStart w:id="52" w:name="_Toc332377910"/>
      <w:bookmarkStart w:id="53" w:name="_Toc332971473"/>
      <w:bookmarkStart w:id="54" w:name="_Toc333304230"/>
      <w:bookmarkStart w:id="55" w:name="_Toc338843894"/>
      <w:bookmarkStart w:id="56" w:name="_Toc334443694"/>
      <w:bookmarkStart w:id="57" w:name="_Toc341369940"/>
      <w:bookmarkStart w:id="58" w:name="_Toc94081780"/>
      <w:r w:rsidRPr="00C93267">
        <w:t>Data Quality</w:t>
      </w:r>
      <w:bookmarkEnd w:id="52"/>
      <w:bookmarkEnd w:id="53"/>
      <w:bookmarkEnd w:id="54"/>
      <w:bookmarkEnd w:id="55"/>
      <w:bookmarkEnd w:id="56"/>
      <w:bookmarkEnd w:id="57"/>
      <w:bookmarkEnd w:id="58"/>
    </w:p>
    <w:p w:rsidR="00E035FA" w:rsidRDefault="00E035FA" w:rsidP="00E035FA">
      <w:pPr>
        <w:ind w:left="432"/>
      </w:pPr>
      <w:r>
        <w:t>All partner</w:t>
      </w:r>
      <w:r w:rsidR="00E042F4">
        <w:t>s</w:t>
      </w:r>
      <w:r>
        <w:t xml:space="preserve"> are responsible for the quality </w:t>
      </w:r>
      <w:r w:rsidR="00997FC7">
        <w:t xml:space="preserve">and timeliness </w:t>
      </w:r>
      <w:r>
        <w:t xml:space="preserve">of data shared under this Agreement.  </w:t>
      </w:r>
      <w:r w:rsidR="00F22543">
        <w:t xml:space="preserve">Contributing </w:t>
      </w:r>
      <w:r>
        <w:t>controllers (and their respective processors) are responsible for ensuring that extracted datasets, prior to uploading are the same as data held in their source system.</w:t>
      </w:r>
    </w:p>
    <w:p w:rsidR="00E035FA" w:rsidRDefault="004D2E3E" w:rsidP="00E035FA">
      <w:pPr>
        <w:ind w:left="432"/>
      </w:pPr>
      <w:r>
        <w:t xml:space="preserve">Any </w:t>
      </w:r>
      <w:r w:rsidR="001211F0">
        <w:t>data quality issues that may significantly affect the care of an individual will be reported to relevant partners immediately</w:t>
      </w:r>
      <w:r>
        <w:t xml:space="preserve"> (</w:t>
      </w:r>
      <w:proofErr w:type="gramStart"/>
      <w:r>
        <w:t>i.e.</w:t>
      </w:r>
      <w:proofErr w:type="gramEnd"/>
      <w:r>
        <w:t xml:space="preserve"> any issue that may either delay provision of care or risk the effectiveness of care)</w:t>
      </w:r>
      <w:r w:rsidR="001211F0">
        <w:t>.</w:t>
      </w:r>
    </w:p>
    <w:p w:rsidR="00F22543" w:rsidRDefault="001211F0" w:rsidP="00F22543">
      <w:pPr>
        <w:ind w:left="432"/>
      </w:pPr>
      <w:r>
        <w:t>Issues that are not critical, such as a potential misinterpretation of data (</w:t>
      </w:r>
      <w:proofErr w:type="gramStart"/>
      <w:r>
        <w:t>i.e.</w:t>
      </w:r>
      <w:proofErr w:type="gramEnd"/>
      <w:r>
        <w:t xml:space="preserve"> what does ‘general symptoms’ mean </w:t>
      </w:r>
      <w:r w:rsidR="004D2E3E">
        <w:t xml:space="preserve">as a statement in </w:t>
      </w:r>
      <w:r>
        <w:t>a record) should be reported to the programme to assess and address.</w:t>
      </w:r>
      <w:r w:rsidR="00F22543" w:rsidRPr="00F22543">
        <w:t xml:space="preserve"> </w:t>
      </w:r>
    </w:p>
    <w:p w:rsidR="00F22543" w:rsidRDefault="00F22543" w:rsidP="00F22543">
      <w:pPr>
        <w:ind w:left="432"/>
      </w:pPr>
      <w:r>
        <w:t xml:space="preserve">There will also need to be a testing phase for each development.  </w:t>
      </w:r>
      <w:r w:rsidR="00B31BC1">
        <w:t>The test system will use</w:t>
      </w:r>
      <w:r>
        <w:t xml:space="preserve"> de-personalised data</w:t>
      </w:r>
      <w:r w:rsidR="00B31BC1">
        <w:t xml:space="preserve">.  </w:t>
      </w:r>
      <w:r w:rsidR="00436E46">
        <w:t>Once a development has been tested and is ready to launch into live, there may be some further testing conducted on live data.  Where possible this will be done by end-user staff from each organisation with a remit to view the data from their organisation in the system to check that it appears correct.</w:t>
      </w:r>
    </w:p>
    <w:p w:rsidR="00DC3E5E" w:rsidRDefault="00DC3E5E" w:rsidP="00E035FA">
      <w:pPr>
        <w:pStyle w:val="Heading2"/>
        <w:numPr>
          <w:ilvl w:val="0"/>
          <w:numId w:val="0"/>
        </w:numPr>
        <w:ind w:left="576" w:hanging="576"/>
      </w:pPr>
    </w:p>
    <w:p w:rsidR="00DC3E5E" w:rsidRPr="00C93267" w:rsidRDefault="00E035FA" w:rsidP="006934FD">
      <w:pPr>
        <w:pStyle w:val="Heading1"/>
      </w:pPr>
      <w:bookmarkStart w:id="59" w:name="_Toc94081781"/>
      <w:r>
        <w:t>Data Protection Impact Assessment</w:t>
      </w:r>
      <w:r w:rsidR="00D17423">
        <w:t xml:space="preserve"> </w:t>
      </w:r>
      <w:r w:rsidR="0085314F">
        <w:t>(DPIA)</w:t>
      </w:r>
      <w:r w:rsidR="00F4228F">
        <w:t xml:space="preserve"> </w:t>
      </w:r>
      <w:r w:rsidR="00D17423">
        <w:t>– security of data</w:t>
      </w:r>
      <w:bookmarkEnd w:id="59"/>
    </w:p>
    <w:p w:rsidR="00F40EB6" w:rsidRDefault="00E035FA" w:rsidP="00E035FA">
      <w:pPr>
        <w:pStyle w:val="ListParagraph"/>
        <w:numPr>
          <w:ilvl w:val="0"/>
          <w:numId w:val="0"/>
        </w:numPr>
        <w:ind w:left="432"/>
      </w:pPr>
      <w:r>
        <w:t>DPIA</w:t>
      </w:r>
      <w:r w:rsidR="001D3A47">
        <w:t>s have</w:t>
      </w:r>
      <w:r>
        <w:t xml:space="preserve"> been conducted and </w:t>
      </w:r>
      <w:r w:rsidR="001D3A47">
        <w:t>are</w:t>
      </w:r>
      <w:r>
        <w:t xml:space="preserve"> maintained on the ICR</w:t>
      </w:r>
      <w:r w:rsidR="00F22543">
        <w:t>/PHM</w:t>
      </w:r>
      <w:r>
        <w:t xml:space="preserve"> programme</w:t>
      </w:r>
      <w:r w:rsidR="00F40EB6">
        <w:t>.</w:t>
      </w:r>
      <w:r w:rsidR="00D17423">
        <w:t xml:space="preserve">  </w:t>
      </w:r>
    </w:p>
    <w:p w:rsidR="00E035FA" w:rsidRDefault="00D17423" w:rsidP="00E035FA">
      <w:pPr>
        <w:pStyle w:val="ListParagraph"/>
        <w:numPr>
          <w:ilvl w:val="0"/>
          <w:numId w:val="0"/>
        </w:numPr>
        <w:ind w:left="432"/>
      </w:pPr>
      <w:r>
        <w:t xml:space="preserve">A security </w:t>
      </w:r>
      <w:r w:rsidR="003B1CD0">
        <w:t xml:space="preserve">statement </w:t>
      </w:r>
      <w:r>
        <w:t xml:space="preserve">detailing </w:t>
      </w:r>
      <w:r w:rsidR="006426CE">
        <w:t xml:space="preserve">the key controls within the system and how they will be managed to reduce/remove risks identified in the DPIA </w:t>
      </w:r>
      <w:r w:rsidR="00CD1738">
        <w:t>is</w:t>
      </w:r>
      <w:r w:rsidR="006426CE">
        <w:t xml:space="preserve"> maintained by the programme and shared with all partners.</w:t>
      </w:r>
    </w:p>
    <w:p w:rsidR="00E035FA" w:rsidRDefault="00E035FA" w:rsidP="00E035FA">
      <w:pPr>
        <w:pStyle w:val="ListParagraph"/>
        <w:numPr>
          <w:ilvl w:val="0"/>
          <w:numId w:val="0"/>
        </w:numPr>
        <w:ind w:left="432"/>
      </w:pPr>
    </w:p>
    <w:p w:rsidR="00E035FA" w:rsidRDefault="00E035FA" w:rsidP="00E035FA">
      <w:pPr>
        <w:pStyle w:val="ListParagraph"/>
        <w:numPr>
          <w:ilvl w:val="0"/>
          <w:numId w:val="0"/>
        </w:numPr>
        <w:ind w:left="432"/>
      </w:pPr>
      <w:r>
        <w:t xml:space="preserve">Within the ICR data will not be retained for any longer than the applicable retention period in the source systems.  </w:t>
      </w:r>
      <w:proofErr w:type="gramStart"/>
      <w:r w:rsidR="00015E2A">
        <w:t>However</w:t>
      </w:r>
      <w:proofErr w:type="gramEnd"/>
      <w:r w:rsidR="00015E2A">
        <w:t xml:space="preserve"> it is noted that forthcoming developments of the NHS Records Management Code of Practice may require assessing whether the ICR is a record in </w:t>
      </w:r>
      <w:r w:rsidR="00ED0573">
        <w:t>its</w:t>
      </w:r>
      <w:r w:rsidR="00015E2A">
        <w:t xml:space="preserve"> own right and subject to </w:t>
      </w:r>
      <w:r w:rsidR="00ED0573">
        <w:t>its</w:t>
      </w:r>
      <w:r w:rsidR="00015E2A">
        <w:t xml:space="preserve"> own retention period.</w:t>
      </w:r>
    </w:p>
    <w:p w:rsidR="008A232A" w:rsidRDefault="008A232A" w:rsidP="00E035FA">
      <w:pPr>
        <w:pStyle w:val="ListParagraph"/>
        <w:numPr>
          <w:ilvl w:val="0"/>
          <w:numId w:val="0"/>
        </w:numPr>
        <w:ind w:left="432"/>
      </w:pPr>
    </w:p>
    <w:p w:rsidR="008A232A" w:rsidRDefault="008A232A" w:rsidP="00E035FA">
      <w:pPr>
        <w:pStyle w:val="ListParagraph"/>
        <w:numPr>
          <w:ilvl w:val="0"/>
          <w:numId w:val="0"/>
        </w:numPr>
        <w:ind w:left="432"/>
      </w:pPr>
      <w:r>
        <w:t>Any data directly recorded into the ICR will be subject to the relevant retention period in the NHS Records Management Code of Practice.</w:t>
      </w:r>
    </w:p>
    <w:p w:rsidR="00E035FA" w:rsidRDefault="00E035FA" w:rsidP="00E035FA">
      <w:pPr>
        <w:pStyle w:val="ListParagraph"/>
        <w:numPr>
          <w:ilvl w:val="0"/>
          <w:numId w:val="0"/>
        </w:numPr>
        <w:ind w:left="432"/>
      </w:pPr>
    </w:p>
    <w:p w:rsidR="0085314F" w:rsidRDefault="0085314F" w:rsidP="00B36170">
      <w:pPr>
        <w:pStyle w:val="Heading1"/>
      </w:pPr>
      <w:bookmarkStart w:id="60" w:name="_Toc94081782"/>
      <w:r>
        <w:t xml:space="preserve">Data </w:t>
      </w:r>
      <w:r w:rsidR="003B2A14">
        <w:t>S</w:t>
      </w:r>
      <w:r>
        <w:t xml:space="preserve">ubject </w:t>
      </w:r>
      <w:r w:rsidR="003B2A14">
        <w:t>R</w:t>
      </w:r>
      <w:r>
        <w:t>ights</w:t>
      </w:r>
      <w:bookmarkEnd w:id="60"/>
    </w:p>
    <w:p w:rsidR="00CF61CC" w:rsidRDefault="00CF61CC" w:rsidP="00E035FA">
      <w:pPr>
        <w:pStyle w:val="ListParagraph"/>
        <w:numPr>
          <w:ilvl w:val="0"/>
          <w:numId w:val="0"/>
        </w:numPr>
        <w:ind w:left="432"/>
        <w:rPr>
          <w:b/>
        </w:rPr>
      </w:pPr>
    </w:p>
    <w:p w:rsidR="00E035FA" w:rsidRPr="001C136A" w:rsidRDefault="00E035FA" w:rsidP="00E035FA">
      <w:pPr>
        <w:pStyle w:val="ListParagraph"/>
        <w:numPr>
          <w:ilvl w:val="0"/>
          <w:numId w:val="0"/>
        </w:numPr>
        <w:ind w:left="432"/>
        <w:rPr>
          <w:b/>
        </w:rPr>
      </w:pPr>
      <w:r w:rsidRPr="001C136A">
        <w:rPr>
          <w:b/>
        </w:rPr>
        <w:t xml:space="preserve">Right of </w:t>
      </w:r>
      <w:r w:rsidR="0085314F">
        <w:rPr>
          <w:b/>
        </w:rPr>
        <w:t>access</w:t>
      </w:r>
      <w:r w:rsidRPr="001C136A">
        <w:rPr>
          <w:b/>
        </w:rPr>
        <w:t>:</w:t>
      </w:r>
    </w:p>
    <w:p w:rsidR="003B1CD0" w:rsidRDefault="00E042F4" w:rsidP="00E035FA">
      <w:pPr>
        <w:pStyle w:val="ListParagraph"/>
        <w:numPr>
          <w:ilvl w:val="0"/>
          <w:numId w:val="0"/>
        </w:numPr>
        <w:ind w:left="432"/>
      </w:pPr>
      <w:r>
        <w:t>Partners</w:t>
      </w:r>
      <w:r w:rsidR="00015E2A">
        <w:t xml:space="preserve"> that are contributing controllers to the </w:t>
      </w:r>
      <w:proofErr w:type="gramStart"/>
      <w:r w:rsidR="00015E2A">
        <w:t>ICR, but</w:t>
      </w:r>
      <w:proofErr w:type="gramEnd"/>
      <w:r w:rsidR="00015E2A">
        <w:t xml:space="preserve"> are not joint controllers of the ICR do not have to provide information from the ICR when they receive a subject access request.</w:t>
      </w:r>
    </w:p>
    <w:p w:rsidR="00E042F4" w:rsidRDefault="00E042F4" w:rsidP="00E035FA">
      <w:pPr>
        <w:pStyle w:val="ListParagraph"/>
        <w:numPr>
          <w:ilvl w:val="0"/>
          <w:numId w:val="0"/>
        </w:numPr>
        <w:ind w:left="432"/>
      </w:pPr>
    </w:p>
    <w:p w:rsidR="00015E2A" w:rsidRDefault="00015E2A" w:rsidP="00E035FA">
      <w:pPr>
        <w:pStyle w:val="ListParagraph"/>
        <w:numPr>
          <w:ilvl w:val="0"/>
          <w:numId w:val="0"/>
        </w:numPr>
        <w:ind w:left="432"/>
      </w:pPr>
      <w:r>
        <w:t>If a</w:t>
      </w:r>
      <w:r w:rsidR="00E042F4">
        <w:t xml:space="preserve"> partner </w:t>
      </w:r>
      <w:r>
        <w:t xml:space="preserve">identified as a joint controller receives a request for ‘all my data’, they will need to clarify with the requestor if they wish to have the ICR data included.  In seeking that </w:t>
      </w:r>
      <w:proofErr w:type="gramStart"/>
      <w:r>
        <w:t>clarification</w:t>
      </w:r>
      <w:proofErr w:type="gramEnd"/>
      <w:r>
        <w:t xml:space="preserve"> they must inform the data subject that the ICR is </w:t>
      </w:r>
      <w:r w:rsidR="00D73CDF">
        <w:t>only a small part of</w:t>
      </w:r>
      <w:r>
        <w:t xml:space="preserve"> thei</w:t>
      </w:r>
      <w:r w:rsidR="00D73CDF">
        <w:t>r data from the partners and if they are seeking their full records from multiple organisations they will need to contact each organisation to ensure they are provided with their full records.</w:t>
      </w:r>
      <w:r>
        <w:t xml:space="preserve"> </w:t>
      </w:r>
    </w:p>
    <w:p w:rsidR="00E042F4" w:rsidRDefault="00E042F4" w:rsidP="00E035FA">
      <w:pPr>
        <w:pStyle w:val="ListParagraph"/>
        <w:numPr>
          <w:ilvl w:val="0"/>
          <w:numId w:val="0"/>
        </w:numPr>
        <w:ind w:left="432"/>
      </w:pPr>
    </w:p>
    <w:p w:rsidR="00E035FA" w:rsidRDefault="00015E2A" w:rsidP="00E035FA">
      <w:pPr>
        <w:pStyle w:val="ListParagraph"/>
        <w:numPr>
          <w:ilvl w:val="0"/>
          <w:numId w:val="0"/>
        </w:numPr>
        <w:ind w:left="432"/>
      </w:pPr>
      <w:r>
        <w:t>Where the subject confirms they do want access to the ICR data</w:t>
      </w:r>
      <w:r w:rsidR="00E035FA">
        <w:t xml:space="preserve"> </w:t>
      </w:r>
      <w:r>
        <w:t xml:space="preserve">the joint controller in receipt of the request must co-ordinate with </w:t>
      </w:r>
      <w:r w:rsidR="00E035FA">
        <w:t xml:space="preserve">each controller </w:t>
      </w:r>
      <w:r>
        <w:t xml:space="preserve">that contributes to the subject’s record </w:t>
      </w:r>
      <w:r w:rsidR="00E035FA">
        <w:t xml:space="preserve">to ensure that there is a co-ordinated response with appropriate assessment of any exemptions for harm/distress or confidential </w:t>
      </w:r>
      <w:r w:rsidR="00CD1738">
        <w:t>third-party</w:t>
      </w:r>
      <w:r w:rsidR="00E035FA">
        <w:t xml:space="preserve"> data.</w:t>
      </w:r>
      <w:r w:rsidR="0085314F">
        <w:t xml:space="preserve"> </w:t>
      </w:r>
    </w:p>
    <w:p w:rsidR="00685E80" w:rsidRDefault="00685E80" w:rsidP="00E035FA">
      <w:pPr>
        <w:pStyle w:val="ListParagraph"/>
        <w:numPr>
          <w:ilvl w:val="0"/>
          <w:numId w:val="0"/>
        </w:numPr>
        <w:ind w:left="432"/>
      </w:pPr>
    </w:p>
    <w:p w:rsidR="003B1CD0" w:rsidRDefault="003B1CD0" w:rsidP="00E035FA">
      <w:pPr>
        <w:pStyle w:val="ListParagraph"/>
        <w:numPr>
          <w:ilvl w:val="0"/>
          <w:numId w:val="0"/>
        </w:numPr>
        <w:ind w:left="432"/>
      </w:pPr>
      <w:r>
        <w:t>An individual may also ask for detail of who has</w:t>
      </w:r>
      <w:r w:rsidR="005C467D">
        <w:t xml:space="preserve"> accessed their r</w:t>
      </w:r>
      <w:r w:rsidR="00D73CDF">
        <w:t>ecord from any joint controller and this would be provided by the audit report on that individual’s record.</w:t>
      </w:r>
    </w:p>
    <w:p w:rsidR="00987EE4" w:rsidRDefault="00987EE4" w:rsidP="00E035FA">
      <w:pPr>
        <w:pStyle w:val="ListParagraph"/>
        <w:numPr>
          <w:ilvl w:val="0"/>
          <w:numId w:val="0"/>
        </w:numPr>
        <w:ind w:left="432"/>
      </w:pPr>
    </w:p>
    <w:p w:rsidR="00987EE4" w:rsidRDefault="00987EE4" w:rsidP="00E035FA">
      <w:pPr>
        <w:pStyle w:val="ListParagraph"/>
        <w:numPr>
          <w:ilvl w:val="0"/>
          <w:numId w:val="0"/>
        </w:numPr>
        <w:ind w:left="432"/>
      </w:pPr>
      <w:r>
        <w:t>The ICR also has a Personal Health Record (PHR) module designed for access by the patient that shows key data and appointments from their ICR.  As use of the PHR is developed it will be assessed in line with Subject Access exemptions to ensure that no data is available via the PHR that would be exempted from a subject access request.</w:t>
      </w:r>
      <w:r w:rsidR="006F76C2">
        <w:t xml:space="preserve">  This will be via maintaining the DPIA on the PHR app.</w:t>
      </w:r>
    </w:p>
    <w:p w:rsidR="00E035FA" w:rsidRDefault="00E035FA" w:rsidP="00E035FA">
      <w:pPr>
        <w:pStyle w:val="ListParagraph"/>
        <w:numPr>
          <w:ilvl w:val="0"/>
          <w:numId w:val="0"/>
        </w:numPr>
        <w:ind w:left="432"/>
      </w:pPr>
    </w:p>
    <w:p w:rsidR="00E035FA" w:rsidRPr="001C136A" w:rsidRDefault="00E035FA" w:rsidP="00E035FA">
      <w:pPr>
        <w:pStyle w:val="ListParagraph"/>
        <w:numPr>
          <w:ilvl w:val="0"/>
          <w:numId w:val="0"/>
        </w:numPr>
        <w:ind w:left="432"/>
        <w:rPr>
          <w:b/>
        </w:rPr>
      </w:pPr>
      <w:r w:rsidRPr="001C136A">
        <w:rPr>
          <w:b/>
        </w:rPr>
        <w:t>Rights of rectification:</w:t>
      </w:r>
    </w:p>
    <w:p w:rsidR="006B36D9" w:rsidRDefault="005A0E3A" w:rsidP="00E035FA">
      <w:pPr>
        <w:pStyle w:val="ListParagraph"/>
        <w:numPr>
          <w:ilvl w:val="0"/>
          <w:numId w:val="0"/>
        </w:numPr>
        <w:ind w:left="432"/>
      </w:pPr>
      <w:r>
        <w:t xml:space="preserve">Any data in the ICR that comes from another system that is found to be erroneous will need to be corrected in the source system.  </w:t>
      </w:r>
    </w:p>
    <w:p w:rsidR="006B36D9" w:rsidRDefault="006B36D9" w:rsidP="00E035FA">
      <w:pPr>
        <w:pStyle w:val="ListParagraph"/>
        <w:numPr>
          <w:ilvl w:val="0"/>
          <w:numId w:val="0"/>
        </w:numPr>
        <w:ind w:left="432"/>
      </w:pPr>
    </w:p>
    <w:p w:rsidR="00E035FA" w:rsidRDefault="005A0E3A" w:rsidP="00E035FA">
      <w:pPr>
        <w:pStyle w:val="ListParagraph"/>
        <w:numPr>
          <w:ilvl w:val="0"/>
          <w:numId w:val="0"/>
        </w:numPr>
        <w:ind w:left="432"/>
      </w:pPr>
      <w:r>
        <w:t>Any data recorded directly that is considered erroneous will be checked with the relevant party(</w:t>
      </w:r>
      <w:proofErr w:type="spellStart"/>
      <w:r>
        <w:t>ies</w:t>
      </w:r>
      <w:proofErr w:type="spellEnd"/>
      <w:r>
        <w:t>) and corrected within the ICR if appropriate.</w:t>
      </w:r>
    </w:p>
    <w:p w:rsidR="00E035FA" w:rsidRDefault="00E035FA" w:rsidP="00E035FA">
      <w:pPr>
        <w:pStyle w:val="ListParagraph"/>
        <w:numPr>
          <w:ilvl w:val="0"/>
          <w:numId w:val="0"/>
        </w:numPr>
        <w:ind w:left="432"/>
      </w:pPr>
    </w:p>
    <w:p w:rsidR="00E035FA" w:rsidRPr="001C136A" w:rsidRDefault="00E035FA" w:rsidP="00E035FA">
      <w:pPr>
        <w:pStyle w:val="ListParagraph"/>
        <w:numPr>
          <w:ilvl w:val="0"/>
          <w:numId w:val="0"/>
        </w:numPr>
        <w:ind w:left="432"/>
        <w:rPr>
          <w:b/>
        </w:rPr>
      </w:pPr>
      <w:r w:rsidRPr="001C136A">
        <w:rPr>
          <w:b/>
        </w:rPr>
        <w:t xml:space="preserve">Right to </w:t>
      </w:r>
      <w:r w:rsidR="00ED64C4">
        <w:rPr>
          <w:b/>
        </w:rPr>
        <w:t>erasure (to be</w:t>
      </w:r>
      <w:r w:rsidR="00ED64C4" w:rsidRPr="001C136A">
        <w:rPr>
          <w:b/>
        </w:rPr>
        <w:t xml:space="preserve"> </w:t>
      </w:r>
      <w:r w:rsidRPr="001C136A">
        <w:rPr>
          <w:b/>
        </w:rPr>
        <w:t>forgotten</w:t>
      </w:r>
      <w:r w:rsidR="00ED64C4">
        <w:rPr>
          <w:b/>
        </w:rPr>
        <w:t>)</w:t>
      </w:r>
      <w:r w:rsidRPr="001C136A">
        <w:rPr>
          <w:b/>
        </w:rPr>
        <w:t>:</w:t>
      </w:r>
    </w:p>
    <w:p w:rsidR="00947964" w:rsidRDefault="00ED64C4" w:rsidP="00E035FA">
      <w:pPr>
        <w:pStyle w:val="ListParagraph"/>
        <w:numPr>
          <w:ilvl w:val="0"/>
          <w:numId w:val="0"/>
        </w:numPr>
        <w:ind w:left="432"/>
      </w:pPr>
      <w:r>
        <w:t xml:space="preserve">If an individual requests that their data is to be </w:t>
      </w:r>
      <w:r w:rsidR="006B36D9">
        <w:t>erased</w:t>
      </w:r>
      <w:r w:rsidR="00E035FA">
        <w:t xml:space="preserve"> </w:t>
      </w:r>
      <w:r>
        <w:t>from the ICR this will need to be considered in respect of the lawful basis for processing data.  The right applies for certain lawful basis and not for others.</w:t>
      </w:r>
      <w:r w:rsidR="00E035FA">
        <w:t xml:space="preserve"> </w:t>
      </w:r>
      <w:r w:rsidR="00C26B58">
        <w:t xml:space="preserve"> Where data is </w:t>
      </w:r>
      <w:r w:rsidR="00E042F4">
        <w:t xml:space="preserve">processed for a service that a partner </w:t>
      </w:r>
      <w:r w:rsidR="00C26B58">
        <w:t xml:space="preserve">is required to provide by statute (exercise of official authority) then the right to erasure does not apply.  This can also be delegated to </w:t>
      </w:r>
      <w:r w:rsidR="00ED0573">
        <w:t>non-public</w:t>
      </w:r>
      <w:r w:rsidR="00C26B58">
        <w:t xml:space="preserve"> bodies by contract.  </w:t>
      </w:r>
    </w:p>
    <w:p w:rsidR="00947964" w:rsidRDefault="00947964" w:rsidP="00E035FA">
      <w:pPr>
        <w:pStyle w:val="ListParagraph"/>
        <w:numPr>
          <w:ilvl w:val="0"/>
          <w:numId w:val="0"/>
        </w:numPr>
        <w:ind w:left="432"/>
      </w:pPr>
    </w:p>
    <w:p w:rsidR="00E035FA" w:rsidRDefault="006B36D9" w:rsidP="00E035FA">
      <w:pPr>
        <w:pStyle w:val="ListParagraph"/>
        <w:numPr>
          <w:ilvl w:val="0"/>
          <w:numId w:val="0"/>
        </w:numPr>
        <w:ind w:left="432"/>
      </w:pPr>
      <w:r>
        <w:t>T</w:t>
      </w:r>
      <w:r w:rsidR="00C26B58">
        <w:t>he use of data by an NHS body, Local Authority or contracted service provider for the care of an individual is very unlikely to be subject to the right to erasure.</w:t>
      </w:r>
      <w:r w:rsidR="00FE5E71">
        <w:t xml:space="preserve">  Any individual requesting erasure of their ICR should be </w:t>
      </w:r>
      <w:r w:rsidR="006B544B">
        <w:t>guided through the objection process</w:t>
      </w:r>
      <w:r w:rsidR="00FE5E71">
        <w:t>.</w:t>
      </w:r>
    </w:p>
    <w:p w:rsidR="00E035FA" w:rsidRDefault="00E035FA" w:rsidP="00E035FA">
      <w:pPr>
        <w:pStyle w:val="ListParagraph"/>
        <w:numPr>
          <w:ilvl w:val="0"/>
          <w:numId w:val="0"/>
        </w:numPr>
        <w:ind w:left="432"/>
      </w:pPr>
    </w:p>
    <w:p w:rsidR="00E035FA" w:rsidRPr="00BF6E9C" w:rsidRDefault="00E035FA" w:rsidP="00E035FA">
      <w:pPr>
        <w:pStyle w:val="ListParagraph"/>
        <w:numPr>
          <w:ilvl w:val="0"/>
          <w:numId w:val="0"/>
        </w:numPr>
        <w:ind w:left="432"/>
        <w:rPr>
          <w:b/>
        </w:rPr>
      </w:pPr>
      <w:r w:rsidRPr="00BF6E9C">
        <w:rPr>
          <w:b/>
        </w:rPr>
        <w:t>Right to restriction/objection</w:t>
      </w:r>
    </w:p>
    <w:p w:rsidR="006B544B" w:rsidRPr="00BF6E9C" w:rsidRDefault="006B544B" w:rsidP="00E035FA">
      <w:pPr>
        <w:pStyle w:val="ListParagraph"/>
        <w:numPr>
          <w:ilvl w:val="0"/>
          <w:numId w:val="0"/>
        </w:numPr>
        <w:ind w:left="432"/>
        <w:rPr>
          <w:b/>
        </w:rPr>
      </w:pPr>
      <w:r w:rsidRPr="00BF6E9C">
        <w:rPr>
          <w:b/>
        </w:rPr>
        <w:t>Integrated Care Record:</w:t>
      </w:r>
    </w:p>
    <w:p w:rsidR="00BF6E9C" w:rsidRDefault="00685E80" w:rsidP="00685E80">
      <w:pPr>
        <w:pStyle w:val="ListParagraph"/>
        <w:numPr>
          <w:ilvl w:val="0"/>
          <w:numId w:val="0"/>
        </w:numPr>
        <w:ind w:left="432"/>
      </w:pPr>
      <w:r w:rsidRPr="00BF6E9C">
        <w:t xml:space="preserve">The ICR is </w:t>
      </w:r>
      <w:r w:rsidR="00BF6E9C">
        <w:t>becoming the default method</w:t>
      </w:r>
      <w:r w:rsidRPr="00BF6E9C">
        <w:t xml:space="preserve"> of sharing data.  Much of that data </w:t>
      </w:r>
      <w:proofErr w:type="gramStart"/>
      <w:r w:rsidRPr="00BF6E9C">
        <w:t>is</w:t>
      </w:r>
      <w:proofErr w:type="gramEnd"/>
      <w:r w:rsidRPr="00BF6E9C">
        <w:t xml:space="preserve"> </w:t>
      </w:r>
      <w:r w:rsidR="00BF6E9C">
        <w:t>was previously</w:t>
      </w:r>
      <w:r w:rsidR="00BF6E9C" w:rsidRPr="00BF6E9C">
        <w:t xml:space="preserve"> </w:t>
      </w:r>
      <w:r w:rsidRPr="00BF6E9C">
        <w:t xml:space="preserve">shared via </w:t>
      </w:r>
      <w:r w:rsidR="00ED0573" w:rsidRPr="00BF6E9C">
        <w:t>phone call</w:t>
      </w:r>
      <w:r w:rsidRPr="00BF6E9C">
        <w:t xml:space="preserve">, email, </w:t>
      </w:r>
      <w:r w:rsidR="00ED0573" w:rsidRPr="00BF6E9C">
        <w:t>and letter</w:t>
      </w:r>
      <w:r w:rsidRPr="00BF6E9C">
        <w:t>.  The ICR</w:t>
      </w:r>
      <w:r>
        <w:t xml:space="preserve"> is </w:t>
      </w:r>
      <w:r w:rsidR="006B36D9">
        <w:t>a more timely</w:t>
      </w:r>
      <w:r>
        <w:t xml:space="preserve"> and secure method of sharing. </w:t>
      </w:r>
    </w:p>
    <w:p w:rsidR="00BF6E9C" w:rsidRDefault="00BF6E9C" w:rsidP="00685E80">
      <w:pPr>
        <w:pStyle w:val="ListParagraph"/>
        <w:numPr>
          <w:ilvl w:val="0"/>
          <w:numId w:val="0"/>
        </w:numPr>
        <w:ind w:left="432"/>
      </w:pPr>
    </w:p>
    <w:p w:rsidR="00BF6E9C" w:rsidRDefault="00BF6E9C" w:rsidP="00685E80">
      <w:pPr>
        <w:pStyle w:val="ListParagraph"/>
        <w:numPr>
          <w:ilvl w:val="0"/>
          <w:numId w:val="0"/>
        </w:numPr>
        <w:ind w:left="432"/>
      </w:pPr>
      <w:r>
        <w:t>If an individual has raised a concern about the accuracy, lawfulness or retention of their data, they can request a restriction until such issues are resolved.  This would be enacted on the ICR by preventing the record from being accessed until the issue is resolved.</w:t>
      </w:r>
    </w:p>
    <w:p w:rsidR="00685E80" w:rsidRDefault="00685E80" w:rsidP="00685E80">
      <w:pPr>
        <w:pStyle w:val="ListParagraph"/>
        <w:numPr>
          <w:ilvl w:val="0"/>
          <w:numId w:val="0"/>
        </w:numPr>
        <w:ind w:left="432"/>
      </w:pPr>
      <w:r>
        <w:t xml:space="preserve"> </w:t>
      </w:r>
    </w:p>
    <w:p w:rsidR="00685E80" w:rsidRDefault="00BF6E9C" w:rsidP="00685E80">
      <w:pPr>
        <w:pStyle w:val="ListParagraph"/>
        <w:numPr>
          <w:ilvl w:val="0"/>
          <w:numId w:val="0"/>
        </w:numPr>
        <w:ind w:left="432"/>
      </w:pPr>
      <w:r>
        <w:t>If an individual raises an o</w:t>
      </w:r>
      <w:r w:rsidR="00685E80">
        <w:t>bjection</w:t>
      </w:r>
      <w:r>
        <w:t xml:space="preserve"> it</w:t>
      </w:r>
      <w:r w:rsidR="00685E80">
        <w:t xml:space="preserve"> will need to be checked as to whether they are </w:t>
      </w:r>
      <w:r>
        <w:t xml:space="preserve">objecting </w:t>
      </w:r>
      <w:r w:rsidR="00685E80">
        <w:t xml:space="preserve">to </w:t>
      </w:r>
      <w:r w:rsidR="004C30B4">
        <w:t>the sharing of the</w:t>
      </w:r>
      <w:r>
        <w:t>ir</w:t>
      </w:r>
      <w:r w:rsidR="004C30B4">
        <w:t xml:space="preserve"> data</w:t>
      </w:r>
      <w:r>
        <w:t xml:space="preserve"> in general</w:t>
      </w:r>
      <w:r w:rsidR="004C30B4">
        <w:t xml:space="preserve">, or objection to sharing via the ICR as a mechanism.  Objections to sharing in general will have to be managed by the relevant </w:t>
      </w:r>
      <w:r w:rsidR="00E042F4">
        <w:t>partner’s</w:t>
      </w:r>
      <w:r w:rsidR="004C30B4">
        <w:t xml:space="preserve"> policy.</w:t>
      </w:r>
    </w:p>
    <w:p w:rsidR="00A45371" w:rsidRDefault="00A45371" w:rsidP="00685E80">
      <w:pPr>
        <w:pStyle w:val="ListParagraph"/>
        <w:numPr>
          <w:ilvl w:val="0"/>
          <w:numId w:val="0"/>
        </w:numPr>
        <w:ind w:left="432"/>
      </w:pPr>
    </w:p>
    <w:p w:rsidR="00E035FA" w:rsidRDefault="00ED64C4" w:rsidP="00E035FA">
      <w:pPr>
        <w:pStyle w:val="ListParagraph"/>
        <w:numPr>
          <w:ilvl w:val="0"/>
          <w:numId w:val="0"/>
        </w:numPr>
        <w:ind w:left="432"/>
      </w:pPr>
      <w:r>
        <w:t>Where an individual raises concerns about the sharing of data via the ICR</w:t>
      </w:r>
      <w:r w:rsidR="004C30B4">
        <w:t xml:space="preserve"> itself</w:t>
      </w:r>
      <w:r>
        <w:t xml:space="preserve">, then if these concerns cannot be addressed, </w:t>
      </w:r>
      <w:r w:rsidR="006B544B">
        <w:t>a decision will need to be made by the relevant lead</w:t>
      </w:r>
      <w:r w:rsidR="00CE3846">
        <w:t xml:space="preserve"> clinical/care</w:t>
      </w:r>
      <w:r w:rsidR="006B544B">
        <w:t xml:space="preserve"> professional as to whether safe and effective care can be delivered without using the ICR.  If the professional view is that it can be</w:t>
      </w:r>
      <w:r w:rsidR="00685E80">
        <w:t xml:space="preserve"> with data being shared by previous </w:t>
      </w:r>
      <w:proofErr w:type="gramStart"/>
      <w:r w:rsidR="00685E80">
        <w:t>methods</w:t>
      </w:r>
      <w:proofErr w:type="gramEnd"/>
      <w:r w:rsidR="006B544B">
        <w:t xml:space="preserve"> then the individual’s objection</w:t>
      </w:r>
      <w:r w:rsidR="00685E80">
        <w:t xml:space="preserve"> to the ICR may</w:t>
      </w:r>
      <w:r w:rsidR="006B544B">
        <w:t xml:space="preserve"> be upheld and their d</w:t>
      </w:r>
      <w:r w:rsidR="00685E80">
        <w:t>ata prevented from being shared via the ICR</w:t>
      </w:r>
      <w:r w:rsidR="004C30B4">
        <w:t>.</w:t>
      </w:r>
    </w:p>
    <w:p w:rsidR="00B104B8" w:rsidRDefault="00B104B8" w:rsidP="00E035FA">
      <w:pPr>
        <w:pStyle w:val="ListParagraph"/>
        <w:numPr>
          <w:ilvl w:val="0"/>
          <w:numId w:val="0"/>
        </w:numPr>
        <w:ind w:left="432"/>
      </w:pPr>
    </w:p>
    <w:p w:rsidR="00B104B8" w:rsidRDefault="00B104B8" w:rsidP="00E035FA">
      <w:pPr>
        <w:pStyle w:val="ListParagraph"/>
        <w:numPr>
          <w:ilvl w:val="0"/>
          <w:numId w:val="0"/>
        </w:numPr>
        <w:ind w:left="432"/>
      </w:pPr>
      <w:r>
        <w:t xml:space="preserve">Where any data is also shared via the NRL (see section 4.3) </w:t>
      </w:r>
      <w:proofErr w:type="spellStart"/>
      <w:r>
        <w:t>then</w:t>
      </w:r>
      <w:proofErr w:type="spellEnd"/>
      <w:r>
        <w:t xml:space="preserve"> any objection to such data sharing that is upheld will need to be supported by removing any ‘pointers’ shared via NRL to data held within the ICR.</w:t>
      </w:r>
    </w:p>
    <w:p w:rsidR="006B544B" w:rsidRDefault="006B544B" w:rsidP="00E035FA">
      <w:pPr>
        <w:pStyle w:val="ListParagraph"/>
        <w:numPr>
          <w:ilvl w:val="0"/>
          <w:numId w:val="0"/>
        </w:numPr>
        <w:ind w:left="432"/>
      </w:pPr>
    </w:p>
    <w:p w:rsidR="006B544B" w:rsidRDefault="006B544B" w:rsidP="00E035FA">
      <w:pPr>
        <w:pStyle w:val="ListParagraph"/>
        <w:numPr>
          <w:ilvl w:val="0"/>
          <w:numId w:val="0"/>
        </w:numPr>
        <w:ind w:left="432"/>
      </w:pPr>
      <w:r>
        <w:rPr>
          <w:b/>
        </w:rPr>
        <w:t>PHM Platform</w:t>
      </w:r>
    </w:p>
    <w:p w:rsidR="006B544B" w:rsidRPr="006B544B" w:rsidRDefault="006B544B" w:rsidP="00E035FA">
      <w:pPr>
        <w:pStyle w:val="ListParagraph"/>
        <w:numPr>
          <w:ilvl w:val="0"/>
          <w:numId w:val="0"/>
        </w:numPr>
        <w:ind w:left="432"/>
      </w:pPr>
      <w:r>
        <w:t xml:space="preserve">Where an individual objects to their data being used for PHM activities, this will be handled by the National Data </w:t>
      </w:r>
      <w:proofErr w:type="spellStart"/>
      <w:r>
        <w:t>Opt</w:t>
      </w:r>
      <w:proofErr w:type="spellEnd"/>
      <w:r>
        <w:t xml:space="preserve"> Out</w:t>
      </w:r>
      <w:r w:rsidR="00D73CDF">
        <w:t xml:space="preserve"> which is applied to the pseudonymised </w:t>
      </w:r>
      <w:r w:rsidR="008A232A">
        <w:t xml:space="preserve">and anonymised </w:t>
      </w:r>
      <w:r w:rsidR="00D73CDF">
        <w:t>dataset</w:t>
      </w:r>
      <w:r w:rsidR="008A232A">
        <w:t>s</w:t>
      </w:r>
      <w:r w:rsidR="00D73CDF">
        <w:t>.  It will also be part of the request/approval DPIA process for any proposed use of the identifiable dataset that is not for direct care.</w:t>
      </w:r>
      <w:r>
        <w:t xml:space="preserve"> </w:t>
      </w:r>
    </w:p>
    <w:p w:rsidR="00E035FA" w:rsidRDefault="00E035FA" w:rsidP="00E035FA">
      <w:pPr>
        <w:pStyle w:val="ListParagraph"/>
        <w:numPr>
          <w:ilvl w:val="0"/>
          <w:numId w:val="0"/>
        </w:numPr>
        <w:ind w:left="432"/>
      </w:pPr>
    </w:p>
    <w:p w:rsidR="00E035FA" w:rsidRPr="0071483B" w:rsidRDefault="00E035FA" w:rsidP="00E035FA">
      <w:pPr>
        <w:pStyle w:val="ListParagraph"/>
        <w:numPr>
          <w:ilvl w:val="0"/>
          <w:numId w:val="0"/>
        </w:numPr>
        <w:ind w:left="432"/>
        <w:rPr>
          <w:b/>
        </w:rPr>
      </w:pPr>
      <w:r w:rsidRPr="0071483B">
        <w:rPr>
          <w:b/>
        </w:rPr>
        <w:t>Right to portability</w:t>
      </w:r>
    </w:p>
    <w:p w:rsidR="00E035FA" w:rsidRDefault="00E035FA" w:rsidP="00E035FA">
      <w:pPr>
        <w:pStyle w:val="ListParagraph"/>
        <w:numPr>
          <w:ilvl w:val="0"/>
          <w:numId w:val="0"/>
        </w:numPr>
        <w:ind w:left="432"/>
      </w:pPr>
      <w:r>
        <w:t xml:space="preserve">The right to portability only applies to data provided by the data subject where it is processed by automated means and is based on either the subject’s consent or a contract with the data subject.  </w:t>
      </w:r>
      <w:r w:rsidR="00555A2A">
        <w:t>In the ICR</w:t>
      </w:r>
      <w:r w:rsidR="006B544B">
        <w:t>/PHM</w:t>
      </w:r>
      <w:r w:rsidR="00555A2A">
        <w:t xml:space="preserve"> neither consent </w:t>
      </w:r>
      <w:r w:rsidR="00BF41E5">
        <w:t>n</w:t>
      </w:r>
      <w:r w:rsidR="00555A2A">
        <w:t>or</w:t>
      </w:r>
      <w:r w:rsidR="00BF41E5">
        <w:t xml:space="preserve"> a</w:t>
      </w:r>
      <w:r w:rsidR="00555A2A">
        <w:t xml:space="preserve"> contract will be used as a basis to process data, so the right </w:t>
      </w:r>
      <w:r w:rsidR="00BF41E5">
        <w:t xml:space="preserve">will </w:t>
      </w:r>
      <w:r w:rsidR="00555A2A">
        <w:t>not apply.</w:t>
      </w:r>
    </w:p>
    <w:p w:rsidR="00E035FA" w:rsidRDefault="00E035FA" w:rsidP="00E035FA">
      <w:pPr>
        <w:pStyle w:val="ListParagraph"/>
        <w:numPr>
          <w:ilvl w:val="0"/>
          <w:numId w:val="0"/>
        </w:numPr>
        <w:ind w:left="432"/>
      </w:pPr>
    </w:p>
    <w:p w:rsidR="00E035FA" w:rsidRDefault="00E035FA" w:rsidP="00E035FA">
      <w:pPr>
        <w:pStyle w:val="ListParagraph"/>
        <w:numPr>
          <w:ilvl w:val="0"/>
          <w:numId w:val="0"/>
        </w:numPr>
        <w:ind w:left="432"/>
        <w:rPr>
          <w:b/>
        </w:rPr>
      </w:pPr>
      <w:r w:rsidRPr="001C136A">
        <w:rPr>
          <w:b/>
        </w:rPr>
        <w:t>Right to not be bound by automated decision making (</w:t>
      </w:r>
      <w:proofErr w:type="spellStart"/>
      <w:r w:rsidRPr="001C136A">
        <w:rPr>
          <w:b/>
        </w:rPr>
        <w:t>inc</w:t>
      </w:r>
      <w:proofErr w:type="spellEnd"/>
      <w:r w:rsidRPr="001C136A">
        <w:rPr>
          <w:b/>
        </w:rPr>
        <w:t xml:space="preserve"> profiling)</w:t>
      </w:r>
    </w:p>
    <w:p w:rsidR="00DC3E5E" w:rsidRDefault="00E035FA" w:rsidP="00E035FA">
      <w:pPr>
        <w:pStyle w:val="Heading2"/>
        <w:numPr>
          <w:ilvl w:val="0"/>
          <w:numId w:val="0"/>
        </w:numPr>
        <w:ind w:left="432"/>
      </w:pPr>
      <w:r>
        <w:t>At present there is no intention to undertake ‘solely’ automated decisions on individuals.  Tools such as case finding/risk stratification and other elements of population health management will likely be developed for decision support, but they are not decision making, nor solely automated.</w:t>
      </w:r>
    </w:p>
    <w:p w:rsidR="0071483B" w:rsidRPr="00C93267" w:rsidRDefault="0071483B" w:rsidP="00E035FA">
      <w:pPr>
        <w:pStyle w:val="Heading2"/>
        <w:numPr>
          <w:ilvl w:val="0"/>
          <w:numId w:val="0"/>
        </w:numPr>
        <w:ind w:left="432"/>
      </w:pPr>
    </w:p>
    <w:p w:rsidR="0057301A" w:rsidRPr="00D20289" w:rsidRDefault="00E035FA" w:rsidP="006934FD">
      <w:pPr>
        <w:pStyle w:val="Heading1"/>
      </w:pPr>
      <w:bookmarkStart w:id="61" w:name="_Toc94081783"/>
      <w:r>
        <w:t>Breaches</w:t>
      </w:r>
      <w:bookmarkEnd w:id="61"/>
    </w:p>
    <w:p w:rsidR="00073B27" w:rsidRDefault="00E035FA" w:rsidP="00E035FA">
      <w:pPr>
        <w:ind w:left="432"/>
      </w:pPr>
      <w:bookmarkStart w:id="62" w:name="_Toc332377913"/>
      <w:bookmarkStart w:id="63" w:name="_Toc332971476"/>
      <w:bookmarkStart w:id="64" w:name="_Toc333304233"/>
      <w:r>
        <w:t xml:space="preserve">Information breaches will be the responsibility of the organisation in which the breach occurred.  </w:t>
      </w:r>
      <w:r w:rsidR="00001A6A">
        <w:t>All breaches should be assessed in line with the ‘Guide to Notification of Data Security and Protection Incidents’ (</w:t>
      </w:r>
      <w:hyperlink r:id="rId17" w:history="1">
        <w:r w:rsidR="00001A6A" w:rsidRPr="00B22F13">
          <w:rPr>
            <w:rStyle w:val="Hyperlink"/>
          </w:rPr>
          <w:t>https://www.dsptoolkit.nhs.uk/Help/29</w:t>
        </w:r>
      </w:hyperlink>
      <w:r w:rsidR="00001A6A">
        <w:t xml:space="preserve">).  </w:t>
      </w:r>
    </w:p>
    <w:p w:rsidR="00073B27" w:rsidRDefault="00001A6A" w:rsidP="00E035FA">
      <w:pPr>
        <w:ind w:left="432"/>
      </w:pPr>
      <w:r>
        <w:t xml:space="preserve">This provides a </w:t>
      </w:r>
      <w:r w:rsidR="00555A2A">
        <w:t>common tool for</w:t>
      </w:r>
      <w:r>
        <w:t xml:space="preserve"> scoring of incidents, noting when an incident should be reported to the Information Commissioner’s Office</w:t>
      </w:r>
      <w:r w:rsidR="00D73CDF">
        <w:t xml:space="preserve"> (ICO)</w:t>
      </w:r>
      <w:r>
        <w:t xml:space="preserve"> and affected individuals.  Where a partner identifies a reportable breach</w:t>
      </w:r>
      <w:r w:rsidR="00D73CDF">
        <w:t xml:space="preserve"> related to the ICR/PHM platform</w:t>
      </w:r>
      <w:r>
        <w:t>, then they should inform all other partners</w:t>
      </w:r>
      <w:r w:rsidR="00A45371">
        <w:t xml:space="preserve"> through the CCG/ICB</w:t>
      </w:r>
      <w:r w:rsidR="00D73CDF">
        <w:t>, prior to any notification to the ICO</w:t>
      </w:r>
      <w:r>
        <w:t xml:space="preserve">.  </w:t>
      </w:r>
      <w:r w:rsidR="00D73CDF">
        <w:t xml:space="preserve">This must be done within the </w:t>
      </w:r>
      <w:proofErr w:type="gramStart"/>
      <w:r w:rsidR="00D73CDF">
        <w:t>72 hour</w:t>
      </w:r>
      <w:proofErr w:type="gramEnd"/>
      <w:r w:rsidR="00D73CDF">
        <w:t xml:space="preserve"> window for reporting notifiable breaches to the ICO.</w:t>
      </w:r>
    </w:p>
    <w:p w:rsidR="00E035FA" w:rsidRDefault="00001A6A" w:rsidP="00E035FA">
      <w:pPr>
        <w:ind w:left="432"/>
      </w:pPr>
      <w:r>
        <w:t>A breach that is classed as</w:t>
      </w:r>
      <w:r w:rsidR="00073B27">
        <w:t xml:space="preserve"> ‘not</w:t>
      </w:r>
      <w:r>
        <w:t xml:space="preserve"> reportable</w:t>
      </w:r>
      <w:r w:rsidR="00073B27">
        <w:t>’</w:t>
      </w:r>
      <w:r>
        <w:t xml:space="preserve"> will be managed by the partner identified as responsible and will engage other partners as required</w:t>
      </w:r>
      <w:r w:rsidR="00555A2A">
        <w:t>,</w:t>
      </w:r>
      <w:r w:rsidR="00FC4818">
        <w:t xml:space="preserve"> in addition these will be reported to the programme who will </w:t>
      </w:r>
      <w:r w:rsidR="00052384">
        <w:t>monitor breaches.</w:t>
      </w:r>
      <w:r>
        <w:t xml:space="preserve"> </w:t>
      </w:r>
    </w:p>
    <w:p w:rsidR="00192A9E" w:rsidRDefault="00192A9E" w:rsidP="00E035FA">
      <w:pPr>
        <w:pStyle w:val="Heading2"/>
        <w:numPr>
          <w:ilvl w:val="0"/>
          <w:numId w:val="0"/>
        </w:numPr>
        <w:ind w:left="576" w:hanging="576"/>
      </w:pPr>
    </w:p>
    <w:p w:rsidR="004A62D7" w:rsidRDefault="00E035FA" w:rsidP="006934FD">
      <w:pPr>
        <w:pStyle w:val="Heading1"/>
      </w:pPr>
      <w:bookmarkStart w:id="65" w:name="_Toc94081784"/>
      <w:bookmarkEnd w:id="62"/>
      <w:bookmarkEnd w:id="63"/>
      <w:bookmarkEnd w:id="64"/>
      <w:r>
        <w:t>Processes for data transfer</w:t>
      </w:r>
      <w:bookmarkEnd w:id="65"/>
    </w:p>
    <w:p w:rsidR="00E035FA" w:rsidRDefault="00947964" w:rsidP="00582EFE">
      <w:pPr>
        <w:pStyle w:val="Heading2"/>
        <w:numPr>
          <w:ilvl w:val="0"/>
          <w:numId w:val="0"/>
        </w:numPr>
        <w:ind w:left="432"/>
        <w:rPr>
          <w:lang w:val="en-GB" w:eastAsia="en-US"/>
        </w:rPr>
      </w:pPr>
      <w:r>
        <w:rPr>
          <w:lang w:val="en-GB" w:eastAsia="en-US"/>
        </w:rPr>
        <w:t>These will be set in specific documentation that will establish the pathway and frequency of data transfers</w:t>
      </w:r>
      <w:r w:rsidR="00D73CDF">
        <w:rPr>
          <w:lang w:val="en-GB" w:eastAsia="en-US"/>
        </w:rPr>
        <w:t xml:space="preserve"> from each partner</w:t>
      </w:r>
      <w:r>
        <w:rPr>
          <w:lang w:val="en-GB" w:eastAsia="en-US"/>
        </w:rPr>
        <w:t>.  All data transfers will be via a secure encrypted method.</w:t>
      </w:r>
    </w:p>
    <w:p w:rsidR="005F0CDF" w:rsidRPr="00E035FA" w:rsidRDefault="005F0CDF" w:rsidP="00E035FA">
      <w:pPr>
        <w:pStyle w:val="Heading2"/>
        <w:numPr>
          <w:ilvl w:val="0"/>
          <w:numId w:val="0"/>
        </w:numPr>
        <w:ind w:left="1008" w:hanging="576"/>
        <w:rPr>
          <w:lang w:val="en-GB" w:eastAsia="en-US"/>
        </w:rPr>
      </w:pPr>
    </w:p>
    <w:p w:rsidR="006305BC" w:rsidRPr="00C93267" w:rsidRDefault="006305BC" w:rsidP="006305BC">
      <w:pPr>
        <w:pStyle w:val="Heading1"/>
      </w:pPr>
      <w:bookmarkStart w:id="66" w:name="_Toc94081785"/>
      <w:bookmarkStart w:id="67" w:name="_Toc332377915"/>
      <w:bookmarkStart w:id="68" w:name="_Toc332971479"/>
      <w:bookmarkStart w:id="69" w:name="_Toc333304236"/>
      <w:bookmarkStart w:id="70" w:name="_Toc338843900"/>
      <w:bookmarkStart w:id="71" w:name="_Toc334443700"/>
      <w:r>
        <w:t>Qualifying standards for organisational sign up</w:t>
      </w:r>
      <w:bookmarkEnd w:id="66"/>
    </w:p>
    <w:p w:rsidR="006305BC" w:rsidRDefault="006305BC" w:rsidP="006305BC">
      <w:pPr>
        <w:pStyle w:val="ListParagraph"/>
        <w:numPr>
          <w:ilvl w:val="0"/>
          <w:numId w:val="0"/>
        </w:numPr>
        <w:ind w:left="432"/>
      </w:pPr>
      <w:r>
        <w:t xml:space="preserve">The requirements of the qualifying standard apply to all </w:t>
      </w:r>
      <w:r w:rsidR="00E042F4">
        <w:t>partners</w:t>
      </w:r>
      <w:r>
        <w:t xml:space="preserve"> involved in the in</w:t>
      </w:r>
      <w:r w:rsidR="00E042F4">
        <w:t>tegrated care record programme:</w:t>
      </w:r>
    </w:p>
    <w:p w:rsidR="006305BC" w:rsidRDefault="006305BC" w:rsidP="006305BC">
      <w:pPr>
        <w:pStyle w:val="ListParagraph"/>
        <w:numPr>
          <w:ilvl w:val="0"/>
          <w:numId w:val="0"/>
        </w:numPr>
        <w:ind w:left="432"/>
      </w:pPr>
    </w:p>
    <w:p w:rsidR="006305BC" w:rsidRDefault="00BF41E5" w:rsidP="006305BC">
      <w:pPr>
        <w:pStyle w:val="ListParagraph"/>
        <w:numPr>
          <w:ilvl w:val="0"/>
          <w:numId w:val="15"/>
        </w:numPr>
      </w:pPr>
      <w:r>
        <w:t xml:space="preserve">Data Security and Protection Toolkit </w:t>
      </w:r>
      <w:r w:rsidR="00606097">
        <w:t>‘Standards Met’</w:t>
      </w:r>
    </w:p>
    <w:p w:rsidR="00606097" w:rsidRDefault="00606097" w:rsidP="006305BC">
      <w:pPr>
        <w:pStyle w:val="ListParagraph"/>
        <w:numPr>
          <w:ilvl w:val="0"/>
          <w:numId w:val="15"/>
        </w:numPr>
      </w:pPr>
      <w:r>
        <w:t>Confirm appropriate update to fair processing information</w:t>
      </w:r>
      <w:r w:rsidR="0056341E">
        <w:t xml:space="preserve"> covering the requirements of the ICR/PHM platform</w:t>
      </w:r>
      <w:r>
        <w:t xml:space="preserve"> (</w:t>
      </w:r>
      <w:proofErr w:type="gramStart"/>
      <w:r>
        <w:t>i.e.</w:t>
      </w:r>
      <w:proofErr w:type="gramEnd"/>
      <w:r>
        <w:t xml:space="preserve"> website privacy notice)</w:t>
      </w:r>
    </w:p>
    <w:p w:rsidR="0056341E" w:rsidRDefault="0056341E" w:rsidP="006305BC">
      <w:pPr>
        <w:pStyle w:val="ListParagraph"/>
        <w:numPr>
          <w:ilvl w:val="0"/>
          <w:numId w:val="15"/>
        </w:numPr>
      </w:pPr>
      <w:r>
        <w:t>Confirm ICO registration</w:t>
      </w:r>
      <w:r w:rsidR="00ED0573">
        <w:t xml:space="preserve"> is current</w:t>
      </w:r>
    </w:p>
    <w:p w:rsidR="006305BC" w:rsidRDefault="006305BC" w:rsidP="006305BC">
      <w:pPr>
        <w:pStyle w:val="ListParagraph"/>
        <w:numPr>
          <w:ilvl w:val="0"/>
          <w:numId w:val="15"/>
        </w:numPr>
      </w:pPr>
      <w:r>
        <w:t>Commitment to conducting usage audits as defined by the programme</w:t>
      </w:r>
    </w:p>
    <w:p w:rsidR="007E2329" w:rsidRDefault="007E2329" w:rsidP="007E2329">
      <w:pPr>
        <w:pStyle w:val="ListParagraph"/>
        <w:numPr>
          <w:ilvl w:val="0"/>
          <w:numId w:val="0"/>
        </w:numPr>
      </w:pPr>
    </w:p>
    <w:p w:rsidR="0028650A" w:rsidRDefault="0056341E" w:rsidP="00DD774E">
      <w:pPr>
        <w:pStyle w:val="ListParagraph"/>
        <w:numPr>
          <w:ilvl w:val="0"/>
          <w:numId w:val="0"/>
        </w:numPr>
        <w:ind w:left="432"/>
      </w:pPr>
      <w:r>
        <w:t>By signing this agreement each partner is confirming that they are compliant with the above requirements</w:t>
      </w:r>
      <w:r w:rsidR="0028650A">
        <w:t xml:space="preserve">.  </w:t>
      </w:r>
      <w:r w:rsidR="00ED0573">
        <w:t>Ongoing compliance will be assessed on an annual basis. T</w:t>
      </w:r>
      <w:r w:rsidR="0028650A">
        <w:t xml:space="preserve">he CCG </w:t>
      </w:r>
      <w:r w:rsidR="00ED0573">
        <w:t xml:space="preserve">will </w:t>
      </w:r>
      <w:r w:rsidR="0028650A">
        <w:t xml:space="preserve">hold </w:t>
      </w:r>
      <w:r w:rsidR="00ED0573">
        <w:t xml:space="preserve">the results of this </w:t>
      </w:r>
      <w:r w:rsidR="0028650A">
        <w:t xml:space="preserve">on behalf of all partners.  The </w:t>
      </w:r>
      <w:r w:rsidR="00ED0573">
        <w:t xml:space="preserve">assessment will be conducted </w:t>
      </w:r>
      <w:r w:rsidR="0028650A">
        <w:t>after the date for submission of that year’s DSPT.</w:t>
      </w:r>
    </w:p>
    <w:p w:rsidR="0028650A" w:rsidRDefault="0028650A" w:rsidP="00DD774E">
      <w:pPr>
        <w:pStyle w:val="ListParagraph"/>
        <w:numPr>
          <w:ilvl w:val="0"/>
          <w:numId w:val="0"/>
        </w:numPr>
        <w:ind w:left="432"/>
      </w:pPr>
    </w:p>
    <w:p w:rsidR="007E2329" w:rsidRDefault="00E042F4" w:rsidP="00DD774E">
      <w:pPr>
        <w:pStyle w:val="ListParagraph"/>
        <w:numPr>
          <w:ilvl w:val="0"/>
          <w:numId w:val="0"/>
        </w:numPr>
        <w:ind w:left="432"/>
      </w:pPr>
      <w:r>
        <w:t xml:space="preserve">Where a partner </w:t>
      </w:r>
      <w:r w:rsidR="007E2329">
        <w:t xml:space="preserve">is unable to meet the qualifying standard, they will be required to detail where they are non-compliant and their action plan to achieve </w:t>
      </w:r>
      <w:r w:rsidR="00A45371">
        <w:t xml:space="preserve">compliance </w:t>
      </w:r>
      <w:r w:rsidR="007E2329">
        <w:t>to the Digital Board (joint controllers of the ICR) to determine whether access is appropriate.</w:t>
      </w:r>
    </w:p>
    <w:p w:rsidR="006305BC" w:rsidRDefault="006305BC" w:rsidP="006305BC">
      <w:pPr>
        <w:pStyle w:val="ListParagraph"/>
        <w:numPr>
          <w:ilvl w:val="0"/>
          <w:numId w:val="0"/>
        </w:numPr>
        <w:ind w:left="1152"/>
      </w:pPr>
    </w:p>
    <w:p w:rsidR="006305BC" w:rsidRDefault="00E042F4" w:rsidP="006934FD">
      <w:pPr>
        <w:pStyle w:val="Heading1"/>
      </w:pPr>
      <w:bookmarkStart w:id="72" w:name="_Toc94081786"/>
      <w:r>
        <w:t>Partners</w:t>
      </w:r>
      <w:r w:rsidR="006305BC">
        <w:t xml:space="preserve"> invited to sign</w:t>
      </w:r>
      <w:bookmarkEnd w:id="72"/>
    </w:p>
    <w:p w:rsidR="00D06319" w:rsidRDefault="00D06319" w:rsidP="00D06319">
      <w:pPr>
        <w:pStyle w:val="Heading2"/>
        <w:numPr>
          <w:ilvl w:val="0"/>
          <w:numId w:val="29"/>
        </w:numPr>
        <w:rPr>
          <w:lang w:val="en-GB" w:eastAsia="en-US"/>
        </w:rPr>
      </w:pPr>
      <w:r>
        <w:rPr>
          <w:lang w:val="en-GB" w:eastAsia="en-US"/>
        </w:rPr>
        <w:t>Royal United Hospitals, Bath</w:t>
      </w:r>
      <w:r w:rsidR="00777148">
        <w:rPr>
          <w:lang w:val="en-GB" w:eastAsia="en-US"/>
        </w:rPr>
        <w:t>, NHS Foundation Trust</w:t>
      </w:r>
    </w:p>
    <w:p w:rsidR="00D06319" w:rsidRDefault="00D06319" w:rsidP="00D06319">
      <w:pPr>
        <w:pStyle w:val="Heading2"/>
        <w:numPr>
          <w:ilvl w:val="0"/>
          <w:numId w:val="29"/>
        </w:numPr>
        <w:rPr>
          <w:lang w:val="en-GB" w:eastAsia="en-US"/>
        </w:rPr>
      </w:pPr>
      <w:r>
        <w:rPr>
          <w:lang w:val="en-GB" w:eastAsia="en-US"/>
        </w:rPr>
        <w:t>Bath &amp; North East Somerset Council</w:t>
      </w:r>
    </w:p>
    <w:p w:rsidR="00D06319" w:rsidRDefault="00777148" w:rsidP="00D06319">
      <w:pPr>
        <w:pStyle w:val="Heading2"/>
        <w:numPr>
          <w:ilvl w:val="0"/>
          <w:numId w:val="29"/>
        </w:numPr>
        <w:rPr>
          <w:lang w:val="en-GB" w:eastAsia="en-US"/>
        </w:rPr>
      </w:pPr>
      <w:r>
        <w:rPr>
          <w:lang w:val="en-GB" w:eastAsia="en-US"/>
        </w:rPr>
        <w:t>HCRG Care Group</w:t>
      </w:r>
      <w:r w:rsidR="00D06319">
        <w:rPr>
          <w:lang w:val="en-GB" w:eastAsia="en-US"/>
        </w:rPr>
        <w:t xml:space="preserve"> Ltd</w:t>
      </w:r>
    </w:p>
    <w:p w:rsidR="00D06319" w:rsidRDefault="00D06319" w:rsidP="00D06319">
      <w:pPr>
        <w:pStyle w:val="Heading2"/>
        <w:numPr>
          <w:ilvl w:val="0"/>
          <w:numId w:val="29"/>
        </w:numPr>
        <w:rPr>
          <w:lang w:val="en-GB" w:eastAsia="en-US"/>
        </w:rPr>
      </w:pPr>
      <w:r>
        <w:rPr>
          <w:lang w:val="en-GB" w:eastAsia="en-US"/>
        </w:rPr>
        <w:t>Dorothy House Hospice</w:t>
      </w:r>
    </w:p>
    <w:p w:rsidR="00D06319" w:rsidRDefault="00D06319" w:rsidP="00D06319">
      <w:pPr>
        <w:pStyle w:val="Heading2"/>
        <w:numPr>
          <w:ilvl w:val="0"/>
          <w:numId w:val="29"/>
        </w:numPr>
        <w:rPr>
          <w:lang w:val="en-GB" w:eastAsia="en-US"/>
        </w:rPr>
      </w:pPr>
      <w:r>
        <w:rPr>
          <w:lang w:val="en-GB" w:eastAsia="en-US"/>
        </w:rPr>
        <w:t>Salisbury NHS Foundation Trust</w:t>
      </w:r>
    </w:p>
    <w:p w:rsidR="00D06319" w:rsidRDefault="00D06319" w:rsidP="00D06319">
      <w:pPr>
        <w:pStyle w:val="Heading2"/>
        <w:numPr>
          <w:ilvl w:val="0"/>
          <w:numId w:val="29"/>
        </w:numPr>
        <w:rPr>
          <w:lang w:val="en-GB" w:eastAsia="en-US"/>
        </w:rPr>
      </w:pPr>
      <w:r>
        <w:rPr>
          <w:lang w:val="en-GB" w:eastAsia="en-US"/>
        </w:rPr>
        <w:t>Great Western Hospitals NHS Foundation Trust</w:t>
      </w:r>
    </w:p>
    <w:p w:rsidR="00D06319" w:rsidRDefault="00D06319" w:rsidP="00D06319">
      <w:pPr>
        <w:pStyle w:val="Heading2"/>
        <w:numPr>
          <w:ilvl w:val="0"/>
          <w:numId w:val="29"/>
        </w:numPr>
        <w:rPr>
          <w:lang w:val="en-GB" w:eastAsia="en-US"/>
        </w:rPr>
      </w:pPr>
      <w:proofErr w:type="spellStart"/>
      <w:r>
        <w:rPr>
          <w:lang w:val="en-GB" w:eastAsia="en-US"/>
        </w:rPr>
        <w:t>Medvivo</w:t>
      </w:r>
      <w:proofErr w:type="spellEnd"/>
      <w:r>
        <w:rPr>
          <w:lang w:val="en-GB" w:eastAsia="en-US"/>
        </w:rPr>
        <w:t xml:space="preserve"> Group Ltd</w:t>
      </w:r>
      <w:r w:rsidR="00C71BC3">
        <w:rPr>
          <w:lang w:val="en-GB" w:eastAsia="en-US"/>
        </w:rPr>
        <w:t xml:space="preserve"> (including partnership with </w:t>
      </w:r>
      <w:r w:rsidR="00777148">
        <w:rPr>
          <w:lang w:val="en-GB" w:eastAsia="en-US"/>
        </w:rPr>
        <w:t xml:space="preserve">DHU Healthcare </w:t>
      </w:r>
      <w:r w:rsidR="00C71BC3">
        <w:rPr>
          <w:lang w:val="en-GB" w:eastAsia="en-US"/>
        </w:rPr>
        <w:t>and BEMS+)</w:t>
      </w:r>
    </w:p>
    <w:p w:rsidR="00D06319" w:rsidRDefault="00C71BC3" w:rsidP="00D06319">
      <w:pPr>
        <w:pStyle w:val="Heading2"/>
        <w:numPr>
          <w:ilvl w:val="0"/>
          <w:numId w:val="29"/>
        </w:numPr>
        <w:rPr>
          <w:lang w:val="en-GB" w:eastAsia="en-US"/>
        </w:rPr>
      </w:pPr>
      <w:r>
        <w:rPr>
          <w:lang w:val="en-GB" w:eastAsia="en-US"/>
        </w:rPr>
        <w:t>Wiltshire Health &amp; Care NHS Partnership</w:t>
      </w:r>
    </w:p>
    <w:p w:rsidR="00C71BC3" w:rsidRDefault="00C71BC3" w:rsidP="00D06319">
      <w:pPr>
        <w:pStyle w:val="Heading2"/>
        <w:numPr>
          <w:ilvl w:val="0"/>
          <w:numId w:val="29"/>
        </w:numPr>
        <w:rPr>
          <w:lang w:val="en-GB" w:eastAsia="en-US"/>
        </w:rPr>
      </w:pPr>
      <w:r>
        <w:rPr>
          <w:lang w:val="en-GB" w:eastAsia="en-US"/>
        </w:rPr>
        <w:t>Prospect Hospice</w:t>
      </w:r>
    </w:p>
    <w:p w:rsidR="00C71BC3" w:rsidRDefault="00C71BC3" w:rsidP="00D06319">
      <w:pPr>
        <w:pStyle w:val="Heading2"/>
        <w:numPr>
          <w:ilvl w:val="0"/>
          <w:numId w:val="29"/>
        </w:numPr>
        <w:rPr>
          <w:lang w:val="en-GB" w:eastAsia="en-US"/>
        </w:rPr>
      </w:pPr>
      <w:r>
        <w:rPr>
          <w:lang w:val="en-GB" w:eastAsia="en-US"/>
        </w:rPr>
        <w:t>Salisbury Hospice</w:t>
      </w:r>
    </w:p>
    <w:p w:rsidR="00C71BC3" w:rsidRDefault="00C71BC3" w:rsidP="00D06319">
      <w:pPr>
        <w:pStyle w:val="Heading2"/>
        <w:numPr>
          <w:ilvl w:val="0"/>
          <w:numId w:val="29"/>
        </w:numPr>
        <w:rPr>
          <w:lang w:val="en-GB" w:eastAsia="en-US"/>
        </w:rPr>
      </w:pPr>
      <w:r>
        <w:rPr>
          <w:lang w:val="en-GB" w:eastAsia="en-US"/>
        </w:rPr>
        <w:t>Wiltshire Council</w:t>
      </w:r>
    </w:p>
    <w:p w:rsidR="00C71BC3" w:rsidRDefault="00C71BC3" w:rsidP="00D06319">
      <w:pPr>
        <w:pStyle w:val="Heading2"/>
        <w:numPr>
          <w:ilvl w:val="0"/>
          <w:numId w:val="29"/>
        </w:numPr>
        <w:rPr>
          <w:lang w:val="en-GB" w:eastAsia="en-US"/>
        </w:rPr>
      </w:pPr>
      <w:r>
        <w:rPr>
          <w:lang w:val="en-GB" w:eastAsia="en-US"/>
        </w:rPr>
        <w:t>Swindon Borough Council</w:t>
      </w:r>
    </w:p>
    <w:p w:rsidR="00C71BC3" w:rsidRDefault="00C71BC3" w:rsidP="00D06319">
      <w:pPr>
        <w:pStyle w:val="Heading2"/>
        <w:numPr>
          <w:ilvl w:val="0"/>
          <w:numId w:val="29"/>
        </w:numPr>
        <w:rPr>
          <w:lang w:val="en-GB" w:eastAsia="en-US"/>
        </w:rPr>
      </w:pPr>
      <w:r>
        <w:rPr>
          <w:lang w:val="en-GB" w:eastAsia="en-US"/>
        </w:rPr>
        <w:t xml:space="preserve">Avon &amp; Wiltshire NHS </w:t>
      </w:r>
      <w:r w:rsidR="00ED0573">
        <w:rPr>
          <w:lang w:val="en-GB" w:eastAsia="en-US"/>
        </w:rPr>
        <w:t>Partnership Trust</w:t>
      </w:r>
    </w:p>
    <w:p w:rsidR="00777148" w:rsidRDefault="00777148" w:rsidP="00D06319">
      <w:pPr>
        <w:pStyle w:val="Heading2"/>
        <w:numPr>
          <w:ilvl w:val="0"/>
          <w:numId w:val="29"/>
        </w:numPr>
        <w:rPr>
          <w:lang w:val="en-GB" w:eastAsia="en-US"/>
        </w:rPr>
      </w:pPr>
      <w:r>
        <w:rPr>
          <w:lang w:val="en-GB" w:eastAsia="en-US"/>
        </w:rPr>
        <w:t>Oxford Health NHS Foundation Trust</w:t>
      </w:r>
    </w:p>
    <w:p w:rsidR="00C71BC3" w:rsidRDefault="00C71BC3" w:rsidP="00D06319">
      <w:pPr>
        <w:pStyle w:val="Heading2"/>
        <w:numPr>
          <w:ilvl w:val="0"/>
          <w:numId w:val="29"/>
        </w:numPr>
        <w:rPr>
          <w:lang w:val="en-GB" w:eastAsia="en-US"/>
        </w:rPr>
      </w:pPr>
      <w:r>
        <w:rPr>
          <w:lang w:val="en-GB" w:eastAsia="en-US"/>
        </w:rPr>
        <w:t>Bath, North East Somerset, Swindon &amp; Wiltshire Clinical Commissioning Group</w:t>
      </w:r>
    </w:p>
    <w:p w:rsidR="007639FB" w:rsidRDefault="00C71BC3" w:rsidP="007639FB">
      <w:pPr>
        <w:pStyle w:val="Heading2"/>
        <w:numPr>
          <w:ilvl w:val="0"/>
          <w:numId w:val="29"/>
        </w:numPr>
        <w:rPr>
          <w:lang w:val="en-GB" w:eastAsia="en-US"/>
        </w:rPr>
      </w:pPr>
      <w:r>
        <w:rPr>
          <w:lang w:val="en-GB" w:eastAsia="en-US"/>
        </w:rPr>
        <w:t>General Practices in the BSW CCG area</w:t>
      </w:r>
    </w:p>
    <w:p w:rsidR="007639FB" w:rsidRPr="007639FB" w:rsidRDefault="007639FB" w:rsidP="00A45371">
      <w:pPr>
        <w:pStyle w:val="Heading2"/>
        <w:numPr>
          <w:ilvl w:val="0"/>
          <w:numId w:val="0"/>
        </w:numPr>
        <w:rPr>
          <w:lang w:val="en-GB" w:eastAsia="en-US"/>
        </w:rPr>
      </w:pPr>
      <w:r>
        <w:rPr>
          <w:lang w:val="en-GB" w:eastAsia="en-US"/>
        </w:rPr>
        <w:t>The above list is not exhaustive or exclusive.  Other partners will be invited to participate and sign the data sharing agreement as deemed necessary</w:t>
      </w:r>
      <w:r w:rsidR="00987EE4">
        <w:rPr>
          <w:lang w:val="en-GB" w:eastAsia="en-US"/>
        </w:rPr>
        <w:t xml:space="preserve">.  List of signature </w:t>
      </w:r>
      <w:r w:rsidR="00777148">
        <w:rPr>
          <w:lang w:val="en-GB" w:eastAsia="en-US"/>
        </w:rPr>
        <w:t>organisations</w:t>
      </w:r>
      <w:r w:rsidR="00987EE4">
        <w:rPr>
          <w:lang w:val="en-GB" w:eastAsia="en-US"/>
        </w:rPr>
        <w:t xml:space="preserve"> </w:t>
      </w:r>
      <w:r w:rsidR="00777148">
        <w:rPr>
          <w:lang w:val="en-GB" w:eastAsia="en-US"/>
        </w:rPr>
        <w:t>is available from the CCG.</w:t>
      </w:r>
    </w:p>
    <w:p w:rsidR="00D77BD0" w:rsidRDefault="00D77BD0" w:rsidP="006305BC">
      <w:pPr>
        <w:spacing w:after="0"/>
      </w:pPr>
    </w:p>
    <w:p w:rsidR="00720635" w:rsidRPr="00C93267" w:rsidRDefault="00720635" w:rsidP="00720635">
      <w:pPr>
        <w:pStyle w:val="Heading1"/>
      </w:pPr>
      <w:bookmarkStart w:id="73" w:name="_Toc94081787"/>
      <w:r>
        <w:t>Management of the agreement</w:t>
      </w:r>
      <w:bookmarkEnd w:id="73"/>
    </w:p>
    <w:bookmarkEnd w:id="67"/>
    <w:bookmarkEnd w:id="68"/>
    <w:bookmarkEnd w:id="69"/>
    <w:bookmarkEnd w:id="70"/>
    <w:bookmarkEnd w:id="71"/>
    <w:p w:rsidR="00355CF7" w:rsidRPr="001172D0" w:rsidRDefault="00355CF7" w:rsidP="00971756">
      <w:pPr>
        <w:pStyle w:val="Heading1"/>
        <w:numPr>
          <w:ilvl w:val="0"/>
          <w:numId w:val="0"/>
        </w:numPr>
        <w:ind w:left="432"/>
      </w:pPr>
    </w:p>
    <w:tbl>
      <w:tblPr>
        <w:tblW w:w="495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82"/>
        <w:gridCol w:w="4858"/>
      </w:tblGrid>
      <w:tr w:rsidR="000E22CE" w:rsidRPr="00340495" w:rsidTr="00C71BC3">
        <w:trPr>
          <w:jc w:val="center"/>
        </w:trPr>
        <w:tc>
          <w:tcPr>
            <w:tcW w:w="3682" w:type="dxa"/>
            <w:shd w:val="clear" w:color="auto" w:fill="FFFFFF" w:themeFill="background1"/>
            <w:hideMark/>
          </w:tcPr>
          <w:p w:rsidR="000E22CE" w:rsidRPr="00340495" w:rsidRDefault="000E22CE" w:rsidP="006934FD">
            <w:pPr>
              <w:pStyle w:val="TableHeader"/>
            </w:pPr>
            <w:bookmarkStart w:id="74" w:name="_Toc332377914"/>
            <w:bookmarkStart w:id="75" w:name="_Toc332971478"/>
            <w:bookmarkStart w:id="76" w:name="_Toc333304235"/>
            <w:bookmarkStart w:id="77" w:name="_Toc338843899"/>
            <w:bookmarkStart w:id="78" w:name="_Toc334443699"/>
            <w:r w:rsidRPr="00C93267">
              <w:t xml:space="preserve">Management of the </w:t>
            </w:r>
            <w:r w:rsidR="00415803">
              <w:t>Agreement</w:t>
            </w:r>
            <w:bookmarkEnd w:id="74"/>
            <w:bookmarkEnd w:id="75"/>
            <w:bookmarkEnd w:id="76"/>
            <w:bookmarkEnd w:id="77"/>
            <w:bookmarkEnd w:id="78"/>
          </w:p>
        </w:tc>
        <w:tc>
          <w:tcPr>
            <w:tcW w:w="4858" w:type="dxa"/>
            <w:shd w:val="clear" w:color="auto" w:fill="FFFFFF" w:themeFill="background1"/>
            <w:hideMark/>
          </w:tcPr>
          <w:p w:rsidR="000E22CE" w:rsidRPr="00340495" w:rsidRDefault="000E22CE" w:rsidP="006934FD">
            <w:pPr>
              <w:pStyle w:val="TableHeader"/>
            </w:pPr>
          </w:p>
        </w:tc>
      </w:tr>
      <w:tr w:rsidR="000E22CE" w:rsidRPr="00340495" w:rsidTr="00971756">
        <w:trPr>
          <w:jc w:val="center"/>
        </w:trPr>
        <w:tc>
          <w:tcPr>
            <w:tcW w:w="3682" w:type="dxa"/>
            <w:shd w:val="clear" w:color="auto" w:fill="auto"/>
          </w:tcPr>
          <w:p w:rsidR="000E22CE" w:rsidRPr="00340495" w:rsidRDefault="000E22CE" w:rsidP="00A20BEE">
            <w:pPr>
              <w:pStyle w:val="TableText"/>
              <w:rPr>
                <w:color w:val="auto"/>
              </w:rPr>
            </w:pPr>
            <w:r w:rsidRPr="00340495">
              <w:rPr>
                <w:color w:val="auto"/>
              </w:rPr>
              <w:t xml:space="preserve">Who will keep signed copies of the </w:t>
            </w:r>
            <w:r w:rsidR="00415803">
              <w:rPr>
                <w:color w:val="auto"/>
              </w:rPr>
              <w:t>Agreement</w:t>
            </w:r>
          </w:p>
        </w:tc>
        <w:tc>
          <w:tcPr>
            <w:tcW w:w="4858" w:type="dxa"/>
            <w:shd w:val="clear" w:color="auto" w:fill="auto"/>
          </w:tcPr>
          <w:p w:rsidR="000E22CE" w:rsidRPr="002C3BCA" w:rsidRDefault="00DD774E" w:rsidP="003D3491">
            <w:pPr>
              <w:pStyle w:val="TableText"/>
            </w:pPr>
            <w:r>
              <w:t>Bath &amp; North East Somerset, Swindon &amp; Wiltshire Clinical Commissioning Group (BSW CCG)</w:t>
            </w:r>
          </w:p>
        </w:tc>
      </w:tr>
      <w:tr w:rsidR="000E22CE" w:rsidRPr="00340495" w:rsidTr="00971756">
        <w:trPr>
          <w:jc w:val="center"/>
        </w:trPr>
        <w:tc>
          <w:tcPr>
            <w:tcW w:w="3682" w:type="dxa"/>
            <w:shd w:val="clear" w:color="auto" w:fill="auto"/>
          </w:tcPr>
          <w:p w:rsidR="000E22CE" w:rsidRPr="00340495" w:rsidRDefault="000E22CE" w:rsidP="00A20BEE">
            <w:pPr>
              <w:pStyle w:val="TableText"/>
              <w:rPr>
                <w:color w:val="auto"/>
              </w:rPr>
            </w:pPr>
            <w:r w:rsidRPr="00340495">
              <w:rPr>
                <w:color w:val="auto"/>
              </w:rPr>
              <w:t xml:space="preserve">Review of the Information Sharing </w:t>
            </w:r>
            <w:r w:rsidR="00415803">
              <w:rPr>
                <w:color w:val="auto"/>
              </w:rPr>
              <w:t>Agreement</w:t>
            </w:r>
          </w:p>
        </w:tc>
        <w:tc>
          <w:tcPr>
            <w:tcW w:w="4858" w:type="dxa"/>
            <w:shd w:val="clear" w:color="auto" w:fill="auto"/>
          </w:tcPr>
          <w:p w:rsidR="000E22CE" w:rsidRPr="002C3BCA" w:rsidRDefault="000E22CE" w:rsidP="00A20BEE">
            <w:pPr>
              <w:pStyle w:val="TableText"/>
            </w:pPr>
            <w:r w:rsidRPr="002C3BCA">
              <w:t xml:space="preserve">The </w:t>
            </w:r>
            <w:r w:rsidR="00415803">
              <w:t>Agreement</w:t>
            </w:r>
            <w:r w:rsidRPr="002C3BCA">
              <w:t xml:space="preserve"> will be reviewed annually for effectiveness unless the parties become, or are made, aware of reasons for an earlier review.</w:t>
            </w:r>
          </w:p>
        </w:tc>
      </w:tr>
      <w:tr w:rsidR="000E22CE" w:rsidRPr="00340495" w:rsidTr="00971756">
        <w:trPr>
          <w:jc w:val="center"/>
        </w:trPr>
        <w:tc>
          <w:tcPr>
            <w:tcW w:w="3682" w:type="dxa"/>
            <w:shd w:val="clear" w:color="auto" w:fill="auto"/>
          </w:tcPr>
          <w:p w:rsidR="000E22CE" w:rsidRPr="00340495" w:rsidRDefault="000E22CE" w:rsidP="00A20BEE">
            <w:pPr>
              <w:pStyle w:val="TableText"/>
              <w:rPr>
                <w:color w:val="auto"/>
              </w:rPr>
            </w:pPr>
            <w:r w:rsidRPr="00340495">
              <w:rPr>
                <w:color w:val="auto"/>
              </w:rPr>
              <w:t xml:space="preserve">Who will undertake the review of the </w:t>
            </w:r>
            <w:r w:rsidR="00415803">
              <w:rPr>
                <w:color w:val="auto"/>
              </w:rPr>
              <w:t>Agreement</w:t>
            </w:r>
            <w:r w:rsidRPr="00340495">
              <w:rPr>
                <w:color w:val="auto"/>
              </w:rPr>
              <w:t xml:space="preserve"> and agree any changes</w:t>
            </w:r>
          </w:p>
        </w:tc>
        <w:tc>
          <w:tcPr>
            <w:tcW w:w="4858" w:type="dxa"/>
            <w:shd w:val="clear" w:color="auto" w:fill="auto"/>
          </w:tcPr>
          <w:p w:rsidR="000E22CE" w:rsidRPr="002C3BCA" w:rsidRDefault="00DD774E" w:rsidP="00D217DD">
            <w:pPr>
              <w:pStyle w:val="TableText"/>
            </w:pPr>
            <w:r>
              <w:t>BSW CCG will facilitate, changes will be agreed by all signatories.</w:t>
            </w:r>
          </w:p>
        </w:tc>
      </w:tr>
      <w:tr w:rsidR="000E22CE" w:rsidRPr="00340495" w:rsidTr="00971756">
        <w:trPr>
          <w:jc w:val="center"/>
        </w:trPr>
        <w:tc>
          <w:tcPr>
            <w:tcW w:w="3682" w:type="dxa"/>
            <w:shd w:val="clear" w:color="auto" w:fill="auto"/>
          </w:tcPr>
          <w:p w:rsidR="000E22CE" w:rsidRPr="00340495" w:rsidRDefault="000E22CE" w:rsidP="00A20BEE">
            <w:pPr>
              <w:pStyle w:val="TableText"/>
              <w:rPr>
                <w:color w:val="auto"/>
              </w:rPr>
            </w:pPr>
            <w:r w:rsidRPr="00340495">
              <w:rPr>
                <w:color w:val="auto"/>
              </w:rPr>
              <w:t>Who will pay for associated costs of any review</w:t>
            </w:r>
          </w:p>
        </w:tc>
        <w:tc>
          <w:tcPr>
            <w:tcW w:w="4858" w:type="dxa"/>
            <w:shd w:val="clear" w:color="auto" w:fill="auto"/>
          </w:tcPr>
          <w:p w:rsidR="000E22CE" w:rsidRPr="00340495" w:rsidRDefault="00DD774E" w:rsidP="004562DC">
            <w:pPr>
              <w:pStyle w:val="TableText"/>
              <w:rPr>
                <w:color w:val="auto"/>
              </w:rPr>
            </w:pPr>
            <w:r>
              <w:rPr>
                <w:color w:val="auto"/>
              </w:rPr>
              <w:t>BSW CCG</w:t>
            </w:r>
          </w:p>
        </w:tc>
      </w:tr>
      <w:tr w:rsidR="000E22CE" w:rsidRPr="00340495" w:rsidTr="00971756">
        <w:trPr>
          <w:jc w:val="center"/>
        </w:trPr>
        <w:tc>
          <w:tcPr>
            <w:tcW w:w="3682" w:type="dxa"/>
            <w:shd w:val="clear" w:color="auto" w:fill="auto"/>
          </w:tcPr>
          <w:p w:rsidR="000E22CE" w:rsidRPr="00340495" w:rsidRDefault="000E22CE" w:rsidP="00A20BEE">
            <w:pPr>
              <w:pStyle w:val="TableText"/>
              <w:rPr>
                <w:color w:val="auto"/>
              </w:rPr>
            </w:pPr>
            <w:r w:rsidRPr="00340495">
              <w:rPr>
                <w:color w:val="auto"/>
              </w:rPr>
              <w:t xml:space="preserve">Can this </w:t>
            </w:r>
            <w:r w:rsidR="00415803">
              <w:rPr>
                <w:color w:val="auto"/>
              </w:rPr>
              <w:t>Agreement</w:t>
            </w:r>
            <w:r w:rsidRPr="00340495">
              <w:rPr>
                <w:color w:val="auto"/>
              </w:rPr>
              <w:t xml:space="preserve"> be shared as part of the publication scheme of the organisation (if relevant)</w:t>
            </w:r>
          </w:p>
        </w:tc>
        <w:tc>
          <w:tcPr>
            <w:tcW w:w="4858" w:type="dxa"/>
            <w:shd w:val="clear" w:color="auto" w:fill="auto"/>
          </w:tcPr>
          <w:p w:rsidR="000E22CE" w:rsidRPr="008B3C09" w:rsidRDefault="003433C3" w:rsidP="00F6666F">
            <w:pPr>
              <w:pStyle w:val="StyleTableTextBlue"/>
            </w:pPr>
            <w:r w:rsidRPr="00C71BC3">
              <w:rPr>
                <w:color w:val="auto"/>
              </w:rPr>
              <w:t>Yes</w:t>
            </w:r>
          </w:p>
        </w:tc>
      </w:tr>
      <w:tr w:rsidR="000E22CE" w:rsidRPr="00340495" w:rsidTr="00971756">
        <w:trPr>
          <w:jc w:val="center"/>
        </w:trPr>
        <w:tc>
          <w:tcPr>
            <w:tcW w:w="3682" w:type="dxa"/>
            <w:shd w:val="clear" w:color="auto" w:fill="auto"/>
          </w:tcPr>
          <w:p w:rsidR="000E22CE" w:rsidRPr="00340495" w:rsidRDefault="000E22CE" w:rsidP="00A20BEE">
            <w:pPr>
              <w:pStyle w:val="TableText"/>
              <w:rPr>
                <w:color w:val="auto"/>
              </w:rPr>
            </w:pPr>
            <w:r w:rsidRPr="00340495">
              <w:rPr>
                <w:color w:val="auto"/>
              </w:rPr>
              <w:t xml:space="preserve">How will the </w:t>
            </w:r>
            <w:r w:rsidR="00415803">
              <w:rPr>
                <w:color w:val="auto"/>
              </w:rPr>
              <w:t>Agreement</w:t>
            </w:r>
            <w:r w:rsidRPr="00340495">
              <w:rPr>
                <w:color w:val="auto"/>
              </w:rPr>
              <w:t xml:space="preserve"> be terminated</w:t>
            </w:r>
          </w:p>
        </w:tc>
        <w:tc>
          <w:tcPr>
            <w:tcW w:w="4858" w:type="dxa"/>
            <w:shd w:val="clear" w:color="auto" w:fill="auto"/>
          </w:tcPr>
          <w:p w:rsidR="000E22CE" w:rsidRPr="002C3BCA" w:rsidRDefault="000E22CE" w:rsidP="00C71BC3">
            <w:pPr>
              <w:pStyle w:val="TableText"/>
            </w:pPr>
            <w:r w:rsidRPr="002C3BCA">
              <w:t xml:space="preserve">This </w:t>
            </w:r>
            <w:r w:rsidR="00415803">
              <w:t>Agreement</w:t>
            </w:r>
            <w:r w:rsidRPr="002C3BCA">
              <w:t xml:space="preserve"> will be terminated by</w:t>
            </w:r>
            <w:r w:rsidR="00C71BC3">
              <w:t xml:space="preserve"> agreement of the parties or when it reaches the expiry date (31/03/2024)</w:t>
            </w:r>
            <w:r w:rsidR="00A45371">
              <w:t>.</w:t>
            </w:r>
          </w:p>
        </w:tc>
      </w:tr>
    </w:tbl>
    <w:p w:rsidR="0057301A" w:rsidRPr="00C93267" w:rsidRDefault="0057301A" w:rsidP="006934FD"/>
    <w:p w:rsidR="000D524A" w:rsidRDefault="000D524A" w:rsidP="00D77BD0">
      <w:pPr>
        <w:pStyle w:val="Heading1"/>
      </w:pPr>
      <w:bookmarkStart w:id="79" w:name="_Toc519680918"/>
      <w:bookmarkStart w:id="80" w:name="_Toc519680919"/>
      <w:bookmarkStart w:id="81" w:name="_Toc519680920"/>
      <w:bookmarkStart w:id="82" w:name="_Toc519680921"/>
      <w:bookmarkStart w:id="83" w:name="_Toc94081788"/>
      <w:bookmarkEnd w:id="79"/>
      <w:bookmarkEnd w:id="80"/>
      <w:bookmarkEnd w:id="81"/>
      <w:bookmarkEnd w:id="82"/>
      <w:r>
        <w:t>Signat</w:t>
      </w:r>
      <w:r w:rsidR="002D2CE7">
        <w:t>ure</w:t>
      </w:r>
      <w:bookmarkEnd w:id="83"/>
    </w:p>
    <w:p w:rsidR="000D524A" w:rsidRDefault="0095602D" w:rsidP="000D524A">
      <w:r>
        <w:t xml:space="preserve">By signing this </w:t>
      </w:r>
      <w:proofErr w:type="gramStart"/>
      <w:r>
        <w:t>agreement</w:t>
      </w:r>
      <w:proofErr w:type="gramEnd"/>
      <w:r>
        <w:t xml:space="preserve"> you are agreeing to the use of the data controlled by your organisation for the purposes and in the manner set out in this agreement.  You are also confirming your organisation is compliant with the qualifying standard in section 14.</w:t>
      </w:r>
      <w:r w:rsidR="0012055E">
        <w:t xml:space="preserve"> </w:t>
      </w:r>
      <w:r w:rsidR="00A45371">
        <w:t>If your organisation is</w:t>
      </w:r>
      <w:r w:rsidR="0012055E">
        <w:t xml:space="preserve"> classed as </w:t>
      </w:r>
      <w:r w:rsidR="00A45371">
        <w:t xml:space="preserve">a </w:t>
      </w:r>
      <w:r w:rsidR="0012055E">
        <w:t>‘joint controller’ of the ICR (see section 4.1) then you are signing to confirm acceptance of this role as a joint controller of the ICR data.</w:t>
      </w:r>
    </w:p>
    <w:p w:rsidR="0095602D" w:rsidRDefault="0095602D" w:rsidP="000D524A"/>
    <w:tbl>
      <w:tblPr>
        <w:tblStyle w:val="TableGrid"/>
        <w:tblW w:w="0" w:type="auto"/>
        <w:tblInd w:w="108" w:type="dxa"/>
        <w:shd w:val="clear" w:color="auto" w:fill="FFFFFF" w:themeFill="background1"/>
        <w:tblLook w:val="04A0" w:firstRow="1" w:lastRow="0" w:firstColumn="1" w:lastColumn="0" w:noHBand="0" w:noVBand="1"/>
      </w:tblPr>
      <w:tblGrid>
        <w:gridCol w:w="3183"/>
        <w:gridCol w:w="5345"/>
      </w:tblGrid>
      <w:tr w:rsidR="00BA76B9" w:rsidRPr="00D77BD0" w:rsidTr="00096AEA">
        <w:tc>
          <w:tcPr>
            <w:tcW w:w="8528" w:type="dxa"/>
            <w:gridSpan w:val="2"/>
            <w:shd w:val="clear" w:color="auto" w:fill="FFFFFF" w:themeFill="background1"/>
            <w:vAlign w:val="center"/>
          </w:tcPr>
          <w:p w:rsidR="00BA76B9" w:rsidRPr="00096AEA" w:rsidRDefault="00BA76B9" w:rsidP="00DB62D1">
            <w:pPr>
              <w:rPr>
                <w:b/>
              </w:rPr>
            </w:pPr>
            <w:r w:rsidRPr="00096AEA">
              <w:rPr>
                <w:b/>
              </w:rPr>
              <w:t xml:space="preserve">Signed on behalf of </w:t>
            </w:r>
            <w:r w:rsidR="00D54D0D" w:rsidRPr="00096AEA">
              <w:rPr>
                <w:b/>
              </w:rPr>
              <w:t>(Insert org name)</w:t>
            </w:r>
          </w:p>
          <w:p w:rsidR="002D2CE7" w:rsidRPr="00096AEA" w:rsidRDefault="002D2CE7" w:rsidP="00DB62D1">
            <w:pPr>
              <w:rPr>
                <w:b/>
              </w:rPr>
            </w:pPr>
          </w:p>
        </w:tc>
      </w:tr>
      <w:tr w:rsidR="00BA76B9" w:rsidTr="00096AEA">
        <w:tc>
          <w:tcPr>
            <w:tcW w:w="3183" w:type="dxa"/>
            <w:shd w:val="clear" w:color="auto" w:fill="FFFFFF" w:themeFill="background1"/>
            <w:vAlign w:val="center"/>
          </w:tcPr>
          <w:p w:rsidR="00BA76B9" w:rsidRPr="00D77BD0" w:rsidRDefault="00BA76B9" w:rsidP="00BA76B9">
            <w:pPr>
              <w:spacing w:line="480" w:lineRule="auto"/>
              <w:rPr>
                <w:b/>
              </w:rPr>
            </w:pPr>
            <w:r w:rsidRPr="00D77BD0">
              <w:rPr>
                <w:b/>
              </w:rPr>
              <w:t>Name</w:t>
            </w:r>
          </w:p>
        </w:tc>
        <w:tc>
          <w:tcPr>
            <w:tcW w:w="5345" w:type="dxa"/>
            <w:shd w:val="clear" w:color="auto" w:fill="FFFFFF" w:themeFill="background1"/>
            <w:vAlign w:val="center"/>
          </w:tcPr>
          <w:p w:rsidR="00BA76B9" w:rsidRDefault="00BA76B9" w:rsidP="00BA76B9">
            <w:pPr>
              <w:spacing w:line="480" w:lineRule="auto"/>
            </w:pPr>
          </w:p>
        </w:tc>
      </w:tr>
      <w:tr w:rsidR="00BA76B9" w:rsidTr="00096AEA">
        <w:tc>
          <w:tcPr>
            <w:tcW w:w="3183" w:type="dxa"/>
            <w:shd w:val="clear" w:color="auto" w:fill="FFFFFF" w:themeFill="background1"/>
            <w:vAlign w:val="center"/>
          </w:tcPr>
          <w:p w:rsidR="00BA76B9" w:rsidRPr="00D77BD0" w:rsidRDefault="00BA76B9" w:rsidP="00BA76B9">
            <w:pPr>
              <w:spacing w:line="480" w:lineRule="auto"/>
              <w:rPr>
                <w:b/>
              </w:rPr>
            </w:pPr>
            <w:r w:rsidRPr="00D77BD0">
              <w:rPr>
                <w:b/>
              </w:rPr>
              <w:t>Job title</w:t>
            </w:r>
          </w:p>
        </w:tc>
        <w:tc>
          <w:tcPr>
            <w:tcW w:w="5345" w:type="dxa"/>
            <w:shd w:val="clear" w:color="auto" w:fill="FFFFFF" w:themeFill="background1"/>
            <w:vAlign w:val="center"/>
          </w:tcPr>
          <w:p w:rsidR="00BA76B9" w:rsidRPr="002D2CE7" w:rsidRDefault="00BA76B9" w:rsidP="00BA76B9">
            <w:pPr>
              <w:spacing w:line="480" w:lineRule="auto"/>
              <w:rPr>
                <w:i/>
              </w:rPr>
            </w:pPr>
            <w:r w:rsidRPr="002D2CE7">
              <w:rPr>
                <w:i/>
              </w:rPr>
              <w:t>Caldicott Guardian</w:t>
            </w:r>
            <w:r w:rsidR="00064775" w:rsidRPr="002D2CE7">
              <w:rPr>
                <w:i/>
              </w:rPr>
              <w:t xml:space="preserve"> (for the sharing of service user information) or a representative with equivalent authority to sanction the sharing of information</w:t>
            </w:r>
          </w:p>
        </w:tc>
      </w:tr>
      <w:tr w:rsidR="00BA76B9" w:rsidTr="00096AEA">
        <w:trPr>
          <w:trHeight w:val="77"/>
        </w:trPr>
        <w:tc>
          <w:tcPr>
            <w:tcW w:w="3183" w:type="dxa"/>
            <w:shd w:val="clear" w:color="auto" w:fill="FFFFFF" w:themeFill="background1"/>
            <w:vAlign w:val="center"/>
          </w:tcPr>
          <w:p w:rsidR="00BA76B9" w:rsidRPr="00D77BD0" w:rsidRDefault="00BA76B9" w:rsidP="00BA76B9">
            <w:pPr>
              <w:spacing w:line="480" w:lineRule="auto"/>
              <w:rPr>
                <w:b/>
              </w:rPr>
            </w:pPr>
            <w:r w:rsidRPr="00D77BD0">
              <w:rPr>
                <w:b/>
              </w:rPr>
              <w:t>Signature</w:t>
            </w:r>
          </w:p>
        </w:tc>
        <w:tc>
          <w:tcPr>
            <w:tcW w:w="5345" w:type="dxa"/>
            <w:shd w:val="clear" w:color="auto" w:fill="FFFFFF" w:themeFill="background1"/>
            <w:vAlign w:val="center"/>
          </w:tcPr>
          <w:p w:rsidR="00BA76B9" w:rsidRDefault="00BA76B9" w:rsidP="00BA76B9">
            <w:pPr>
              <w:spacing w:line="480" w:lineRule="auto"/>
            </w:pPr>
          </w:p>
        </w:tc>
      </w:tr>
      <w:tr w:rsidR="00BA76B9" w:rsidTr="00096AEA">
        <w:tc>
          <w:tcPr>
            <w:tcW w:w="3183" w:type="dxa"/>
            <w:shd w:val="clear" w:color="auto" w:fill="FFFFFF" w:themeFill="background1"/>
            <w:vAlign w:val="center"/>
          </w:tcPr>
          <w:p w:rsidR="00BA76B9" w:rsidRPr="00D77BD0" w:rsidRDefault="00BA76B9" w:rsidP="00BA76B9">
            <w:pPr>
              <w:spacing w:line="480" w:lineRule="auto"/>
              <w:rPr>
                <w:b/>
              </w:rPr>
            </w:pPr>
            <w:r w:rsidRPr="00D77BD0">
              <w:rPr>
                <w:b/>
              </w:rPr>
              <w:t>Date</w:t>
            </w:r>
          </w:p>
        </w:tc>
        <w:tc>
          <w:tcPr>
            <w:tcW w:w="5345" w:type="dxa"/>
            <w:shd w:val="clear" w:color="auto" w:fill="FFFFFF" w:themeFill="background1"/>
            <w:vAlign w:val="center"/>
          </w:tcPr>
          <w:p w:rsidR="00BA76B9" w:rsidRDefault="00BA76B9" w:rsidP="00BA76B9">
            <w:pPr>
              <w:spacing w:line="480" w:lineRule="auto"/>
            </w:pPr>
          </w:p>
        </w:tc>
      </w:tr>
    </w:tbl>
    <w:p w:rsidR="005F0CDF" w:rsidRPr="00C93267" w:rsidRDefault="00BE4931" w:rsidP="005F0CDF">
      <w:pPr>
        <w:pStyle w:val="Title"/>
      </w:pPr>
      <w:r w:rsidRPr="000D524A">
        <w:rPr>
          <w:rFonts w:ascii="Arial" w:hAnsi="Arial" w:cs="Arial"/>
          <w:b w:val="0"/>
        </w:rPr>
        <w:br w:type="page"/>
      </w:r>
      <w:bookmarkStart w:id="84" w:name="_Toc94081789"/>
      <w:bookmarkStart w:id="85" w:name="_Toc332377916"/>
      <w:bookmarkStart w:id="86" w:name="_Toc332971480"/>
      <w:bookmarkStart w:id="87" w:name="_Toc338843901"/>
      <w:bookmarkStart w:id="88" w:name="_Toc334443701"/>
      <w:bookmarkStart w:id="89" w:name="_Toc336171917"/>
      <w:r w:rsidR="005F0CDF" w:rsidRPr="00C93267">
        <w:t xml:space="preserve">Appendix A – </w:t>
      </w:r>
      <w:r w:rsidR="005F0CDF">
        <w:t>Legal Gateways</w:t>
      </w:r>
      <w:r w:rsidR="0012055E">
        <w:t xml:space="preserve"> for providing direct care</w:t>
      </w:r>
      <w:bookmarkEnd w:id="84"/>
    </w:p>
    <w:p w:rsidR="003C43AF" w:rsidRDefault="003C43AF" w:rsidP="00CF7D90">
      <w:r>
        <w:t xml:space="preserve">Public sector agencies can only share data where there is a legal gateway enabling the sharing of information.  This is legislation that permits the types of organisations to work together and within the approach to working together there is a requirement to share data.  The powers provided to public authorities can also be attributed to private providers by contract with an appropriate public authority.  Powers in such legislation may be express, or implied.  In addition, where such a power is in place it may be either mandatory or permissive.  </w:t>
      </w:r>
    </w:p>
    <w:p w:rsidR="003C43AF" w:rsidRDefault="003C43AF" w:rsidP="00CF7D90">
      <w:r>
        <w:t xml:space="preserve">For example, the Children Act 2004 Section </w:t>
      </w:r>
      <w:r w:rsidR="00ED0573">
        <w:t>14</w:t>
      </w:r>
      <w:r>
        <w:t xml:space="preserve"> specifies that if a safeguarding board request information relevant to performing their function from an organisation that can assist, then the request must be complied with.  This is an example of an express mandatory power. </w:t>
      </w:r>
    </w:p>
    <w:p w:rsidR="003C43AF" w:rsidRDefault="003C43AF">
      <w:pPr>
        <w:pStyle w:val="ListParagraph"/>
        <w:numPr>
          <w:ilvl w:val="0"/>
          <w:numId w:val="0"/>
        </w:numPr>
      </w:pPr>
      <w:r>
        <w:t xml:space="preserve">Many powers for </w:t>
      </w:r>
      <w:r w:rsidR="00A45371">
        <w:t>day-to-day</w:t>
      </w:r>
      <w:r>
        <w:t xml:space="preserve"> delivery of health and care are more likely to be implied and permissive, </w:t>
      </w:r>
      <w:r w:rsidR="00A45371">
        <w:t>i.e.,</w:t>
      </w:r>
      <w:r>
        <w:t xml:space="preserve"> the agencies cannot easily provide their functions without sharing data, but legislation does not specifically mandate in a clearly expressed way that the data must be shared.  For </w:t>
      </w:r>
      <w:r w:rsidR="00A45371">
        <w:t>example,</w:t>
      </w:r>
      <w:r>
        <w:t xml:space="preserve"> the Care Act 2014, section 6 (Co-operation) states local authorities and partners must co-operate in relation to their respective functions relating to adults with needs for care and support.  This does not expressly refer to data sharing, nor does it mandate it, but can be seen as an implied, permissive power.</w:t>
      </w:r>
    </w:p>
    <w:p w:rsidR="005F0CDF" w:rsidRDefault="000A2C53" w:rsidP="005F0CDF">
      <w:r>
        <w:t xml:space="preserve">Please see the embedded document for detail.  If </w:t>
      </w:r>
      <w:r w:rsidR="00313EC0">
        <w:t>required,</w:t>
      </w:r>
      <w:r>
        <w:t xml:space="preserve"> the em</w:t>
      </w:r>
      <w:r w:rsidR="00CA2944">
        <w:t>bedded document will be updated and circulated.</w:t>
      </w:r>
    </w:p>
    <w:p w:rsidR="000A2C53" w:rsidRDefault="000A2C53" w:rsidP="005F0CDF"/>
    <w:bookmarkStart w:id="90" w:name="_MON_1594119992"/>
    <w:bookmarkEnd w:id="90"/>
    <w:p w:rsidR="000A2C53" w:rsidRDefault="000A2C53" w:rsidP="005F0CDF">
      <w:r>
        <w:object w:dxaOrig="1551" w:dyaOrig="1004" w14:anchorId="77FBE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50.6pt" o:ole="">
            <v:imagedata r:id="rId18" o:title=""/>
          </v:shape>
          <o:OLEObject Type="Embed" ProgID="Word.Document.8" ShapeID="_x0000_i1025" DrawAspect="Icon" ObjectID="_1726658586" r:id="rId19">
            <o:FieldCodes>\s</o:FieldCodes>
          </o:OLEObject>
        </w:object>
      </w:r>
    </w:p>
    <w:p w:rsidR="005F0CDF" w:rsidRDefault="005F0CDF" w:rsidP="005F0CDF"/>
    <w:p w:rsidR="005F0CDF" w:rsidRDefault="005F0CDF" w:rsidP="005F0CDF">
      <w:pPr>
        <w:spacing w:after="0"/>
        <w:rPr>
          <w:sz w:val="28"/>
          <w:szCs w:val="28"/>
        </w:rPr>
      </w:pPr>
      <w:r>
        <w:rPr>
          <w:b/>
        </w:rPr>
        <w:br w:type="page"/>
      </w:r>
    </w:p>
    <w:p w:rsidR="00720635" w:rsidRPr="00C93267" w:rsidRDefault="00720635" w:rsidP="00720635">
      <w:pPr>
        <w:pStyle w:val="Title"/>
      </w:pPr>
      <w:bookmarkStart w:id="91" w:name="_Toc94081790"/>
      <w:r w:rsidRPr="00C93267">
        <w:t>Appendix</w:t>
      </w:r>
      <w:r>
        <w:t xml:space="preserve"> B</w:t>
      </w:r>
      <w:r w:rsidRPr="00C93267">
        <w:t xml:space="preserve"> – </w:t>
      </w:r>
      <w:r>
        <w:t>Data sharing/</w:t>
      </w:r>
      <w:proofErr w:type="gramStart"/>
      <w:r>
        <w:t>role based</w:t>
      </w:r>
      <w:proofErr w:type="gramEnd"/>
      <w:r>
        <w:t xml:space="preserve"> access matrix</w:t>
      </w:r>
      <w:r w:rsidR="00812BB4">
        <w:t xml:space="preserve"> example</w:t>
      </w:r>
      <w:bookmarkEnd w:id="91"/>
    </w:p>
    <w:p w:rsidR="00D17423" w:rsidRDefault="00720635">
      <w:pPr>
        <w:spacing w:after="0"/>
      </w:pPr>
      <w:r>
        <w:t xml:space="preserve">This section </w:t>
      </w:r>
      <w:r w:rsidR="00847F88">
        <w:t>illustrates the data items and the organisational source</w:t>
      </w:r>
      <w:r w:rsidR="00812BB4">
        <w:t>.</w:t>
      </w:r>
      <w:r w:rsidR="00847F88">
        <w:t xml:space="preserve"> Access is controlled by a role having access to a ‘data category’</w:t>
      </w:r>
      <w:r w:rsidR="001A4EC4">
        <w:t xml:space="preserve">.  </w:t>
      </w:r>
    </w:p>
    <w:p w:rsidR="009335F0" w:rsidRDefault="009335F0">
      <w:pPr>
        <w:spacing w:after="0"/>
      </w:pPr>
    </w:p>
    <w:p w:rsidR="00812BB4" w:rsidRDefault="00812BB4" w:rsidP="00812BB4">
      <w:pPr>
        <w:spacing w:after="0"/>
        <w:rPr>
          <w:b/>
        </w:rPr>
      </w:pPr>
      <w:r w:rsidRPr="00E3130A">
        <w:rPr>
          <w:b/>
        </w:rPr>
        <w:t>T</w:t>
      </w:r>
      <w:r>
        <w:rPr>
          <w:b/>
        </w:rPr>
        <w:t>he table below is illustrative of the principle of ‘role based’ access.  T</w:t>
      </w:r>
      <w:r w:rsidRPr="00E3130A">
        <w:rPr>
          <w:b/>
        </w:rPr>
        <w:t xml:space="preserve">he actual datasets and roles </w:t>
      </w:r>
      <w:r>
        <w:rPr>
          <w:b/>
        </w:rPr>
        <w:t>will be</w:t>
      </w:r>
      <w:r w:rsidRPr="00E3130A">
        <w:rPr>
          <w:b/>
        </w:rPr>
        <w:t xml:space="preserve"> created</w:t>
      </w:r>
      <w:r>
        <w:rPr>
          <w:b/>
        </w:rPr>
        <w:t xml:space="preserve"> in the system along similar lines and managed as an access control matrix.  Each partner will</w:t>
      </w:r>
      <w:r w:rsidR="007E2329">
        <w:rPr>
          <w:b/>
        </w:rPr>
        <w:t xml:space="preserve"> be taken through an ‘on boarding process’ to identify the data they </w:t>
      </w:r>
      <w:proofErr w:type="gramStart"/>
      <w:r w:rsidR="007E2329">
        <w:rPr>
          <w:b/>
        </w:rPr>
        <w:t>are in agreement</w:t>
      </w:r>
      <w:proofErr w:type="gramEnd"/>
      <w:r w:rsidR="007E2329">
        <w:rPr>
          <w:b/>
        </w:rPr>
        <w:t xml:space="preserve"> to share, how it links to the data categories in the system and what roles will be able to access it.</w:t>
      </w:r>
      <w:r>
        <w:rPr>
          <w:b/>
        </w:rPr>
        <w:t xml:space="preserve">  </w:t>
      </w:r>
    </w:p>
    <w:p w:rsidR="00812BB4" w:rsidRPr="00E3130A" w:rsidRDefault="00812BB4" w:rsidP="00812BB4">
      <w:pPr>
        <w:spacing w:after="0"/>
        <w:rPr>
          <w:b/>
        </w:rPr>
      </w:pPr>
    </w:p>
    <w:p w:rsidR="009335F0" w:rsidRDefault="009335F0">
      <w:pPr>
        <w:spacing w:after="0"/>
      </w:pPr>
      <w:r>
        <w:t xml:space="preserve">Changes to this table as the use of the ICR develops will be agreed with the data controllers who supply the relevant information.  For </w:t>
      </w:r>
      <w:proofErr w:type="gramStart"/>
      <w:r>
        <w:t>example</w:t>
      </w:r>
      <w:proofErr w:type="gramEnd"/>
      <w:r>
        <w:t xml:space="preserve"> if a new role requires access to details of medications from General Practice, then prior to that being set up, approval will be sought from contributing general practices.  </w:t>
      </w:r>
      <w:r w:rsidR="008211E2">
        <w:t>Approvals will be a positive confirmation by the respective data controllers.</w:t>
      </w:r>
      <w:r w:rsidR="00E638F8">
        <w:t xml:space="preserve"> </w:t>
      </w:r>
      <w:r>
        <w:t>This process will be managed so that there are not continual small requests to data controllers for approval of changes.</w:t>
      </w:r>
    </w:p>
    <w:p w:rsidR="00D11A06" w:rsidRDefault="00D11A06">
      <w:pPr>
        <w:spacing w:after="0"/>
      </w:pPr>
    </w:p>
    <w:p w:rsidR="00D11A06" w:rsidRDefault="00D11A06">
      <w:pPr>
        <w:spacing w:after="0"/>
      </w:pPr>
      <w:r>
        <w:t xml:space="preserve">The ‘CareCentric Role Based Access overview’ document will be circulated with this </w:t>
      </w:r>
      <w:r w:rsidR="00ED0573">
        <w:t>agreement;</w:t>
      </w:r>
      <w:r>
        <w:t xml:space="preserve"> </w:t>
      </w:r>
      <w:proofErr w:type="gramStart"/>
      <w:r>
        <w:t>however</w:t>
      </w:r>
      <w:proofErr w:type="gramEnd"/>
      <w:r>
        <w:t xml:space="preserve"> that document is not the exact matrix in use as each controller (GPs ‘</w:t>
      </w:r>
      <w:proofErr w:type="spellStart"/>
      <w:r>
        <w:t>en</w:t>
      </w:r>
      <w:proofErr w:type="spellEnd"/>
      <w:r>
        <w:t xml:space="preserve"> masse’) can decide to change their contribution.</w:t>
      </w:r>
    </w:p>
    <w:p w:rsidR="00D17423" w:rsidRDefault="00D17423">
      <w:pPr>
        <w:spacing w:after="0"/>
      </w:pPr>
    </w:p>
    <w:p w:rsidR="00C50477" w:rsidRDefault="00C50477">
      <w:pPr>
        <w:spacing w:after="0"/>
      </w:pPr>
    </w:p>
    <w:p w:rsidR="00C50477" w:rsidRDefault="00C50477">
      <w:pPr>
        <w:spacing w:after="0"/>
      </w:pPr>
    </w:p>
    <w:p w:rsidR="003355BB" w:rsidRDefault="003355BB">
      <w:pPr>
        <w:spacing w:after="0"/>
        <w:rPr>
          <w:rFonts w:ascii="Arial Black" w:hAnsi="Arial Black" w:cs="Times New Roman"/>
          <w:b/>
          <w:sz w:val="28"/>
          <w:szCs w:val="28"/>
        </w:rPr>
      </w:pPr>
      <w:r>
        <w:rPr>
          <w:noProof/>
          <w:lang w:eastAsia="en-GB"/>
        </w:rPr>
        <w:drawing>
          <wp:inline distT="0" distB="0" distL="0" distR="0" wp14:anchorId="2B2C8431" wp14:editId="0C015D6C">
            <wp:extent cx="6140548" cy="28487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562" t="30241" r="29562" b="12927"/>
                    <a:stretch/>
                  </pic:blipFill>
                  <pic:spPr bwMode="auto">
                    <a:xfrm>
                      <a:off x="0" y="0"/>
                      <a:ext cx="6150334" cy="2853248"/>
                    </a:xfrm>
                    <a:prstGeom prst="rect">
                      <a:avLst/>
                    </a:prstGeom>
                    <a:ln>
                      <a:noFill/>
                    </a:ln>
                    <a:extLst>
                      <a:ext uri="{53640926-AAD7-44D8-BBD7-CCE9431645EC}">
                        <a14:shadowObscured xmlns:a14="http://schemas.microsoft.com/office/drawing/2010/main"/>
                      </a:ext>
                    </a:extLst>
                  </pic:spPr>
                </pic:pic>
              </a:graphicData>
            </a:graphic>
          </wp:inline>
        </w:drawing>
      </w:r>
      <w:r>
        <w:br w:type="page"/>
      </w:r>
    </w:p>
    <w:p w:rsidR="0057301A" w:rsidRPr="00C93267" w:rsidRDefault="005666D8" w:rsidP="000D524A">
      <w:pPr>
        <w:pStyle w:val="Title"/>
      </w:pPr>
      <w:bookmarkStart w:id="92" w:name="_Toc94081791"/>
      <w:r w:rsidRPr="00C93267">
        <w:t>Appendix</w:t>
      </w:r>
      <w:r w:rsidR="005F0CDF">
        <w:t xml:space="preserve"> </w:t>
      </w:r>
      <w:r w:rsidR="00ED0573">
        <w:t>C</w:t>
      </w:r>
      <w:r w:rsidR="00555E15" w:rsidRPr="00C93267">
        <w:t xml:space="preserve"> – Glossary</w:t>
      </w:r>
      <w:bookmarkEnd w:id="85"/>
      <w:bookmarkEnd w:id="86"/>
      <w:bookmarkEnd w:id="87"/>
      <w:bookmarkEnd w:id="88"/>
      <w:bookmarkEnd w:id="89"/>
      <w:bookmarkEnd w:id="92"/>
    </w:p>
    <w:tbl>
      <w:tblPr>
        <w:tblW w:w="499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47"/>
        <w:gridCol w:w="6274"/>
      </w:tblGrid>
      <w:tr w:rsidR="00C36F11" w:rsidRPr="00C93267" w:rsidTr="00866AF0">
        <w:trPr>
          <w:cantSplit/>
          <w:jc w:val="center"/>
        </w:trPr>
        <w:tc>
          <w:tcPr>
            <w:tcW w:w="2395" w:type="dxa"/>
            <w:shd w:val="clear" w:color="auto" w:fill="FFFFFF" w:themeFill="background1"/>
            <w:hideMark/>
          </w:tcPr>
          <w:p w:rsidR="003F3AD6" w:rsidRPr="00C93267" w:rsidRDefault="003F3AD6" w:rsidP="006934FD">
            <w:pPr>
              <w:pStyle w:val="TableHeader"/>
            </w:pPr>
            <w:r w:rsidRPr="00C93267">
              <w:t>Topic</w:t>
            </w:r>
          </w:p>
        </w:tc>
        <w:tc>
          <w:tcPr>
            <w:tcW w:w="6462" w:type="dxa"/>
            <w:shd w:val="clear" w:color="auto" w:fill="FFFFFF" w:themeFill="background1"/>
            <w:hideMark/>
          </w:tcPr>
          <w:p w:rsidR="003F3AD6" w:rsidRPr="00C93267" w:rsidRDefault="003F3AD6" w:rsidP="006934FD">
            <w:pPr>
              <w:pStyle w:val="TableHeader"/>
            </w:pPr>
            <w:r w:rsidRPr="00C93267">
              <w:t>Detail</w:t>
            </w:r>
          </w:p>
        </w:tc>
      </w:tr>
      <w:tr w:rsidR="00064775" w:rsidRPr="00C93267" w:rsidTr="00866AF0">
        <w:trPr>
          <w:cantSplit/>
          <w:jc w:val="center"/>
        </w:trPr>
        <w:tc>
          <w:tcPr>
            <w:tcW w:w="2395" w:type="dxa"/>
            <w:shd w:val="clear" w:color="auto" w:fill="auto"/>
          </w:tcPr>
          <w:p w:rsidR="00064775" w:rsidRPr="00C93267" w:rsidRDefault="00064775" w:rsidP="002A2633">
            <w:pPr>
              <w:pStyle w:val="TableText"/>
              <w:rPr>
                <w:lang w:eastAsia="en-GB"/>
              </w:rPr>
            </w:pPr>
            <w:r>
              <w:rPr>
                <w:lang w:eastAsia="en-GB"/>
              </w:rPr>
              <w:t>Data Protection Law</w:t>
            </w:r>
          </w:p>
        </w:tc>
        <w:tc>
          <w:tcPr>
            <w:tcW w:w="6462" w:type="dxa"/>
            <w:shd w:val="clear" w:color="auto" w:fill="auto"/>
          </w:tcPr>
          <w:p w:rsidR="00064775" w:rsidRPr="00C93267" w:rsidRDefault="00064775" w:rsidP="005F0CDF">
            <w:pPr>
              <w:pStyle w:val="TableText"/>
            </w:pPr>
            <w:r>
              <w:t xml:space="preserve">Law that sets legal provisions and conditions on the use of personal data, including, but not limited to; </w:t>
            </w:r>
            <w:r w:rsidR="008D63AB">
              <w:t xml:space="preserve">UK </w:t>
            </w:r>
            <w:r>
              <w:t xml:space="preserve">General Data Protection Regulations (GDPR) 2016, Data Protection Act </w:t>
            </w:r>
            <w:r w:rsidR="005F0CDF">
              <w:t>2018</w:t>
            </w:r>
            <w:r>
              <w:t xml:space="preserve">, Access to Health Records Act </w:t>
            </w:r>
            <w:r w:rsidR="005F0CDF">
              <w:t>1990</w:t>
            </w:r>
            <w:r>
              <w:t>, Human Rights Act 1998 Article 8 and the Common Law Duty of Confidentiality.</w:t>
            </w:r>
          </w:p>
        </w:tc>
      </w:tr>
      <w:tr w:rsidR="00866AF0" w:rsidRPr="00C93267" w:rsidTr="00866AF0">
        <w:trPr>
          <w:cantSplit/>
          <w:jc w:val="center"/>
        </w:trPr>
        <w:tc>
          <w:tcPr>
            <w:tcW w:w="2395" w:type="dxa"/>
            <w:shd w:val="clear" w:color="auto" w:fill="auto"/>
          </w:tcPr>
          <w:p w:rsidR="00866AF0" w:rsidRPr="00C93267" w:rsidRDefault="00866AF0" w:rsidP="002A2633">
            <w:pPr>
              <w:pStyle w:val="TableText"/>
              <w:rPr>
                <w:lang w:eastAsia="en-GB"/>
              </w:rPr>
            </w:pPr>
            <w:r>
              <w:rPr>
                <w:lang w:eastAsia="en-GB"/>
              </w:rPr>
              <w:t>Personal data, processing, controller, processor</w:t>
            </w:r>
          </w:p>
        </w:tc>
        <w:tc>
          <w:tcPr>
            <w:tcW w:w="6462" w:type="dxa"/>
            <w:shd w:val="clear" w:color="auto" w:fill="auto"/>
          </w:tcPr>
          <w:p w:rsidR="00866AF0" w:rsidRDefault="00866AF0" w:rsidP="00866AF0">
            <w:pPr>
              <w:pStyle w:val="TableText"/>
              <w:rPr>
                <w:snapToGrid/>
                <w:lang w:eastAsia="en-GB"/>
              </w:rPr>
            </w:pPr>
            <w:r>
              <w:rPr>
                <w:snapToGrid/>
                <w:lang w:eastAsia="en-GB"/>
              </w:rPr>
              <w:t xml:space="preserve">These terms are as defined in the </w:t>
            </w:r>
            <w:r w:rsidR="008D63AB">
              <w:rPr>
                <w:snapToGrid/>
                <w:lang w:eastAsia="en-GB"/>
              </w:rPr>
              <w:t xml:space="preserve">UK </w:t>
            </w:r>
            <w:r>
              <w:rPr>
                <w:snapToGrid/>
                <w:lang w:eastAsia="en-GB"/>
              </w:rPr>
              <w:t>GDPR, article 4:</w:t>
            </w:r>
          </w:p>
          <w:p w:rsidR="00866AF0" w:rsidRDefault="003543A5" w:rsidP="00866AF0">
            <w:pPr>
              <w:pStyle w:val="TableText"/>
              <w:rPr>
                <w:snapToGrid/>
                <w:lang w:eastAsia="en-GB"/>
              </w:rPr>
            </w:pPr>
            <w:hyperlink r:id="rId21" w:history="1">
              <w:r w:rsidR="00866AF0" w:rsidRPr="00143AC7">
                <w:rPr>
                  <w:rStyle w:val="Hyperlink"/>
                  <w:snapToGrid/>
                  <w:lang w:eastAsia="en-GB"/>
                </w:rPr>
                <w:t>https://gdpr.eu/article-4-definitions/</w:t>
              </w:r>
            </w:hyperlink>
          </w:p>
          <w:p w:rsidR="00866AF0" w:rsidRPr="00C93267" w:rsidRDefault="00866AF0" w:rsidP="00866AF0">
            <w:pPr>
              <w:pStyle w:val="TableText"/>
              <w:rPr>
                <w:snapToGrid/>
                <w:lang w:eastAsia="en-GB"/>
              </w:rPr>
            </w:pPr>
          </w:p>
        </w:tc>
      </w:tr>
      <w:tr w:rsidR="00866AF0" w:rsidRPr="00C93267" w:rsidTr="00866AF0">
        <w:trPr>
          <w:cantSplit/>
          <w:jc w:val="center"/>
        </w:trPr>
        <w:tc>
          <w:tcPr>
            <w:tcW w:w="2395" w:type="dxa"/>
            <w:shd w:val="clear" w:color="auto" w:fill="auto"/>
          </w:tcPr>
          <w:p w:rsidR="00866AF0" w:rsidRPr="00C93267" w:rsidRDefault="00866AF0" w:rsidP="002A2633">
            <w:pPr>
              <w:pStyle w:val="TableText"/>
              <w:rPr>
                <w:lang w:eastAsia="en-GB"/>
              </w:rPr>
            </w:pPr>
            <w:r>
              <w:rPr>
                <w:lang w:eastAsia="en-GB"/>
              </w:rPr>
              <w:t>Special category personal data</w:t>
            </w:r>
          </w:p>
        </w:tc>
        <w:tc>
          <w:tcPr>
            <w:tcW w:w="6462" w:type="dxa"/>
            <w:shd w:val="clear" w:color="auto" w:fill="auto"/>
          </w:tcPr>
          <w:p w:rsidR="00866AF0" w:rsidRDefault="00866AF0" w:rsidP="00866AF0">
            <w:pPr>
              <w:pStyle w:val="TableText"/>
              <w:rPr>
                <w:snapToGrid/>
                <w:lang w:eastAsia="en-GB"/>
              </w:rPr>
            </w:pPr>
            <w:r>
              <w:rPr>
                <w:snapToGrid/>
                <w:lang w:eastAsia="en-GB"/>
              </w:rPr>
              <w:t xml:space="preserve">As defined in </w:t>
            </w:r>
            <w:r w:rsidR="008D63AB">
              <w:rPr>
                <w:snapToGrid/>
                <w:lang w:eastAsia="en-GB"/>
              </w:rPr>
              <w:t xml:space="preserve">UK </w:t>
            </w:r>
            <w:r>
              <w:rPr>
                <w:snapToGrid/>
                <w:lang w:eastAsia="en-GB"/>
              </w:rPr>
              <w:t>GDPR, article 9, section 1:</w:t>
            </w:r>
          </w:p>
          <w:p w:rsidR="00866AF0" w:rsidRPr="00C93267" w:rsidRDefault="003543A5" w:rsidP="00866AF0">
            <w:pPr>
              <w:pStyle w:val="TableText"/>
              <w:rPr>
                <w:snapToGrid/>
                <w:lang w:eastAsia="en-GB"/>
              </w:rPr>
            </w:pPr>
            <w:hyperlink r:id="rId22" w:history="1">
              <w:r w:rsidR="00866AF0" w:rsidRPr="00143AC7">
                <w:rPr>
                  <w:rStyle w:val="Hyperlink"/>
                  <w:snapToGrid/>
                  <w:lang w:eastAsia="en-GB"/>
                </w:rPr>
                <w:t>https://gdpr.eu/article-9-processing-special-categories-of-personal-data-prohibited/</w:t>
              </w:r>
            </w:hyperlink>
            <w:r w:rsidR="00866AF0">
              <w:rPr>
                <w:snapToGrid/>
                <w:lang w:eastAsia="en-GB"/>
              </w:rPr>
              <w:t xml:space="preserve"> </w:t>
            </w:r>
          </w:p>
        </w:tc>
      </w:tr>
      <w:tr w:rsidR="00866AF0" w:rsidRPr="00C93267" w:rsidTr="00866AF0">
        <w:trPr>
          <w:cantSplit/>
          <w:jc w:val="center"/>
        </w:trPr>
        <w:tc>
          <w:tcPr>
            <w:tcW w:w="2395" w:type="dxa"/>
            <w:shd w:val="clear" w:color="auto" w:fill="auto"/>
          </w:tcPr>
          <w:p w:rsidR="00866AF0" w:rsidRPr="00C93267" w:rsidRDefault="00866AF0" w:rsidP="002A2633">
            <w:pPr>
              <w:pStyle w:val="TableText"/>
              <w:rPr>
                <w:lang w:eastAsia="en-GB"/>
              </w:rPr>
            </w:pPr>
            <w:r>
              <w:rPr>
                <w:lang w:eastAsia="en-GB"/>
              </w:rPr>
              <w:t>Joint Controller</w:t>
            </w:r>
          </w:p>
        </w:tc>
        <w:tc>
          <w:tcPr>
            <w:tcW w:w="6462" w:type="dxa"/>
            <w:shd w:val="clear" w:color="auto" w:fill="auto"/>
          </w:tcPr>
          <w:p w:rsidR="00866AF0" w:rsidRDefault="00866AF0" w:rsidP="00866AF0">
            <w:pPr>
              <w:pStyle w:val="TableText"/>
              <w:rPr>
                <w:snapToGrid/>
                <w:lang w:eastAsia="en-GB"/>
              </w:rPr>
            </w:pPr>
            <w:r>
              <w:rPr>
                <w:snapToGrid/>
                <w:lang w:eastAsia="en-GB"/>
              </w:rPr>
              <w:t xml:space="preserve">As defined in </w:t>
            </w:r>
            <w:r w:rsidR="008D63AB">
              <w:rPr>
                <w:snapToGrid/>
                <w:lang w:eastAsia="en-GB"/>
              </w:rPr>
              <w:t xml:space="preserve">UK </w:t>
            </w:r>
            <w:r>
              <w:rPr>
                <w:snapToGrid/>
                <w:lang w:eastAsia="en-GB"/>
              </w:rPr>
              <w:t>GDPR, article 26:</w:t>
            </w:r>
          </w:p>
          <w:p w:rsidR="00866AF0" w:rsidRPr="00C93267" w:rsidRDefault="003543A5" w:rsidP="00866AF0">
            <w:pPr>
              <w:pStyle w:val="TableText"/>
              <w:rPr>
                <w:snapToGrid/>
                <w:lang w:eastAsia="en-GB"/>
              </w:rPr>
            </w:pPr>
            <w:hyperlink r:id="rId23" w:history="1">
              <w:r w:rsidR="00866AF0" w:rsidRPr="00143AC7">
                <w:rPr>
                  <w:rStyle w:val="Hyperlink"/>
                  <w:snapToGrid/>
                  <w:lang w:eastAsia="en-GB"/>
                </w:rPr>
                <w:t>https://gdpr.eu/article-26-joint-controllers/</w:t>
              </w:r>
            </w:hyperlink>
            <w:r w:rsidR="00866AF0">
              <w:rPr>
                <w:snapToGrid/>
                <w:lang w:eastAsia="en-GB"/>
              </w:rPr>
              <w:t xml:space="preserve"> </w:t>
            </w:r>
          </w:p>
        </w:tc>
      </w:tr>
      <w:tr w:rsidR="00FB342E" w:rsidRPr="00C93267" w:rsidTr="00866AF0">
        <w:trPr>
          <w:cantSplit/>
          <w:jc w:val="center"/>
        </w:trPr>
        <w:tc>
          <w:tcPr>
            <w:tcW w:w="2395" w:type="dxa"/>
            <w:shd w:val="clear" w:color="auto" w:fill="auto"/>
          </w:tcPr>
          <w:p w:rsidR="00FB342E" w:rsidRPr="00C93267" w:rsidRDefault="00FB342E" w:rsidP="002A2633">
            <w:pPr>
              <w:pStyle w:val="TableText"/>
              <w:rPr>
                <w:rFonts w:cs="Arial"/>
                <w:lang w:eastAsia="en-GB"/>
              </w:rPr>
            </w:pPr>
            <w:bookmarkStart w:id="93" w:name="consentforms"/>
            <w:bookmarkEnd w:id="93"/>
            <w:r w:rsidRPr="00C93267">
              <w:rPr>
                <w:lang w:eastAsia="en-GB"/>
              </w:rPr>
              <w:t xml:space="preserve">Data Processing Agreement </w:t>
            </w:r>
          </w:p>
        </w:tc>
        <w:tc>
          <w:tcPr>
            <w:tcW w:w="6462" w:type="dxa"/>
            <w:shd w:val="clear" w:color="auto" w:fill="auto"/>
          </w:tcPr>
          <w:p w:rsidR="00FB342E" w:rsidRPr="00C93267" w:rsidRDefault="00FB342E" w:rsidP="00866AF0">
            <w:pPr>
              <w:pStyle w:val="TableText"/>
              <w:rPr>
                <w:color w:val="auto"/>
              </w:rPr>
            </w:pPr>
            <w:r w:rsidRPr="00C93267">
              <w:rPr>
                <w:snapToGrid/>
                <w:lang w:eastAsia="en-GB"/>
              </w:rPr>
              <w:t xml:space="preserve">A contract </w:t>
            </w:r>
            <w:r w:rsidR="00866AF0">
              <w:rPr>
                <w:snapToGrid/>
                <w:lang w:eastAsia="en-GB"/>
              </w:rPr>
              <w:t xml:space="preserve">or legal act </w:t>
            </w:r>
            <w:r w:rsidRPr="00C93267">
              <w:rPr>
                <w:snapToGrid/>
                <w:lang w:eastAsia="en-GB"/>
              </w:rPr>
              <w:t xml:space="preserve">between </w:t>
            </w:r>
            <w:r w:rsidR="00252BEC">
              <w:rPr>
                <w:snapToGrid/>
                <w:lang w:eastAsia="en-GB"/>
              </w:rPr>
              <w:t>Controller</w:t>
            </w:r>
            <w:r w:rsidR="00866AF0">
              <w:rPr>
                <w:snapToGrid/>
                <w:lang w:eastAsia="en-GB"/>
              </w:rPr>
              <w:t>(s) and</w:t>
            </w:r>
            <w:r w:rsidRPr="00C93267">
              <w:rPr>
                <w:snapToGrid/>
                <w:lang w:eastAsia="en-GB"/>
              </w:rPr>
              <w:t xml:space="preserve"> Processor</w:t>
            </w:r>
            <w:r w:rsidR="00866AF0">
              <w:rPr>
                <w:snapToGrid/>
                <w:lang w:eastAsia="en-GB"/>
              </w:rPr>
              <w:t>(s)</w:t>
            </w:r>
            <w:r w:rsidRPr="00C93267">
              <w:rPr>
                <w:snapToGrid/>
                <w:lang w:eastAsia="en-GB"/>
              </w:rPr>
              <w:t>, which will be entered into before the processing</w:t>
            </w:r>
            <w:r w:rsidR="00252BEC">
              <w:rPr>
                <w:snapToGrid/>
                <w:lang w:eastAsia="en-GB"/>
              </w:rPr>
              <w:t xml:space="preserve"> of</w:t>
            </w:r>
            <w:r w:rsidRPr="00C93267">
              <w:rPr>
                <w:snapToGrid/>
                <w:lang w:eastAsia="en-GB"/>
              </w:rPr>
              <w:t xml:space="preserve"> personal data</w:t>
            </w:r>
            <w:r w:rsidR="00252BEC">
              <w:rPr>
                <w:snapToGrid/>
                <w:lang w:eastAsia="en-GB"/>
              </w:rPr>
              <w:t xml:space="preserve"> begins</w:t>
            </w:r>
            <w:r w:rsidRPr="00C93267">
              <w:rPr>
                <w:snapToGrid/>
                <w:lang w:eastAsia="en-GB"/>
              </w:rPr>
              <w:t>, and which set out the responsibilities of both parties in respect of that processing</w:t>
            </w:r>
            <w:r w:rsidR="00313EC0">
              <w:rPr>
                <w:snapToGrid/>
                <w:lang w:eastAsia="en-GB"/>
              </w:rPr>
              <w:t>.</w:t>
            </w:r>
          </w:p>
        </w:tc>
      </w:tr>
      <w:tr w:rsidR="00455D40" w:rsidRPr="00C93267" w:rsidTr="00866AF0">
        <w:trPr>
          <w:cantSplit/>
          <w:jc w:val="center"/>
        </w:trPr>
        <w:tc>
          <w:tcPr>
            <w:tcW w:w="2395" w:type="dxa"/>
            <w:shd w:val="clear" w:color="auto" w:fill="auto"/>
          </w:tcPr>
          <w:p w:rsidR="00455D40" w:rsidRPr="00813900" w:rsidRDefault="00455D40" w:rsidP="00BA29C1">
            <w:pPr>
              <w:pStyle w:val="TableText"/>
            </w:pPr>
            <w:r w:rsidRPr="00813900">
              <w:t>Third Party</w:t>
            </w:r>
          </w:p>
        </w:tc>
        <w:tc>
          <w:tcPr>
            <w:tcW w:w="6462" w:type="dxa"/>
            <w:shd w:val="clear" w:color="auto" w:fill="auto"/>
          </w:tcPr>
          <w:p w:rsidR="00455D40" w:rsidRPr="00813900" w:rsidRDefault="00455D40" w:rsidP="00BA29C1">
            <w:pPr>
              <w:pStyle w:val="TableText"/>
            </w:pPr>
            <w:r w:rsidRPr="00813900">
              <w:t>Any person other than:</w:t>
            </w:r>
          </w:p>
          <w:p w:rsidR="00455D40" w:rsidRPr="00813900" w:rsidRDefault="00455D40" w:rsidP="00EE71F1">
            <w:pPr>
              <w:pStyle w:val="TableText"/>
              <w:numPr>
                <w:ilvl w:val="0"/>
                <w:numId w:val="4"/>
              </w:numPr>
              <w:rPr>
                <w:color w:val="auto"/>
                <w:lang w:eastAsia="en-GB"/>
              </w:rPr>
            </w:pPr>
            <w:r w:rsidRPr="00813900">
              <w:rPr>
                <w:color w:val="auto"/>
                <w:lang w:eastAsia="en-GB"/>
              </w:rPr>
              <w:t>The data subject</w:t>
            </w:r>
          </w:p>
          <w:p w:rsidR="00455D40" w:rsidRPr="00813900" w:rsidRDefault="00455D40" w:rsidP="00EE71F1">
            <w:pPr>
              <w:pStyle w:val="TableText"/>
              <w:numPr>
                <w:ilvl w:val="0"/>
                <w:numId w:val="4"/>
              </w:numPr>
              <w:rPr>
                <w:color w:val="auto"/>
                <w:lang w:eastAsia="en-GB"/>
              </w:rPr>
            </w:pPr>
            <w:r w:rsidRPr="00813900">
              <w:rPr>
                <w:color w:val="auto"/>
                <w:lang w:eastAsia="en-GB"/>
              </w:rPr>
              <w:t>The controller</w:t>
            </w:r>
          </w:p>
          <w:p w:rsidR="00455D40" w:rsidRPr="00813900" w:rsidRDefault="00455D40" w:rsidP="00EE71F1">
            <w:pPr>
              <w:pStyle w:val="TableText"/>
              <w:numPr>
                <w:ilvl w:val="0"/>
                <w:numId w:val="4"/>
              </w:numPr>
            </w:pPr>
            <w:r w:rsidRPr="00813900">
              <w:rPr>
                <w:color w:val="auto"/>
                <w:lang w:eastAsia="en-GB"/>
              </w:rPr>
              <w:t>Any processor or other person authorised to process data for the controller or processor</w:t>
            </w:r>
          </w:p>
          <w:p w:rsidR="00813900" w:rsidRPr="00813900" w:rsidRDefault="00813900" w:rsidP="00972DD1">
            <w:pPr>
              <w:pStyle w:val="TableText"/>
            </w:pPr>
            <w:r w:rsidRPr="00813900">
              <w:t xml:space="preserve">In relation to data protection, the main reason for this </w:t>
            </w:r>
            <w:proofErr w:type="gramStart"/>
            <w:r w:rsidRPr="00813900">
              <w:t>particular definition</w:t>
            </w:r>
            <w:proofErr w:type="gramEnd"/>
            <w:r w:rsidRPr="00813900">
              <w:t xml:space="preserve"> is to ensure that a person such as a data processor, who is effectively acting as the controller, is not considered a third party</w:t>
            </w:r>
            <w:r>
              <w:t>.</w:t>
            </w:r>
          </w:p>
        </w:tc>
      </w:tr>
      <w:tr w:rsidR="00FF59DA" w:rsidRPr="00E73BDF" w:rsidTr="00866AF0">
        <w:trPr>
          <w:cantSplit/>
          <w:jc w:val="center"/>
        </w:trPr>
        <w:tc>
          <w:tcPr>
            <w:tcW w:w="2395" w:type="dxa"/>
            <w:shd w:val="clear" w:color="auto" w:fill="auto"/>
          </w:tcPr>
          <w:p w:rsidR="00FF59DA" w:rsidRPr="00FF59DA" w:rsidRDefault="00FF59DA" w:rsidP="002A2633">
            <w:pPr>
              <w:pStyle w:val="TableText"/>
              <w:rPr>
                <w:lang w:eastAsia="en-GB"/>
              </w:rPr>
            </w:pPr>
            <w:r w:rsidRPr="00FF59DA">
              <w:rPr>
                <w:lang w:eastAsia="en-GB"/>
              </w:rPr>
              <w:t>Subject Access Request</w:t>
            </w:r>
            <w:r>
              <w:rPr>
                <w:lang w:eastAsia="en-GB"/>
              </w:rPr>
              <w:t xml:space="preserve"> for living </w:t>
            </w:r>
            <w:r>
              <w:t>individual</w:t>
            </w:r>
          </w:p>
        </w:tc>
        <w:tc>
          <w:tcPr>
            <w:tcW w:w="6462" w:type="dxa"/>
            <w:shd w:val="clear" w:color="auto" w:fill="auto"/>
          </w:tcPr>
          <w:p w:rsidR="00FF59DA" w:rsidRPr="00FF59DA" w:rsidRDefault="00FF59DA" w:rsidP="00ED6C9B">
            <w:pPr>
              <w:pStyle w:val="TableText"/>
              <w:rPr>
                <w:snapToGrid/>
                <w:lang w:eastAsia="en-GB"/>
              </w:rPr>
            </w:pPr>
            <w:r w:rsidRPr="00FF59DA">
              <w:rPr>
                <w:snapToGrid/>
                <w:lang w:eastAsia="en-GB"/>
              </w:rPr>
              <w:t>A subject access request (SA</w:t>
            </w:r>
            <w:r>
              <w:rPr>
                <w:snapToGrid/>
                <w:lang w:eastAsia="en-GB"/>
              </w:rPr>
              <w:t xml:space="preserve">R) is a request received from an </w:t>
            </w:r>
            <w:r>
              <w:t xml:space="preserve">individual </w:t>
            </w:r>
            <w:r w:rsidR="00252BEC">
              <w:t xml:space="preserve">(or their authorised representative) </w:t>
            </w:r>
            <w:r w:rsidRPr="00FF59DA">
              <w:rPr>
                <w:snapToGrid/>
                <w:lang w:eastAsia="en-GB"/>
              </w:rPr>
              <w:t xml:space="preserve">asking to provide them with copies of the information held about them. </w:t>
            </w:r>
          </w:p>
        </w:tc>
      </w:tr>
      <w:tr w:rsidR="00FF59DA" w:rsidRPr="00E73BDF" w:rsidTr="00866AF0">
        <w:trPr>
          <w:cantSplit/>
          <w:jc w:val="center"/>
        </w:trPr>
        <w:tc>
          <w:tcPr>
            <w:tcW w:w="2395" w:type="dxa"/>
            <w:shd w:val="clear" w:color="auto" w:fill="auto"/>
          </w:tcPr>
          <w:p w:rsidR="00FF59DA" w:rsidRPr="00E73BDF" w:rsidRDefault="00FF59DA" w:rsidP="002A2633">
            <w:pPr>
              <w:pStyle w:val="TableText"/>
            </w:pPr>
            <w:r w:rsidRPr="00E73BDF">
              <w:t xml:space="preserve">Deceased </w:t>
            </w:r>
            <w:r>
              <w:t>individual</w:t>
            </w:r>
          </w:p>
        </w:tc>
        <w:tc>
          <w:tcPr>
            <w:tcW w:w="6462" w:type="dxa"/>
            <w:shd w:val="clear" w:color="auto" w:fill="auto"/>
          </w:tcPr>
          <w:p w:rsidR="00FF59DA" w:rsidRPr="00FF59DA" w:rsidRDefault="00FF59DA" w:rsidP="002A2633">
            <w:pPr>
              <w:pStyle w:val="TableText"/>
            </w:pPr>
            <w:r w:rsidRPr="00FF59DA">
              <w:t xml:space="preserve">The Access to Health Records Act (AHRA) 1990 provides certain individuals with a right of access to the health records of a deceased </w:t>
            </w:r>
            <w:r>
              <w:t>service user</w:t>
            </w:r>
            <w:r w:rsidRPr="00FF59DA">
              <w:t xml:space="preserve">. These individuals are defined under the Act as, ‘the </w:t>
            </w:r>
            <w:r>
              <w:t>service user</w:t>
            </w:r>
            <w:r w:rsidRPr="00FF59DA">
              <w:t xml:space="preserve">’s personal representative and any person who may have a claim arising out of the </w:t>
            </w:r>
            <w:r>
              <w:t>service user</w:t>
            </w:r>
            <w:r w:rsidRPr="00FF59DA">
              <w:t>’s death’. A personal representative is the executor or administrator of the deceased person’s estate.</w:t>
            </w:r>
          </w:p>
        </w:tc>
      </w:tr>
      <w:tr w:rsidR="003D350C" w:rsidRPr="00C93267" w:rsidTr="00866AF0">
        <w:trPr>
          <w:cantSplit/>
          <w:jc w:val="center"/>
        </w:trPr>
        <w:tc>
          <w:tcPr>
            <w:tcW w:w="2395" w:type="dxa"/>
            <w:shd w:val="clear" w:color="auto" w:fill="auto"/>
          </w:tcPr>
          <w:p w:rsidR="003D350C" w:rsidRPr="00C93267" w:rsidRDefault="00866AF0" w:rsidP="002A2633">
            <w:pPr>
              <w:pStyle w:val="TableText"/>
              <w:rPr>
                <w:bCs/>
                <w:lang w:eastAsia="en-GB"/>
              </w:rPr>
            </w:pPr>
            <w:r>
              <w:t xml:space="preserve">Fair </w:t>
            </w:r>
            <w:proofErr w:type="gramStart"/>
            <w:r>
              <w:t>Processing  /</w:t>
            </w:r>
            <w:proofErr w:type="gramEnd"/>
            <w:r>
              <w:t xml:space="preserve"> </w:t>
            </w:r>
            <w:r w:rsidR="00B77C89">
              <w:t>Privacy</w:t>
            </w:r>
            <w:r w:rsidR="003D350C" w:rsidRPr="00C93267">
              <w:t xml:space="preserve"> Notice</w:t>
            </w:r>
          </w:p>
        </w:tc>
        <w:tc>
          <w:tcPr>
            <w:tcW w:w="6462" w:type="dxa"/>
            <w:shd w:val="clear" w:color="auto" w:fill="auto"/>
          </w:tcPr>
          <w:p w:rsidR="003D350C" w:rsidRPr="00B77C89" w:rsidRDefault="00B77C89" w:rsidP="002A2633">
            <w:pPr>
              <w:pStyle w:val="TableText"/>
              <w:rPr>
                <w:color w:val="auto"/>
              </w:rPr>
            </w:pPr>
            <w:r>
              <w:rPr>
                <w:color w:val="auto"/>
              </w:rPr>
              <w:t>Privacy</w:t>
            </w:r>
            <w:r w:rsidR="003D350C" w:rsidRPr="00B77C89">
              <w:rPr>
                <w:color w:val="auto"/>
              </w:rPr>
              <w:t xml:space="preserve"> notices are to inform the person from</w:t>
            </w:r>
            <w:r w:rsidR="006035E4">
              <w:rPr>
                <w:color w:val="auto"/>
              </w:rPr>
              <w:t>/about</w:t>
            </w:r>
            <w:r w:rsidR="003D350C" w:rsidRPr="00B77C89">
              <w:rPr>
                <w:color w:val="auto"/>
              </w:rPr>
              <w:t xml:space="preserve"> whom personal data is being collected, the data subject, how information is going to be processed.  It must include:</w:t>
            </w:r>
          </w:p>
          <w:p w:rsidR="003D350C" w:rsidRDefault="003D350C" w:rsidP="005F0CDF">
            <w:pPr>
              <w:pStyle w:val="TableText"/>
              <w:ind w:left="432"/>
              <w:rPr>
                <w:color w:val="auto"/>
              </w:rPr>
            </w:pPr>
          </w:p>
          <w:p w:rsidR="006035E4" w:rsidRPr="006035E4" w:rsidRDefault="006035E4" w:rsidP="00EE71F1">
            <w:pPr>
              <w:pStyle w:val="TableText"/>
              <w:numPr>
                <w:ilvl w:val="0"/>
                <w:numId w:val="4"/>
              </w:numPr>
              <w:rPr>
                <w:color w:val="auto"/>
              </w:rPr>
            </w:pPr>
            <w:r w:rsidRPr="006035E4">
              <w:rPr>
                <w:color w:val="auto"/>
              </w:rPr>
              <w:t>Identity and contact details of the controller (and where applicable, the controller’s representative) and the data protection officer</w:t>
            </w:r>
            <w:r>
              <w:rPr>
                <w:color w:val="auto"/>
              </w:rPr>
              <w:t>.</w:t>
            </w:r>
          </w:p>
          <w:p w:rsidR="006035E4" w:rsidRPr="006035E4" w:rsidRDefault="006035E4" w:rsidP="00EE71F1">
            <w:pPr>
              <w:pStyle w:val="TableText"/>
              <w:numPr>
                <w:ilvl w:val="0"/>
                <w:numId w:val="4"/>
              </w:numPr>
              <w:rPr>
                <w:color w:val="auto"/>
              </w:rPr>
            </w:pPr>
            <w:r w:rsidRPr="006035E4">
              <w:rPr>
                <w:color w:val="auto"/>
              </w:rPr>
              <w:t>Purpose of the processing and the lawful basis for the processing</w:t>
            </w:r>
            <w:r>
              <w:rPr>
                <w:color w:val="auto"/>
              </w:rPr>
              <w:t>.</w:t>
            </w:r>
          </w:p>
          <w:p w:rsidR="006035E4" w:rsidRPr="006035E4" w:rsidRDefault="006035E4" w:rsidP="00EE71F1">
            <w:pPr>
              <w:pStyle w:val="TableText"/>
              <w:numPr>
                <w:ilvl w:val="0"/>
                <w:numId w:val="4"/>
              </w:numPr>
              <w:rPr>
                <w:color w:val="auto"/>
              </w:rPr>
            </w:pPr>
            <w:r w:rsidRPr="006035E4">
              <w:rPr>
                <w:color w:val="auto"/>
              </w:rPr>
              <w:t>The legitimate interests of the controller or third party, where applicable</w:t>
            </w:r>
            <w:r>
              <w:rPr>
                <w:color w:val="auto"/>
              </w:rPr>
              <w:t>.</w:t>
            </w:r>
          </w:p>
          <w:p w:rsidR="006035E4" w:rsidRPr="006035E4" w:rsidRDefault="006035E4" w:rsidP="00EE71F1">
            <w:pPr>
              <w:pStyle w:val="TableText"/>
              <w:numPr>
                <w:ilvl w:val="0"/>
                <w:numId w:val="4"/>
              </w:numPr>
              <w:rPr>
                <w:color w:val="auto"/>
              </w:rPr>
            </w:pPr>
            <w:r w:rsidRPr="006035E4">
              <w:rPr>
                <w:color w:val="auto"/>
              </w:rPr>
              <w:t>Categories of personal data</w:t>
            </w:r>
            <w:r>
              <w:rPr>
                <w:color w:val="auto"/>
              </w:rPr>
              <w:t xml:space="preserve"> collected if not collected directly.</w:t>
            </w:r>
            <w:r w:rsidRPr="006035E4">
              <w:rPr>
                <w:color w:val="auto"/>
              </w:rPr>
              <w:t xml:space="preserve"> </w:t>
            </w:r>
          </w:p>
          <w:p w:rsidR="006035E4" w:rsidRPr="006035E4" w:rsidRDefault="006035E4" w:rsidP="00EE71F1">
            <w:pPr>
              <w:pStyle w:val="TableText"/>
              <w:numPr>
                <w:ilvl w:val="0"/>
                <w:numId w:val="4"/>
              </w:numPr>
              <w:rPr>
                <w:color w:val="auto"/>
              </w:rPr>
            </w:pPr>
            <w:r w:rsidRPr="006035E4">
              <w:rPr>
                <w:color w:val="auto"/>
              </w:rPr>
              <w:t>Any recipient or categories of recipients of the personal data</w:t>
            </w:r>
            <w:r>
              <w:rPr>
                <w:color w:val="auto"/>
              </w:rPr>
              <w:t>.</w:t>
            </w:r>
          </w:p>
          <w:p w:rsidR="006035E4" w:rsidRPr="006035E4" w:rsidRDefault="006035E4" w:rsidP="00EE71F1">
            <w:pPr>
              <w:pStyle w:val="TableText"/>
              <w:numPr>
                <w:ilvl w:val="0"/>
                <w:numId w:val="4"/>
              </w:numPr>
              <w:rPr>
                <w:color w:val="auto"/>
              </w:rPr>
            </w:pPr>
            <w:r w:rsidRPr="006035E4">
              <w:rPr>
                <w:color w:val="auto"/>
              </w:rPr>
              <w:t>Details of transfers to third country and safeguard</w:t>
            </w:r>
            <w:r>
              <w:rPr>
                <w:color w:val="auto"/>
              </w:rPr>
              <w:t>s.</w:t>
            </w:r>
          </w:p>
          <w:p w:rsidR="006035E4" w:rsidRPr="006035E4" w:rsidRDefault="006035E4" w:rsidP="00EE71F1">
            <w:pPr>
              <w:pStyle w:val="TableText"/>
              <w:numPr>
                <w:ilvl w:val="0"/>
                <w:numId w:val="4"/>
              </w:numPr>
              <w:rPr>
                <w:color w:val="auto"/>
              </w:rPr>
            </w:pPr>
            <w:r w:rsidRPr="006035E4">
              <w:rPr>
                <w:color w:val="auto"/>
              </w:rPr>
              <w:t>Retention period or criteria used to determine the retention period</w:t>
            </w:r>
            <w:r>
              <w:rPr>
                <w:color w:val="auto"/>
              </w:rPr>
              <w:t>.</w:t>
            </w:r>
          </w:p>
          <w:p w:rsidR="006035E4" w:rsidRPr="006035E4" w:rsidRDefault="006035E4" w:rsidP="00EE71F1">
            <w:pPr>
              <w:pStyle w:val="TableText"/>
              <w:numPr>
                <w:ilvl w:val="0"/>
                <w:numId w:val="4"/>
              </w:numPr>
              <w:rPr>
                <w:color w:val="auto"/>
              </w:rPr>
            </w:pPr>
            <w:r w:rsidRPr="006035E4">
              <w:rPr>
                <w:color w:val="auto"/>
              </w:rPr>
              <w:t>The existence of each of data subject’s rights</w:t>
            </w:r>
            <w:r>
              <w:rPr>
                <w:color w:val="auto"/>
              </w:rPr>
              <w:t>.</w:t>
            </w:r>
          </w:p>
          <w:p w:rsidR="006035E4" w:rsidRPr="006035E4" w:rsidRDefault="006035E4" w:rsidP="00EE71F1">
            <w:pPr>
              <w:pStyle w:val="TableText"/>
              <w:numPr>
                <w:ilvl w:val="0"/>
                <w:numId w:val="4"/>
              </w:numPr>
              <w:rPr>
                <w:color w:val="auto"/>
              </w:rPr>
            </w:pPr>
            <w:r w:rsidRPr="006035E4">
              <w:rPr>
                <w:color w:val="auto"/>
              </w:rPr>
              <w:t>The right to withdraw consent at any time, where relevant</w:t>
            </w:r>
            <w:r>
              <w:rPr>
                <w:color w:val="auto"/>
              </w:rPr>
              <w:t>.</w:t>
            </w:r>
            <w:r w:rsidRPr="006035E4">
              <w:rPr>
                <w:color w:val="auto"/>
              </w:rPr>
              <w:t xml:space="preserve"> </w:t>
            </w:r>
          </w:p>
          <w:p w:rsidR="006035E4" w:rsidRPr="006035E4" w:rsidRDefault="006035E4" w:rsidP="00EE71F1">
            <w:pPr>
              <w:pStyle w:val="TableText"/>
              <w:numPr>
                <w:ilvl w:val="0"/>
                <w:numId w:val="4"/>
              </w:numPr>
              <w:rPr>
                <w:color w:val="auto"/>
              </w:rPr>
            </w:pPr>
            <w:r w:rsidRPr="006035E4">
              <w:rPr>
                <w:color w:val="auto"/>
              </w:rPr>
              <w:t>The right to lodge a complaint with a supervisory authority</w:t>
            </w:r>
            <w:r>
              <w:rPr>
                <w:color w:val="auto"/>
              </w:rPr>
              <w:t>.</w:t>
            </w:r>
            <w:r w:rsidRPr="006035E4">
              <w:rPr>
                <w:color w:val="auto"/>
              </w:rPr>
              <w:t xml:space="preserve">  </w:t>
            </w:r>
          </w:p>
          <w:p w:rsidR="006035E4" w:rsidRPr="006035E4" w:rsidRDefault="006035E4" w:rsidP="00EE71F1">
            <w:pPr>
              <w:pStyle w:val="TableText"/>
              <w:numPr>
                <w:ilvl w:val="0"/>
                <w:numId w:val="4"/>
              </w:numPr>
              <w:rPr>
                <w:color w:val="auto"/>
              </w:rPr>
            </w:pPr>
            <w:r w:rsidRPr="006035E4">
              <w:rPr>
                <w:color w:val="auto"/>
              </w:rPr>
              <w:t>The source the personal data originates from and whether it came from publicly accessible sources</w:t>
            </w:r>
            <w:r>
              <w:rPr>
                <w:color w:val="auto"/>
              </w:rPr>
              <w:t>, if not collected directly.</w:t>
            </w:r>
          </w:p>
          <w:p w:rsidR="006035E4" w:rsidRPr="006035E4" w:rsidRDefault="006035E4" w:rsidP="00EE71F1">
            <w:pPr>
              <w:pStyle w:val="TableText"/>
              <w:numPr>
                <w:ilvl w:val="0"/>
                <w:numId w:val="4"/>
              </w:numPr>
              <w:rPr>
                <w:color w:val="auto"/>
              </w:rPr>
            </w:pPr>
            <w:r w:rsidRPr="006035E4">
              <w:rPr>
                <w:color w:val="auto"/>
              </w:rPr>
              <w:t>Whether the provision of personal data is part of a statutory or contractual requirement or obligation and possible consequences of failing to provide the personal data</w:t>
            </w:r>
            <w:r>
              <w:rPr>
                <w:color w:val="auto"/>
              </w:rPr>
              <w:t>, where collected directly.</w:t>
            </w:r>
          </w:p>
          <w:p w:rsidR="006035E4" w:rsidRPr="00B77C89" w:rsidRDefault="006035E4" w:rsidP="00EE71F1">
            <w:pPr>
              <w:pStyle w:val="TableText"/>
              <w:numPr>
                <w:ilvl w:val="0"/>
                <w:numId w:val="4"/>
              </w:numPr>
              <w:rPr>
                <w:color w:val="auto"/>
              </w:rPr>
            </w:pPr>
            <w:r w:rsidRPr="006035E4">
              <w:rPr>
                <w:color w:val="auto"/>
              </w:rPr>
              <w:t>The existence of automated decision making, including profiling and information about how decisions are made, the significance and the consequences</w:t>
            </w:r>
            <w:r>
              <w:rPr>
                <w:color w:val="auto"/>
              </w:rPr>
              <w:t>.</w:t>
            </w:r>
          </w:p>
        </w:tc>
      </w:tr>
      <w:tr w:rsidR="003D350C" w:rsidRPr="00C93267" w:rsidTr="00866AF0">
        <w:trPr>
          <w:cantSplit/>
          <w:jc w:val="center"/>
        </w:trPr>
        <w:tc>
          <w:tcPr>
            <w:tcW w:w="2395" w:type="dxa"/>
            <w:shd w:val="clear" w:color="auto" w:fill="auto"/>
          </w:tcPr>
          <w:p w:rsidR="003D350C" w:rsidRPr="00C93267" w:rsidRDefault="006757D8" w:rsidP="002A2633">
            <w:pPr>
              <w:pStyle w:val="TableText"/>
            </w:pPr>
            <w:bookmarkStart w:id="94" w:name="FPN"/>
            <w:bookmarkEnd w:id="94"/>
            <w:r w:rsidRPr="00C93267">
              <w:t>Caldicott Guardian</w:t>
            </w:r>
          </w:p>
        </w:tc>
        <w:tc>
          <w:tcPr>
            <w:tcW w:w="6462" w:type="dxa"/>
            <w:shd w:val="clear" w:color="auto" w:fill="auto"/>
          </w:tcPr>
          <w:p w:rsidR="003D350C" w:rsidRPr="00C93267" w:rsidRDefault="006757D8" w:rsidP="002A2633">
            <w:pPr>
              <w:pStyle w:val="TableText"/>
              <w:rPr>
                <w:rFonts w:cs="Arial"/>
                <w:color w:val="auto"/>
              </w:rPr>
            </w:pPr>
            <w:r w:rsidRPr="00C93267">
              <w:t xml:space="preserve">The Caldicott Guardian is responsible for protecting the confidentiality of </w:t>
            </w:r>
            <w:r w:rsidR="00FC726F">
              <w:t>service user</w:t>
            </w:r>
            <w:r w:rsidRPr="00C93267">
              <w:t xml:space="preserve"> and service-user information and enabling appropriate information-sharing.  </w:t>
            </w:r>
          </w:p>
        </w:tc>
      </w:tr>
      <w:tr w:rsidR="008A0EF0" w:rsidRPr="00C93267" w:rsidTr="00866AF0">
        <w:trPr>
          <w:cantSplit/>
          <w:jc w:val="center"/>
        </w:trPr>
        <w:tc>
          <w:tcPr>
            <w:tcW w:w="2395" w:type="dxa"/>
            <w:shd w:val="clear" w:color="auto" w:fill="auto"/>
          </w:tcPr>
          <w:p w:rsidR="008A0EF0" w:rsidRPr="00C93267" w:rsidRDefault="006757D8" w:rsidP="002A2633">
            <w:pPr>
              <w:pStyle w:val="TableText"/>
            </w:pPr>
            <w:bookmarkStart w:id="95" w:name="Sensitive_Personal_Data"/>
            <w:bookmarkEnd w:id="95"/>
            <w:r w:rsidRPr="00C93267">
              <w:t>Senior Information Risk Owner (SIRO)</w:t>
            </w:r>
          </w:p>
        </w:tc>
        <w:tc>
          <w:tcPr>
            <w:tcW w:w="6462" w:type="dxa"/>
            <w:shd w:val="clear" w:color="auto" w:fill="auto"/>
          </w:tcPr>
          <w:p w:rsidR="008A0EF0" w:rsidRPr="00C93267" w:rsidRDefault="006757D8" w:rsidP="002A2633">
            <w:pPr>
              <w:pStyle w:val="TableText"/>
              <w:rPr>
                <w:rFonts w:cs="Arial"/>
                <w:color w:val="auto"/>
              </w:rPr>
            </w:pPr>
            <w:r w:rsidRPr="00C93267">
              <w:t>The SIRO is an executive who is familiar with and takes ownership of the organisation’s information risk policy and who acts as advocate for information risk.</w:t>
            </w:r>
          </w:p>
        </w:tc>
      </w:tr>
      <w:tr w:rsidR="003433C3" w:rsidRPr="00C93267" w:rsidTr="00866AF0">
        <w:trPr>
          <w:cantSplit/>
          <w:jc w:val="center"/>
        </w:trPr>
        <w:tc>
          <w:tcPr>
            <w:tcW w:w="2395" w:type="dxa"/>
            <w:shd w:val="clear" w:color="auto" w:fill="auto"/>
          </w:tcPr>
          <w:p w:rsidR="003433C3" w:rsidRPr="00C93267" w:rsidRDefault="003433C3" w:rsidP="00AB2826">
            <w:pPr>
              <w:pStyle w:val="TableText"/>
            </w:pPr>
            <w:r>
              <w:t xml:space="preserve">Partner </w:t>
            </w:r>
          </w:p>
        </w:tc>
        <w:tc>
          <w:tcPr>
            <w:tcW w:w="6462" w:type="dxa"/>
            <w:shd w:val="clear" w:color="auto" w:fill="auto"/>
          </w:tcPr>
          <w:p w:rsidR="003433C3" w:rsidRPr="00C93267" w:rsidRDefault="00ED6C9B" w:rsidP="002A2633">
            <w:pPr>
              <w:pStyle w:val="TableText"/>
            </w:pPr>
            <w:r>
              <w:t>Organisations participating in the Integrated Care Record programme, within the local health and care community.  This will include NHS organisations, local authority, General Practice, private health and care providers.</w:t>
            </w:r>
          </w:p>
        </w:tc>
      </w:tr>
      <w:bookmarkEnd w:id="5"/>
    </w:tbl>
    <w:p w:rsidR="006C3908" w:rsidRDefault="006C3908" w:rsidP="00F4228F">
      <w:pPr>
        <w:rPr>
          <w:rFonts w:ascii="Arial Black" w:hAnsi="Arial Black" w:cs="Times New Roman"/>
          <w:sz w:val="28"/>
          <w:szCs w:val="28"/>
        </w:rPr>
      </w:pPr>
    </w:p>
    <w:p w:rsidR="006C3908" w:rsidRDefault="006C3908">
      <w:pPr>
        <w:spacing w:after="0"/>
        <w:rPr>
          <w:rFonts w:ascii="Arial Black" w:hAnsi="Arial Black" w:cs="Times New Roman"/>
          <w:sz w:val="28"/>
          <w:szCs w:val="28"/>
        </w:rPr>
      </w:pPr>
      <w:r>
        <w:rPr>
          <w:rFonts w:ascii="Arial Black" w:hAnsi="Arial Black" w:cs="Times New Roman"/>
          <w:sz w:val="28"/>
          <w:szCs w:val="28"/>
        </w:rPr>
        <w:br w:type="page"/>
      </w:r>
    </w:p>
    <w:p w:rsidR="00830755" w:rsidRDefault="006C3908" w:rsidP="007706E8">
      <w:pPr>
        <w:pStyle w:val="Title"/>
      </w:pPr>
      <w:bookmarkStart w:id="96" w:name="_Toc94081792"/>
      <w:r>
        <w:t>Appendix D – National Record Locator Data Sharing</w:t>
      </w:r>
      <w:bookmarkEnd w:id="96"/>
      <w:r>
        <w:t xml:space="preserve"> </w:t>
      </w:r>
    </w:p>
    <w:p w:rsidR="00EB4BA4" w:rsidRDefault="00EB4BA4" w:rsidP="006C3908">
      <w:pPr>
        <w:autoSpaceDE w:val="0"/>
        <w:autoSpaceDN w:val="0"/>
        <w:adjustRightInd w:val="0"/>
        <w:spacing w:after="0"/>
        <w:jc w:val="center"/>
        <w:rPr>
          <w:b/>
          <w:iCs/>
          <w:color w:val="000000"/>
          <w:u w:val="single"/>
          <w:lang w:eastAsia="en-GB" w:bidi="he-IL"/>
        </w:rPr>
      </w:pPr>
    </w:p>
    <w:p w:rsidR="00EB4BA4" w:rsidRDefault="00EB4BA4" w:rsidP="007706E8">
      <w:pPr>
        <w:autoSpaceDE w:val="0"/>
        <w:autoSpaceDN w:val="0"/>
        <w:adjustRightInd w:val="0"/>
        <w:spacing w:after="0"/>
        <w:rPr>
          <w:b/>
          <w:iCs/>
          <w:color w:val="000000"/>
          <w:u w:val="single"/>
          <w:lang w:eastAsia="en-GB" w:bidi="he-IL"/>
        </w:rPr>
      </w:pPr>
      <w:r>
        <w:rPr>
          <w:b/>
          <w:iCs/>
          <w:color w:val="000000"/>
          <w:u w:val="single"/>
          <w:lang w:eastAsia="en-GB" w:bidi="he-IL"/>
        </w:rPr>
        <w:t>NB – The following need</w:t>
      </w:r>
      <w:r w:rsidR="007706E8">
        <w:rPr>
          <w:b/>
          <w:iCs/>
          <w:color w:val="000000"/>
          <w:u w:val="single"/>
          <w:lang w:eastAsia="en-GB" w:bidi="he-IL"/>
        </w:rPr>
        <w:t>s</w:t>
      </w:r>
      <w:r>
        <w:rPr>
          <w:b/>
          <w:iCs/>
          <w:color w:val="000000"/>
          <w:u w:val="single"/>
          <w:lang w:eastAsia="en-GB" w:bidi="he-IL"/>
        </w:rPr>
        <w:t xml:space="preserve"> to be read on the basis that BSW CCG is acting as the lead controller of the joint controllers that are publishing data to the NRL.  Where BSW are acting as lead controller, any requirement upon them to interact with the other joint controllers of the BSW ICR (</w:t>
      </w:r>
      <w:proofErr w:type="gramStart"/>
      <w:r>
        <w:rPr>
          <w:b/>
          <w:iCs/>
          <w:color w:val="000000"/>
          <w:u w:val="single"/>
          <w:lang w:eastAsia="en-GB" w:bidi="he-IL"/>
        </w:rPr>
        <w:t>i.e.</w:t>
      </w:r>
      <w:proofErr w:type="gramEnd"/>
      <w:r>
        <w:rPr>
          <w:b/>
          <w:iCs/>
          <w:color w:val="000000"/>
          <w:u w:val="single"/>
          <w:lang w:eastAsia="en-GB" w:bidi="he-IL"/>
        </w:rPr>
        <w:t xml:space="preserve"> access request, data breach) will be managed under the terms of the overall DSA for the Integrated Care Record.</w:t>
      </w:r>
    </w:p>
    <w:p w:rsidR="00777148" w:rsidRDefault="00777148" w:rsidP="007706E8">
      <w:pPr>
        <w:autoSpaceDE w:val="0"/>
        <w:autoSpaceDN w:val="0"/>
        <w:adjustRightInd w:val="0"/>
        <w:spacing w:after="0"/>
        <w:rPr>
          <w:b/>
          <w:iCs/>
          <w:color w:val="000000"/>
          <w:u w:val="single"/>
          <w:lang w:eastAsia="en-GB" w:bidi="he-IL"/>
        </w:rPr>
      </w:pPr>
    </w:p>
    <w:p w:rsidR="00777148" w:rsidRDefault="00777148" w:rsidP="00777148">
      <w:pPr>
        <w:pStyle w:val="Heading2"/>
        <w:numPr>
          <w:ilvl w:val="0"/>
          <w:numId w:val="0"/>
        </w:numPr>
        <w:rPr>
          <w:bCs/>
        </w:rPr>
      </w:pPr>
      <w:r>
        <w:rPr>
          <w:bCs/>
        </w:rPr>
        <w:t>The section that follows on access to data via NRL is included for information so that partners are aware of how data they provide is accessed by other users of the NRL.</w:t>
      </w:r>
    </w:p>
    <w:p w:rsidR="00777148" w:rsidRDefault="00777148" w:rsidP="00777148">
      <w:pPr>
        <w:pStyle w:val="Heading2"/>
        <w:numPr>
          <w:ilvl w:val="0"/>
          <w:numId w:val="0"/>
        </w:numPr>
        <w:rPr>
          <w:bCs/>
        </w:rPr>
      </w:pPr>
      <w:r>
        <w:rPr>
          <w:bCs/>
        </w:rPr>
        <w:t>Access to NRL is controlled by smartcards.  This functions in two ways:</w:t>
      </w:r>
    </w:p>
    <w:p w:rsidR="00777148" w:rsidRDefault="00777148" w:rsidP="00777148">
      <w:pPr>
        <w:pStyle w:val="Heading2"/>
        <w:numPr>
          <w:ilvl w:val="1"/>
          <w:numId w:val="9"/>
        </w:numPr>
        <w:ind w:left="1080"/>
        <w:rPr>
          <w:bCs/>
        </w:rPr>
      </w:pPr>
      <w:r>
        <w:rPr>
          <w:bCs/>
        </w:rPr>
        <w:t xml:space="preserve">Record types are </w:t>
      </w:r>
      <w:proofErr w:type="gramStart"/>
      <w:r>
        <w:rPr>
          <w:bCs/>
        </w:rPr>
        <w:t>grouped</w:t>
      </w:r>
      <w:proofErr w:type="gramEnd"/>
      <w:r>
        <w:rPr>
          <w:bCs/>
        </w:rPr>
        <w:t xml:space="preserve"> and, with the NRL framework, organisations can only access specific record types related to the care the organisation provides.</w:t>
      </w:r>
    </w:p>
    <w:p w:rsidR="00777148" w:rsidRDefault="00777148" w:rsidP="00777148">
      <w:pPr>
        <w:pStyle w:val="Heading2"/>
        <w:numPr>
          <w:ilvl w:val="1"/>
          <w:numId w:val="9"/>
        </w:numPr>
        <w:ind w:left="1080"/>
        <w:rPr>
          <w:bCs/>
        </w:rPr>
      </w:pPr>
      <w:r>
        <w:rPr>
          <w:bCs/>
        </w:rPr>
        <w:t>End users in those organisations can only access records if their smartcard is enabled to access the NRL.</w:t>
      </w:r>
    </w:p>
    <w:p w:rsidR="00777148" w:rsidRDefault="00777148" w:rsidP="00777148">
      <w:pPr>
        <w:pStyle w:val="Heading2"/>
        <w:numPr>
          <w:ilvl w:val="0"/>
          <w:numId w:val="0"/>
        </w:numPr>
        <w:rPr>
          <w:bCs/>
        </w:rPr>
      </w:pPr>
      <w:r>
        <w:rPr>
          <w:bCs/>
        </w:rPr>
        <w:t xml:space="preserve">Organisations seeking to access data via the NRL </w:t>
      </w:r>
      <w:proofErr w:type="gramStart"/>
      <w:r>
        <w:rPr>
          <w:bCs/>
        </w:rPr>
        <w:t>have to</w:t>
      </w:r>
      <w:proofErr w:type="gramEnd"/>
      <w:r>
        <w:rPr>
          <w:bCs/>
        </w:rPr>
        <w:t xml:space="preserve"> apply and are managed by NHS Digital Interoperability Working Group (IWG).  The IWG consists of representatives from the business, clinical safety, information governance and technical architecture and they determine:</w:t>
      </w:r>
    </w:p>
    <w:p w:rsidR="00777148" w:rsidRDefault="00777148" w:rsidP="00777148">
      <w:pPr>
        <w:pStyle w:val="Heading2"/>
        <w:numPr>
          <w:ilvl w:val="1"/>
          <w:numId w:val="9"/>
        </w:numPr>
        <w:ind w:left="1080"/>
        <w:rPr>
          <w:bCs/>
        </w:rPr>
      </w:pPr>
      <w:r>
        <w:rPr>
          <w:bCs/>
        </w:rPr>
        <w:t>Validity of request</w:t>
      </w:r>
    </w:p>
    <w:p w:rsidR="00777148" w:rsidRDefault="00777148" w:rsidP="00777148">
      <w:pPr>
        <w:pStyle w:val="Heading2"/>
        <w:numPr>
          <w:ilvl w:val="1"/>
          <w:numId w:val="9"/>
        </w:numPr>
        <w:ind w:left="1080"/>
        <w:rPr>
          <w:bCs/>
        </w:rPr>
      </w:pPr>
      <w:r>
        <w:rPr>
          <w:bCs/>
        </w:rPr>
        <w:t>Necessity, proportionality and lawful basis</w:t>
      </w:r>
    </w:p>
    <w:p w:rsidR="00777148" w:rsidRDefault="00777148" w:rsidP="00777148">
      <w:pPr>
        <w:pStyle w:val="Heading2"/>
        <w:numPr>
          <w:ilvl w:val="1"/>
          <w:numId w:val="9"/>
        </w:numPr>
        <w:ind w:left="1080"/>
        <w:rPr>
          <w:bCs/>
        </w:rPr>
      </w:pPr>
      <w:r>
        <w:rPr>
          <w:bCs/>
        </w:rPr>
        <w:t>Organisational &amp; end user appropriateness for the sharing of information</w:t>
      </w:r>
    </w:p>
    <w:p w:rsidR="00777148" w:rsidRDefault="00777148" w:rsidP="00777148">
      <w:pPr>
        <w:pStyle w:val="Heading2"/>
        <w:numPr>
          <w:ilvl w:val="0"/>
          <w:numId w:val="0"/>
        </w:numPr>
        <w:ind w:hanging="576"/>
      </w:pPr>
      <w:r>
        <w:rPr>
          <w:bCs/>
        </w:rPr>
        <w:tab/>
        <w:t xml:space="preserve">Successful applicants are added to the NRL Controller catalogue, which can be accessed at: </w:t>
      </w:r>
      <w:hyperlink r:id="rId24" w:history="1">
        <w:r>
          <w:rPr>
            <w:rStyle w:val="Hyperlink"/>
          </w:rPr>
          <w:t>Controller Catalogue | FHIR-NRLS-API (developer.nhs.uk)</w:t>
        </w:r>
      </w:hyperlink>
      <w:r>
        <w:t>.  The catalogue sets out:</w:t>
      </w:r>
    </w:p>
    <w:p w:rsidR="00777148" w:rsidRDefault="00777148" w:rsidP="00777148">
      <w:pPr>
        <w:pStyle w:val="Heading2"/>
        <w:numPr>
          <w:ilvl w:val="0"/>
          <w:numId w:val="31"/>
        </w:numPr>
        <w:ind w:left="1224"/>
      </w:pPr>
      <w:r>
        <w:t>The organisation</w:t>
      </w:r>
    </w:p>
    <w:p w:rsidR="00777148" w:rsidRDefault="00777148" w:rsidP="00777148">
      <w:pPr>
        <w:pStyle w:val="Heading2"/>
        <w:numPr>
          <w:ilvl w:val="1"/>
          <w:numId w:val="30"/>
        </w:numPr>
        <w:ind w:left="1224"/>
      </w:pPr>
      <w:r>
        <w:t>ODS code</w:t>
      </w:r>
    </w:p>
    <w:p w:rsidR="00777148" w:rsidRDefault="00777148" w:rsidP="00777148">
      <w:pPr>
        <w:pStyle w:val="Heading2"/>
        <w:numPr>
          <w:ilvl w:val="1"/>
          <w:numId w:val="30"/>
        </w:numPr>
        <w:ind w:left="1224"/>
      </w:pPr>
      <w:r>
        <w:t>Start &amp; End Dates (where applicable)</w:t>
      </w:r>
    </w:p>
    <w:p w:rsidR="00777148" w:rsidRDefault="00777148" w:rsidP="00777148">
      <w:pPr>
        <w:pStyle w:val="Heading2"/>
        <w:numPr>
          <w:ilvl w:val="1"/>
          <w:numId w:val="30"/>
        </w:numPr>
        <w:ind w:left="1224"/>
      </w:pPr>
      <w:r>
        <w:t>The record types approved and whether the organisation is provider/consumer or both</w:t>
      </w:r>
    </w:p>
    <w:p w:rsidR="00777148" w:rsidRDefault="00777148" w:rsidP="00777148">
      <w:pPr>
        <w:pStyle w:val="Heading2"/>
        <w:numPr>
          <w:ilvl w:val="0"/>
          <w:numId w:val="0"/>
        </w:numPr>
        <w:ind w:hanging="576"/>
      </w:pPr>
      <w:r>
        <w:tab/>
        <w:t xml:space="preserve">This is essentially a form of ‘Organisational based access control’, as opposed to ‘role based’.  It also sets out the lawful basis from GDPR for the processing by Stakeholder groups, such as Mental Health Service, Ambulance service, Palliative care or </w:t>
      </w:r>
      <w:proofErr w:type="gramStart"/>
      <w:r>
        <w:t>Social</w:t>
      </w:r>
      <w:proofErr w:type="gramEnd"/>
      <w:r>
        <w:t xml:space="preserve"> care.</w:t>
      </w:r>
    </w:p>
    <w:p w:rsidR="00777148" w:rsidRDefault="00777148" w:rsidP="00777148">
      <w:pPr>
        <w:pStyle w:val="Heading2"/>
        <w:numPr>
          <w:ilvl w:val="0"/>
          <w:numId w:val="0"/>
        </w:numPr>
        <w:ind w:hanging="576"/>
      </w:pPr>
      <w:r>
        <w:tab/>
        <w:t xml:space="preserve">All approved partners must have completed their Data Security &amp; Protection Toolkit assessments in the last 12 months and achieved ‘standards met’.  </w:t>
      </w:r>
    </w:p>
    <w:p w:rsidR="00777148" w:rsidRDefault="00777148" w:rsidP="00777148">
      <w:pPr>
        <w:pStyle w:val="Heading2"/>
        <w:numPr>
          <w:ilvl w:val="0"/>
          <w:numId w:val="0"/>
        </w:numPr>
        <w:ind w:hanging="576"/>
      </w:pPr>
      <w:r>
        <w:tab/>
        <w:t xml:space="preserve">Organisations will also have to have completed the NHS Digital Supplier Conformance Assessment List (SCAL).  </w:t>
      </w:r>
    </w:p>
    <w:p w:rsidR="00777148" w:rsidRDefault="00777148" w:rsidP="00777148">
      <w:pPr>
        <w:pStyle w:val="Heading2"/>
        <w:numPr>
          <w:ilvl w:val="0"/>
          <w:numId w:val="0"/>
        </w:numPr>
        <w:ind w:hanging="576"/>
        <w:rPr>
          <w:bCs/>
        </w:rPr>
      </w:pPr>
      <w:r>
        <w:rPr>
          <w:bCs/>
        </w:rPr>
        <w:tab/>
        <w:t>NRL Data Sharing Arrangement:  For any organisation to provide and or consume data from the NRL, they must agree to the NRL Data Sharing Arrangement.  This is included in this DSA at appendix D.</w:t>
      </w:r>
    </w:p>
    <w:p w:rsidR="00777148" w:rsidRDefault="00777148" w:rsidP="00777148">
      <w:pPr>
        <w:pStyle w:val="Heading2"/>
        <w:numPr>
          <w:ilvl w:val="0"/>
          <w:numId w:val="0"/>
        </w:numPr>
        <w:rPr>
          <w:bCs/>
        </w:rPr>
      </w:pPr>
      <w:r>
        <w:rPr>
          <w:bCs/>
        </w:rPr>
        <w:t>Patients with an S-Flag (sensitive flag) on their NHS Number record will not have details displayed other than record(s) of certain type(s) exists, which can’t be accessed.  The user will know a plan exists but cannot access it via NRL.</w:t>
      </w:r>
    </w:p>
    <w:p w:rsidR="00777148" w:rsidRDefault="00777148" w:rsidP="00777148">
      <w:pPr>
        <w:pStyle w:val="Heading2"/>
        <w:numPr>
          <w:ilvl w:val="0"/>
          <w:numId w:val="0"/>
        </w:numPr>
        <w:rPr>
          <w:bCs/>
        </w:rPr>
      </w:pPr>
      <w:r>
        <w:rPr>
          <w:bCs/>
        </w:rPr>
        <w:t>Audit logs of access are maintained by NHS Digital of all accesses to data via the NRL and are available to consuming and providing organisations.  Where a record from the provider has been requested and provided to a consumer organisation, the provider will be able to audit who has accessed the record.  If the consumer only views the pointer (the fact a record exists) can be audited in conjunction with audit data held by the NRL programme.</w:t>
      </w:r>
    </w:p>
    <w:p w:rsidR="00777148" w:rsidRDefault="00777148" w:rsidP="00777148">
      <w:pPr>
        <w:pStyle w:val="Heading2"/>
        <w:numPr>
          <w:ilvl w:val="0"/>
          <w:numId w:val="0"/>
        </w:numPr>
        <w:rPr>
          <w:bCs/>
        </w:rPr>
      </w:pPr>
    </w:p>
    <w:p w:rsidR="00777148" w:rsidRPr="00777148" w:rsidRDefault="00777148" w:rsidP="007706E8">
      <w:pPr>
        <w:autoSpaceDE w:val="0"/>
        <w:autoSpaceDN w:val="0"/>
        <w:adjustRightInd w:val="0"/>
        <w:spacing w:after="0"/>
        <w:rPr>
          <w:b/>
          <w:bCs/>
          <w:iCs/>
          <w:color w:val="000000"/>
          <w:u w:val="single"/>
          <w:lang w:eastAsia="en-GB" w:bidi="he-IL"/>
        </w:rPr>
      </w:pPr>
      <w:r w:rsidRPr="00777148">
        <w:rPr>
          <w:b/>
          <w:bCs/>
        </w:rPr>
        <w:t>NHS Digital - National Record Locator Data Sharing Arrangements</w:t>
      </w:r>
    </w:p>
    <w:p w:rsidR="001745F0" w:rsidRDefault="001745F0" w:rsidP="007706E8">
      <w:pPr>
        <w:autoSpaceDE w:val="0"/>
        <w:autoSpaceDN w:val="0"/>
        <w:adjustRightInd w:val="0"/>
        <w:spacing w:after="0"/>
        <w:rPr>
          <w:b/>
          <w:iCs/>
          <w:color w:val="000000"/>
          <w:u w:val="single"/>
          <w:lang w:eastAsia="en-GB" w:bidi="he-IL"/>
        </w:rPr>
      </w:pPr>
    </w:p>
    <w:p w:rsidR="001745F0" w:rsidRPr="00CF7755" w:rsidRDefault="001745F0" w:rsidP="007706E8">
      <w:pPr>
        <w:autoSpaceDE w:val="0"/>
        <w:autoSpaceDN w:val="0"/>
        <w:adjustRightInd w:val="0"/>
        <w:spacing w:after="0"/>
        <w:rPr>
          <w:b/>
          <w:iCs/>
          <w:color w:val="000000"/>
          <w:u w:val="single"/>
          <w:lang w:eastAsia="en-GB" w:bidi="he-IL"/>
        </w:rPr>
      </w:pPr>
      <w:r>
        <w:rPr>
          <w:b/>
          <w:iCs/>
          <w:color w:val="000000"/>
          <w:u w:val="single"/>
          <w:lang w:eastAsia="en-GB" w:bidi="he-IL"/>
        </w:rPr>
        <w:t>Please note, text below has been provided by NHS Digital and is not altered.  There are references to consent</w:t>
      </w:r>
      <w:r w:rsidR="00E738BB">
        <w:rPr>
          <w:b/>
          <w:iCs/>
          <w:color w:val="000000"/>
          <w:u w:val="single"/>
          <w:lang w:eastAsia="en-GB" w:bidi="he-IL"/>
        </w:rPr>
        <w:t xml:space="preserve"> for the creation of a </w:t>
      </w:r>
      <w:proofErr w:type="spellStart"/>
      <w:r w:rsidR="00E738BB">
        <w:rPr>
          <w:b/>
          <w:iCs/>
          <w:color w:val="000000"/>
          <w:u w:val="single"/>
          <w:lang w:eastAsia="en-GB" w:bidi="he-IL"/>
        </w:rPr>
        <w:t>careplan</w:t>
      </w:r>
      <w:proofErr w:type="spellEnd"/>
      <w:r w:rsidR="00E738BB">
        <w:rPr>
          <w:b/>
          <w:iCs/>
          <w:color w:val="000000"/>
          <w:u w:val="single"/>
          <w:lang w:eastAsia="en-GB" w:bidi="he-IL"/>
        </w:rPr>
        <w:t xml:space="preserve"> and the use of article 6(1)(a) of UK GDPR for that consent, whilst the basis for processing data in the </w:t>
      </w:r>
      <w:proofErr w:type="spellStart"/>
      <w:r w:rsidR="00E738BB">
        <w:rPr>
          <w:b/>
          <w:iCs/>
          <w:color w:val="000000"/>
          <w:u w:val="single"/>
          <w:lang w:eastAsia="en-GB" w:bidi="he-IL"/>
        </w:rPr>
        <w:t>careplan</w:t>
      </w:r>
      <w:proofErr w:type="spellEnd"/>
      <w:r w:rsidR="00E738BB">
        <w:rPr>
          <w:b/>
          <w:iCs/>
          <w:color w:val="000000"/>
          <w:u w:val="single"/>
          <w:lang w:eastAsia="en-GB" w:bidi="he-IL"/>
        </w:rPr>
        <w:t xml:space="preserve"> is the usual direct care UK GDPR articles.  Whilst patients who would benefit from having a plan should be engaged in the discussion about the creation of the plan, that should not be construed as consent to process the data in the plan.  If a patient </w:t>
      </w:r>
      <w:proofErr w:type="gramStart"/>
      <w:r w:rsidR="00E738BB">
        <w:rPr>
          <w:b/>
          <w:iCs/>
          <w:color w:val="000000"/>
          <w:u w:val="single"/>
          <w:lang w:eastAsia="en-GB" w:bidi="he-IL"/>
        </w:rPr>
        <w:t>is in agreement</w:t>
      </w:r>
      <w:proofErr w:type="gramEnd"/>
      <w:r w:rsidR="00E738BB">
        <w:rPr>
          <w:b/>
          <w:iCs/>
          <w:color w:val="000000"/>
          <w:u w:val="single"/>
          <w:lang w:eastAsia="en-GB" w:bidi="he-IL"/>
        </w:rPr>
        <w:t xml:space="preserve"> to having a plan, then the data within the plan needs to be processed to achieve the aim of the plan, in the same way such data is processed in a care record to deliver care.</w:t>
      </w:r>
      <w:r w:rsidR="008A765A">
        <w:rPr>
          <w:b/>
          <w:iCs/>
          <w:color w:val="000000"/>
          <w:u w:val="single"/>
          <w:lang w:eastAsia="en-GB" w:bidi="he-IL"/>
        </w:rPr>
        <w:t xml:space="preserve">  The references to consent should be read in the context of the common law duty of confidentiality and not the GDPR.  Feedback has been given to NHS Digital on the current wording.</w:t>
      </w:r>
    </w:p>
    <w:p w:rsidR="006C3908" w:rsidRDefault="006C3908" w:rsidP="006C3908"/>
    <w:p w:rsidR="006C3908" w:rsidRDefault="006C3908" w:rsidP="006C3908">
      <w:pPr>
        <w:rPr>
          <w:b/>
        </w:rPr>
      </w:pPr>
      <w:r>
        <w:rPr>
          <w:b/>
        </w:rPr>
        <w:t>BACKGROUND</w:t>
      </w:r>
    </w:p>
    <w:p w:rsidR="006C3908" w:rsidRDefault="006C3908" w:rsidP="006C3908">
      <w:pPr>
        <w:ind w:left="720" w:hanging="720"/>
        <w:jc w:val="both"/>
      </w:pPr>
      <w:r>
        <w:t>A</w:t>
      </w:r>
      <w:r>
        <w:tab/>
      </w:r>
      <w:r w:rsidRPr="00862A7E">
        <w:t>The National Record Locator (NRL) is a service set up by NHS Digital under</w:t>
      </w:r>
      <w:r>
        <w:t xml:space="preserve"> the NHS Digital (Establishment of Systems: Digital Interoperability Platform) </w:t>
      </w:r>
      <w:r w:rsidRPr="00862A7E">
        <w:t>Direction</w:t>
      </w:r>
      <w:r>
        <w:t>s 2019</w:t>
      </w:r>
      <w:r w:rsidRPr="00862A7E">
        <w:t xml:space="preserve"> from the Department of Health and Social Care (DHSC) to provide the Digital Interoperability Platform. The NRL enables sharing of nationally defined patient data required to inform clinical decisions across all health and care settings and improve the experience of service users by enabling and enhancing the flow of patient information</w:t>
      </w:r>
      <w:r>
        <w:t>.</w:t>
      </w:r>
    </w:p>
    <w:p w:rsidR="006C3908" w:rsidRDefault="006C3908" w:rsidP="006C3908">
      <w:pPr>
        <w:ind w:left="720" w:hanging="720"/>
        <w:jc w:val="both"/>
      </w:pPr>
      <w:r>
        <w:t>B</w:t>
      </w:r>
      <w:r>
        <w:tab/>
        <w:t xml:space="preserve">The NRL </w:t>
      </w:r>
      <w:r w:rsidRPr="009B3EFF">
        <w:t>is a national index of pointers to</w:t>
      </w:r>
      <w:r>
        <w:t xml:space="preserve"> patient care plans</w:t>
      </w:r>
      <w:r w:rsidRPr="009B3EFF">
        <w:t>.</w:t>
      </w:r>
      <w:r w:rsidRPr="00F50BBB">
        <w:t xml:space="preserve"> </w:t>
      </w:r>
      <w:r w:rsidRPr="005A0023">
        <w:t xml:space="preserve">A </w:t>
      </w:r>
      <w:r>
        <w:t>c</w:t>
      </w:r>
      <w:r w:rsidRPr="005A0023">
        <w:t xml:space="preserve">are </w:t>
      </w:r>
      <w:r>
        <w:t>p</w:t>
      </w:r>
      <w:r w:rsidRPr="005A0023">
        <w:t>lan is created for and is intended to be shared and used across health and care settings for the patient. It is created with the patient to inform those involved in their care of their health, care and wellbeing needs</w:t>
      </w:r>
      <w:r>
        <w:t xml:space="preserve"> (“</w:t>
      </w:r>
      <w:r w:rsidRPr="006044C3">
        <w:rPr>
          <w:b/>
          <w:bCs/>
        </w:rPr>
        <w:t>Care Plan</w:t>
      </w:r>
      <w:r>
        <w:t>”)</w:t>
      </w:r>
      <w:r w:rsidRPr="005A0023">
        <w:t>.</w:t>
      </w:r>
      <w:r>
        <w:t xml:space="preserve"> Organisations that hold a Care Plan will create a pointer to it which can then be </w:t>
      </w:r>
      <w:r w:rsidRPr="005A0023">
        <w:t xml:space="preserve">accessed by the Permitted Recipients for their purposes.  </w:t>
      </w:r>
      <w:r>
        <w:t xml:space="preserve">  Permitted Recipients will ensure that users can access the record when necessary for the purposes of patient health and care. This could be an </w:t>
      </w:r>
      <w:r w:rsidRPr="009B3EFF">
        <w:t>authorised clinician, care worker and/or administrator, in any health or care setting, to support that patient’s direct ca</w:t>
      </w:r>
      <w:r>
        <w:t>re.</w:t>
      </w:r>
    </w:p>
    <w:p w:rsidR="006C3908" w:rsidRDefault="006C3908" w:rsidP="006C3908">
      <w:pPr>
        <w:ind w:left="720" w:hanging="720"/>
        <w:jc w:val="both"/>
      </w:pPr>
      <w:r>
        <w:t xml:space="preserve">C </w:t>
      </w:r>
      <w:r>
        <w:tab/>
      </w:r>
      <w:r w:rsidRPr="005A0023">
        <w:t>This data sharing arrangement (“</w:t>
      </w:r>
      <w:r w:rsidRPr="006044C3">
        <w:rPr>
          <w:b/>
          <w:bCs/>
        </w:rPr>
        <w:t>this Arrangement</w:t>
      </w:r>
      <w:r w:rsidRPr="005A0023">
        <w:t>”) sets out the purposes for which, and the basis on which, the Shared Personal Data can be shared and received by the Parties, as independent Controllers. The terms set out in this Arrangement apply to all the parties that are sharing, accessing and processing care plans on the National Record Locator for the purposes of direct care. Parties to this Arrangement are expected to only share and receive data in accordance with the agreed purposes and obligations as</w:t>
      </w:r>
      <w:r>
        <w:t xml:space="preserve"> </w:t>
      </w:r>
      <w:r w:rsidRPr="005A0023">
        <w:t>set out in Annex 1.</w:t>
      </w:r>
      <w:r>
        <w:tab/>
      </w:r>
    </w:p>
    <w:p w:rsidR="006C3908" w:rsidRDefault="006C3908" w:rsidP="006C3908">
      <w:pPr>
        <w:ind w:left="720" w:hanging="720"/>
        <w:jc w:val="both"/>
      </w:pPr>
      <w:r>
        <w:t>D</w:t>
      </w:r>
      <w:r>
        <w:tab/>
        <w:t xml:space="preserve">The Shared Personal Data is accessed by a pointer which gives the location of the Care Plan and allows access to the Care Plan by the Permitted Recipients for the Agreed Purposes pursuant to the data subject’s consent as detailed in Annex 1 of this arrangement.  </w:t>
      </w:r>
    </w:p>
    <w:p w:rsidR="006C3908" w:rsidRPr="00487A01" w:rsidRDefault="006C3908" w:rsidP="006C3908">
      <w:pPr>
        <w:ind w:left="720" w:hanging="720"/>
        <w:jc w:val="both"/>
      </w:pPr>
      <w:r>
        <w:t>E</w:t>
      </w:r>
      <w:r>
        <w:tab/>
        <w:t xml:space="preserve">The Permitted Recipients of the Shared Personal Data are those organisations       either providing health and social care where the Care Plan is </w:t>
      </w:r>
      <w:r w:rsidRPr="000B63DE">
        <w:rPr>
          <w:i/>
          <w:iCs/>
          <w:color w:val="4F81BD" w:themeColor="accent1"/>
          <w:u w:val="single"/>
        </w:rPr>
        <w:t>necessary</w:t>
      </w:r>
      <w:r w:rsidRPr="000B63DE">
        <w:rPr>
          <w:u w:val="single"/>
        </w:rPr>
        <w:t xml:space="preserve"> </w:t>
      </w:r>
      <w:r>
        <w:t xml:space="preserve">for the purpose of provision of health and care, treatment, medical diagnosis and provision of social care services.  </w:t>
      </w:r>
    </w:p>
    <w:p w:rsidR="006C3908" w:rsidRDefault="006C3908" w:rsidP="006C3908">
      <w:pPr>
        <w:jc w:val="both"/>
        <w:rPr>
          <w:b/>
        </w:rPr>
      </w:pPr>
    </w:p>
    <w:p w:rsidR="006C3908" w:rsidRPr="00CF7755" w:rsidRDefault="006C3908" w:rsidP="006C3908">
      <w:pPr>
        <w:jc w:val="both"/>
        <w:rPr>
          <w:b/>
        </w:rPr>
      </w:pPr>
      <w:r w:rsidRPr="00CF7755">
        <w:rPr>
          <w:b/>
        </w:rPr>
        <w:t xml:space="preserve">DEFINITIONS  </w:t>
      </w:r>
    </w:p>
    <w:p w:rsidR="006C3908" w:rsidRPr="002270B0" w:rsidRDefault="006C3908" w:rsidP="006C3908">
      <w:pPr>
        <w:jc w:val="both"/>
        <w:rPr>
          <w:bCs/>
        </w:rPr>
      </w:pPr>
      <w:r>
        <w:rPr>
          <w:b/>
        </w:rPr>
        <w:t xml:space="preserve">Agreed Purposes: </w:t>
      </w:r>
      <w:r>
        <w:rPr>
          <w:bCs/>
        </w:rPr>
        <w:t xml:space="preserve">shall have the meaning </w:t>
      </w:r>
      <w:r w:rsidRPr="002270B0">
        <w:rPr>
          <w:bCs/>
        </w:rPr>
        <w:t>as set out in Annex 1</w:t>
      </w:r>
      <w:r>
        <w:rPr>
          <w:bCs/>
        </w:rPr>
        <w:t xml:space="preserve"> of this </w:t>
      </w:r>
      <w:proofErr w:type="gramStart"/>
      <w:r>
        <w:rPr>
          <w:bCs/>
        </w:rPr>
        <w:t>arrangement;</w:t>
      </w:r>
      <w:proofErr w:type="gramEnd"/>
    </w:p>
    <w:p w:rsidR="006C3908" w:rsidRPr="00CF7755" w:rsidRDefault="006C3908" w:rsidP="006C3908">
      <w:pPr>
        <w:jc w:val="both"/>
      </w:pPr>
      <w:r w:rsidRPr="00CF7755">
        <w:rPr>
          <w:b/>
        </w:rPr>
        <w:t xml:space="preserve">Controller, </w:t>
      </w:r>
      <w:r>
        <w:rPr>
          <w:b/>
        </w:rPr>
        <w:t>P</w:t>
      </w:r>
      <w:r w:rsidRPr="00CF7755">
        <w:rPr>
          <w:b/>
        </w:rPr>
        <w:t xml:space="preserve">rocessor, </w:t>
      </w:r>
      <w:r>
        <w:rPr>
          <w:b/>
        </w:rPr>
        <w:t>D</w:t>
      </w:r>
      <w:r w:rsidRPr="00CF7755">
        <w:rPr>
          <w:b/>
        </w:rPr>
        <w:t xml:space="preserve">ata </w:t>
      </w:r>
      <w:r>
        <w:rPr>
          <w:b/>
        </w:rPr>
        <w:t>S</w:t>
      </w:r>
      <w:r w:rsidRPr="00CF7755">
        <w:rPr>
          <w:b/>
        </w:rPr>
        <w:t xml:space="preserve">ubject, </w:t>
      </w:r>
      <w:r>
        <w:rPr>
          <w:b/>
        </w:rPr>
        <w:t>P</w:t>
      </w:r>
      <w:r w:rsidRPr="00CF7755">
        <w:rPr>
          <w:b/>
        </w:rPr>
        <w:t xml:space="preserve">ersonal </w:t>
      </w:r>
      <w:r>
        <w:rPr>
          <w:b/>
        </w:rPr>
        <w:t>D</w:t>
      </w:r>
      <w:r w:rsidRPr="00CF7755">
        <w:rPr>
          <w:b/>
        </w:rPr>
        <w:t>ata,</w:t>
      </w:r>
      <w:r>
        <w:rPr>
          <w:b/>
        </w:rPr>
        <w:t xml:space="preserve"> Personal Data Breach,</w:t>
      </w:r>
      <w:r w:rsidRPr="00CF7755">
        <w:rPr>
          <w:b/>
        </w:rPr>
        <w:t xml:space="preserve"> </w:t>
      </w:r>
      <w:r>
        <w:rPr>
          <w:b/>
        </w:rPr>
        <w:t>P</w:t>
      </w:r>
      <w:r w:rsidRPr="00CF7755">
        <w:rPr>
          <w:b/>
        </w:rPr>
        <w:t>rocessing</w:t>
      </w:r>
      <w:r w:rsidRPr="00CF7755">
        <w:t xml:space="preserve">:  </w:t>
      </w:r>
      <w:r>
        <w:t xml:space="preserve">shall have the meanings </w:t>
      </w:r>
      <w:r w:rsidRPr="00CF7755">
        <w:t xml:space="preserve">as set out in the Data Protection Legislation in force at the </w:t>
      </w:r>
      <w:proofErr w:type="gramStart"/>
      <w:r w:rsidRPr="00CF7755">
        <w:t>time</w:t>
      </w:r>
      <w:r>
        <w:t>;</w:t>
      </w:r>
      <w:proofErr w:type="gramEnd"/>
    </w:p>
    <w:p w:rsidR="006C3908" w:rsidRDefault="006C3908" w:rsidP="006C3908">
      <w:pPr>
        <w:jc w:val="both"/>
      </w:pPr>
      <w:r w:rsidRPr="00CF7755">
        <w:rPr>
          <w:b/>
        </w:rPr>
        <w:t>Data Protection Legislation:</w:t>
      </w:r>
      <w:r w:rsidRPr="00CF7755">
        <w:t xml:space="preserve">  </w:t>
      </w:r>
      <w:r>
        <w:t xml:space="preserve">means </w:t>
      </w:r>
      <w:r w:rsidRPr="00CF7755">
        <w:t>(</w:t>
      </w:r>
      <w:proofErr w:type="spellStart"/>
      <w:r w:rsidRPr="00CF7755">
        <w:t>i</w:t>
      </w:r>
      <w:proofErr w:type="spellEnd"/>
      <w:r w:rsidRPr="00CF7755">
        <w:t>) the General Data Protection Regulation ((EU) 2016/679) (GDPR) and any national implementing laws, regulations and secondary legislation, for so long as the GDPR is effective in the UK, (ii) the Data Protection Act 2018, and (iii) any other laws and regulations relating to the processing of personal data and privacy which apply to a party and, if applicable, the guidance and codes of practice issued by the relevant data protection or supervisory authority</w:t>
      </w:r>
      <w:r>
        <w:t xml:space="preserve">; </w:t>
      </w:r>
    </w:p>
    <w:p w:rsidR="006C3908" w:rsidRPr="001977AA" w:rsidRDefault="006C3908" w:rsidP="006C3908">
      <w:pPr>
        <w:jc w:val="both"/>
      </w:pPr>
      <w:r>
        <w:rPr>
          <w:b/>
          <w:bCs/>
        </w:rPr>
        <w:t xml:space="preserve">Data Subject Request: </w:t>
      </w:r>
      <w:r>
        <w:t xml:space="preserve">means a request made by, or on behalf of, a Data Subject in accordance with rights granted pursuant to the Data Protection </w:t>
      </w:r>
      <w:proofErr w:type="gramStart"/>
      <w:r>
        <w:t>Legislation;</w:t>
      </w:r>
      <w:proofErr w:type="gramEnd"/>
    </w:p>
    <w:p w:rsidR="006C3908" w:rsidRPr="00092D68" w:rsidRDefault="006C3908" w:rsidP="006C3908">
      <w:pPr>
        <w:jc w:val="both"/>
      </w:pPr>
      <w:r>
        <w:rPr>
          <w:b/>
          <w:bCs/>
        </w:rPr>
        <w:t xml:space="preserve">Law: </w:t>
      </w:r>
      <w:r>
        <w:t xml:space="preserve">means any law, subordinate legislation within the meaning of Section 21(1) of the Interpretation Act 1978, </w:t>
      </w:r>
      <w:proofErr w:type="gramStart"/>
      <w:r>
        <w:t>bye-law</w:t>
      </w:r>
      <w:proofErr w:type="gramEnd"/>
      <w:r>
        <w:t>, enforceable right within the meaning of Section 2 of the European Communities Act 1972, regulation, order, regulatory policy, mandatory guidance or code of practice, judgment of a relevant court of law, or directives or requirements with which the Parties are bound to comply;</w:t>
      </w:r>
    </w:p>
    <w:p w:rsidR="006C3908" w:rsidRDefault="006C3908" w:rsidP="006C3908">
      <w:pPr>
        <w:jc w:val="both"/>
      </w:pPr>
      <w:r w:rsidRPr="00E83018">
        <w:rPr>
          <w:b/>
          <w:bCs/>
        </w:rPr>
        <w:t xml:space="preserve">Party, </w:t>
      </w:r>
      <w:proofErr w:type="gramStart"/>
      <w:r w:rsidRPr="00E83018">
        <w:rPr>
          <w:b/>
          <w:bCs/>
        </w:rPr>
        <w:t>Parties:</w:t>
      </w:r>
      <w:proofErr w:type="gramEnd"/>
      <w:r>
        <w:rPr>
          <w:b/>
          <w:bCs/>
        </w:rPr>
        <w:t xml:space="preserve"> </w:t>
      </w:r>
      <w:r>
        <w:t>means the Record Publisher party to this Arrangement and any Permitted Recipient receiving the Shared Personal Data;</w:t>
      </w:r>
    </w:p>
    <w:p w:rsidR="00E738BB" w:rsidRDefault="006C3908" w:rsidP="006C3908">
      <w:pPr>
        <w:jc w:val="both"/>
      </w:pPr>
      <w:r w:rsidRPr="00FD035D">
        <w:rPr>
          <w:b/>
          <w:bCs/>
        </w:rPr>
        <w:t xml:space="preserve">Record </w:t>
      </w:r>
      <w:proofErr w:type="gramStart"/>
      <w:r w:rsidRPr="00FD035D">
        <w:rPr>
          <w:b/>
          <w:bCs/>
        </w:rPr>
        <w:t>Publisher</w:t>
      </w:r>
      <w:r>
        <w:t>;</w:t>
      </w:r>
      <w:proofErr w:type="gramEnd"/>
      <w:r>
        <w:t xml:space="preserve"> means the health and care organisation that </w:t>
      </w:r>
      <w:r>
        <w:rPr>
          <w:lang w:eastAsia="en-GB"/>
        </w:rPr>
        <w:t>will create a</w:t>
      </w:r>
      <w:r w:rsidRPr="00D263E7">
        <w:rPr>
          <w:lang w:eastAsia="en-GB"/>
        </w:rPr>
        <w:t xml:space="preserve"> </w:t>
      </w:r>
      <w:r>
        <w:rPr>
          <w:lang w:eastAsia="en-GB"/>
        </w:rPr>
        <w:t>“</w:t>
      </w:r>
      <w:r w:rsidRPr="00D263E7">
        <w:rPr>
          <w:lang w:eastAsia="en-GB"/>
        </w:rPr>
        <w:t>pointer” show</w:t>
      </w:r>
      <w:r>
        <w:rPr>
          <w:lang w:eastAsia="en-GB"/>
        </w:rPr>
        <w:t>ing</w:t>
      </w:r>
      <w:r w:rsidRPr="00D263E7">
        <w:rPr>
          <w:lang w:eastAsia="en-GB"/>
        </w:rPr>
        <w:t xml:space="preserve"> the existence and location of a </w:t>
      </w:r>
      <w:r>
        <w:rPr>
          <w:lang w:eastAsia="en-GB"/>
        </w:rPr>
        <w:t>patients Care Plan,</w:t>
      </w:r>
      <w:r w:rsidRPr="00D263E7">
        <w:rPr>
          <w:lang w:eastAsia="en-GB"/>
        </w:rPr>
        <w:t xml:space="preserve"> </w:t>
      </w:r>
      <w:r>
        <w:rPr>
          <w:lang w:eastAsia="en-GB"/>
        </w:rPr>
        <w:t>with the intention that</w:t>
      </w:r>
      <w:r w:rsidRPr="00D263E7">
        <w:t xml:space="preserve"> </w:t>
      </w:r>
      <w:r w:rsidRPr="005A0023">
        <w:t>‘Permitted Recipients’ may access the Care Plan for the purpose of direct care when they need it.</w:t>
      </w:r>
      <w:r>
        <w:t xml:space="preserve"> </w:t>
      </w:r>
    </w:p>
    <w:p w:rsidR="006C3908" w:rsidRPr="00E738BB" w:rsidRDefault="00A13C40" w:rsidP="006C3908">
      <w:pPr>
        <w:jc w:val="both"/>
        <w:rPr>
          <w:i/>
          <w:iCs/>
        </w:rPr>
      </w:pPr>
      <w:r>
        <w:rPr>
          <w:i/>
          <w:iCs/>
        </w:rPr>
        <w:t>(</w:t>
      </w:r>
      <w:r w:rsidR="00E738BB">
        <w:rPr>
          <w:i/>
          <w:iCs/>
        </w:rPr>
        <w:t xml:space="preserve">NB </w:t>
      </w:r>
      <w:r>
        <w:rPr>
          <w:i/>
          <w:iCs/>
        </w:rPr>
        <w:t>for the BSW ICR, the record publisher is the CCG as the lead controller on behalf of the joint controllers creating the record to be published).</w:t>
      </w:r>
    </w:p>
    <w:p w:rsidR="006C3908" w:rsidRDefault="006C3908" w:rsidP="006C3908">
      <w:pPr>
        <w:jc w:val="both"/>
        <w:rPr>
          <w:rStyle w:val="normaltextrun"/>
          <w:color w:val="0F0F0F"/>
        </w:rPr>
      </w:pPr>
      <w:r w:rsidRPr="00CF7755">
        <w:rPr>
          <w:b/>
        </w:rPr>
        <w:t xml:space="preserve">Permitted </w:t>
      </w:r>
      <w:proofErr w:type="gramStart"/>
      <w:r w:rsidRPr="00CF7755">
        <w:rPr>
          <w:b/>
        </w:rPr>
        <w:t>Recipients:</w:t>
      </w:r>
      <w:proofErr w:type="gramEnd"/>
      <w:r w:rsidRPr="00CF7755">
        <w:t xml:space="preserve">  </w:t>
      </w:r>
      <w:r>
        <w:t xml:space="preserve">means those organisations providing health and social care, which </w:t>
      </w:r>
      <w:r>
        <w:rPr>
          <w:rStyle w:val="normaltextrun"/>
          <w:color w:val="0F0F0F"/>
        </w:rPr>
        <w:t>have been approved and assured for access by NHS Digital</w:t>
      </w:r>
      <w:r>
        <w:t xml:space="preserve">, as they have demonstrated that access to the care plan is lawful and </w:t>
      </w:r>
      <w:r w:rsidRPr="005D0333">
        <w:rPr>
          <w:i/>
          <w:iCs/>
          <w:color w:val="4F81BD" w:themeColor="accent1"/>
          <w:u w:val="single"/>
        </w:rPr>
        <w:t>necessary</w:t>
      </w:r>
      <w:r w:rsidRPr="005D0333">
        <w:rPr>
          <w:u w:val="single"/>
        </w:rPr>
        <w:t xml:space="preserve"> </w:t>
      </w:r>
      <w:r>
        <w:t>for the purpose of provision of health and care, treatment, medical diagnosis and provision of social care services</w:t>
      </w:r>
      <w:r>
        <w:rPr>
          <w:rStyle w:val="normaltextrun"/>
          <w:color w:val="0F0F0F"/>
        </w:rPr>
        <w:t>. These include but are not limited to:</w:t>
      </w:r>
    </w:p>
    <w:p w:rsidR="006C3908" w:rsidRDefault="006C3908" w:rsidP="006C3908">
      <w:pPr>
        <w:pStyle w:val="ListParagraph"/>
        <w:numPr>
          <w:ilvl w:val="0"/>
          <w:numId w:val="33"/>
        </w:numPr>
        <w:spacing w:before="0" w:after="160" w:line="259" w:lineRule="auto"/>
        <w:contextualSpacing/>
        <w:jc w:val="both"/>
      </w:pPr>
      <w:r>
        <w:t xml:space="preserve">Ambulance Trusts/services </w:t>
      </w:r>
    </w:p>
    <w:p w:rsidR="006C3908" w:rsidRDefault="006C3908" w:rsidP="006C3908">
      <w:pPr>
        <w:pStyle w:val="ListParagraph"/>
        <w:numPr>
          <w:ilvl w:val="0"/>
          <w:numId w:val="33"/>
        </w:numPr>
        <w:spacing w:before="0" w:after="160" w:line="259" w:lineRule="auto"/>
        <w:contextualSpacing/>
        <w:jc w:val="both"/>
      </w:pPr>
      <w:r>
        <w:t>Acute and emergency care service providers</w:t>
      </w:r>
    </w:p>
    <w:p w:rsidR="006C3908" w:rsidRDefault="006C3908" w:rsidP="006C3908">
      <w:pPr>
        <w:pStyle w:val="ListParagraph"/>
        <w:numPr>
          <w:ilvl w:val="0"/>
          <w:numId w:val="33"/>
        </w:numPr>
        <w:spacing w:before="0" w:after="160" w:line="259" w:lineRule="auto"/>
        <w:contextualSpacing/>
        <w:jc w:val="both"/>
      </w:pPr>
      <w:r w:rsidDel="006D6B28">
        <w:t xml:space="preserve">NHS </w:t>
      </w:r>
      <w:r>
        <w:t>111 service providers</w:t>
      </w:r>
    </w:p>
    <w:p w:rsidR="006C3908" w:rsidRDefault="006C3908" w:rsidP="006C3908">
      <w:pPr>
        <w:pStyle w:val="ListParagraph"/>
        <w:numPr>
          <w:ilvl w:val="0"/>
          <w:numId w:val="33"/>
        </w:numPr>
        <w:spacing w:before="0" w:after="160" w:line="259" w:lineRule="auto"/>
        <w:contextualSpacing/>
        <w:jc w:val="both"/>
      </w:pPr>
      <w:r>
        <w:t xml:space="preserve">Care Homes </w:t>
      </w:r>
    </w:p>
    <w:p w:rsidR="006C3908" w:rsidRDefault="006C3908" w:rsidP="006C3908">
      <w:pPr>
        <w:spacing w:after="0"/>
      </w:pPr>
      <w:r>
        <w:t xml:space="preserve"> </w:t>
      </w:r>
    </w:p>
    <w:p w:rsidR="006C3908" w:rsidRDefault="006C3908" w:rsidP="006C3908">
      <w:pPr>
        <w:jc w:val="both"/>
      </w:pPr>
      <w:r w:rsidRPr="00E36C4A">
        <w:rPr>
          <w:b/>
          <w:bCs/>
        </w:rPr>
        <w:t>Shared Personal Data</w:t>
      </w:r>
      <w:r>
        <w:t>: means the personal data made accessible by the “pointer” published by the Record Publisher to all Permitted Recipients enabling access to Care Plans by those Permitted Recipients for the Agreed Purposes set out in Annex 1 of this Arrangement.</w:t>
      </w:r>
    </w:p>
    <w:p w:rsidR="006C3908" w:rsidRDefault="006C3908" w:rsidP="006C3908">
      <w:pPr>
        <w:jc w:val="both"/>
      </w:pPr>
      <w:r w:rsidRPr="004D3540">
        <w:rPr>
          <w:b/>
          <w:bCs/>
        </w:rPr>
        <w:t>Technical and Organisational Obligations</w:t>
      </w:r>
      <w:r>
        <w:t>: means the obligations set out in Annex 1 in respect of the technical and organisational measures to be put in place in relation to the Shared Personal Data.</w:t>
      </w:r>
    </w:p>
    <w:p w:rsidR="006C3908" w:rsidRPr="00CF7755" w:rsidRDefault="006C3908" w:rsidP="006C3908">
      <w:pPr>
        <w:pStyle w:val="BodyText"/>
        <w:keepNext/>
        <w:rPr>
          <w:b/>
          <w:spacing w:val="-3"/>
          <w:lang w:val="en-US"/>
        </w:rPr>
      </w:pPr>
      <w:r>
        <w:rPr>
          <w:b/>
          <w:spacing w:val="-3"/>
          <w:lang w:val="en-US"/>
        </w:rPr>
        <w:t>Independent Controllers of Shared Personal Data</w:t>
      </w:r>
    </w:p>
    <w:p w:rsidR="006C3908" w:rsidRDefault="006C3908" w:rsidP="006C3908">
      <w:pPr>
        <w:numPr>
          <w:ilvl w:val="1"/>
          <w:numId w:val="32"/>
        </w:numPr>
        <w:pBdr>
          <w:top w:val="nil"/>
          <w:left w:val="nil"/>
          <w:bottom w:val="nil"/>
          <w:right w:val="nil"/>
          <w:between w:val="nil"/>
        </w:pBdr>
        <w:spacing w:before="280"/>
        <w:jc w:val="both"/>
      </w:pPr>
      <w:r w:rsidRPr="00CF7755">
        <w:t xml:space="preserve">With respect to </w:t>
      </w:r>
      <w:r>
        <w:t xml:space="preserve">Shared </w:t>
      </w:r>
      <w:r w:rsidRPr="00CF7755">
        <w:t xml:space="preserve">Personal Data provided by </w:t>
      </w:r>
      <w:r>
        <w:t xml:space="preserve">the Record Publisher and accessed by the Permitted Recipients (“Parties”), </w:t>
      </w:r>
      <w:r w:rsidRPr="00CF7755">
        <w:t>each Party acts as Controller</w:t>
      </w:r>
      <w:r>
        <w:t>.  E</w:t>
      </w:r>
      <w:r w:rsidRPr="00CF7755">
        <w:t xml:space="preserve">ach Party </w:t>
      </w:r>
      <w:r>
        <w:t>shall</w:t>
      </w:r>
      <w:r w:rsidRPr="00CF7755">
        <w:t xml:space="preserve"> comply with the applicable Data Protection Legislation in respect of their Processing of such </w:t>
      </w:r>
      <w:r>
        <w:t xml:space="preserve">Shared </w:t>
      </w:r>
      <w:r w:rsidRPr="00CF7755">
        <w:t xml:space="preserve">Personal Data as </w:t>
      </w:r>
      <w:proofErr w:type="gramStart"/>
      <w:r w:rsidRPr="00CF7755">
        <w:t>Controller</w:t>
      </w:r>
      <w:r>
        <w:t>, and</w:t>
      </w:r>
      <w:proofErr w:type="gramEnd"/>
      <w:r>
        <w:t xml:space="preserve"> shall not cause the other Party to breach their Data Protection Legislation obligations.</w:t>
      </w:r>
    </w:p>
    <w:p w:rsidR="006C3908" w:rsidRPr="00E615F2" w:rsidRDefault="006C3908" w:rsidP="006C3908">
      <w:pPr>
        <w:numPr>
          <w:ilvl w:val="1"/>
          <w:numId w:val="32"/>
        </w:numPr>
        <w:pBdr>
          <w:top w:val="nil"/>
          <w:left w:val="nil"/>
          <w:bottom w:val="nil"/>
          <w:right w:val="nil"/>
          <w:between w:val="nil"/>
        </w:pBdr>
        <w:spacing w:before="280"/>
        <w:jc w:val="both"/>
        <w:rPr>
          <w:sz w:val="24"/>
          <w:szCs w:val="24"/>
        </w:rPr>
      </w:pPr>
      <w:r w:rsidRPr="00E615F2">
        <w:t>Any material breach of the Data Protection Legislation or the terms of this Arrangement by one Party shall give grounds to NHS Digital to terminate a Party’s involvement</w:t>
      </w:r>
      <w:r w:rsidRPr="008A4CAD">
        <w:t xml:space="preserve"> in </w:t>
      </w:r>
      <w:r w:rsidRPr="001772C1">
        <w:t xml:space="preserve">the Arrangement and deny access </w:t>
      </w:r>
      <w:r w:rsidRPr="00E615F2">
        <w:t xml:space="preserve">to the NRL </w:t>
      </w:r>
      <w:r>
        <w:t>service</w:t>
      </w:r>
      <w:r w:rsidRPr="00E615F2">
        <w:t xml:space="preserve">. </w:t>
      </w:r>
    </w:p>
    <w:p w:rsidR="006C3908" w:rsidRPr="007452F2" w:rsidRDefault="006C3908" w:rsidP="006C3908">
      <w:pPr>
        <w:numPr>
          <w:ilvl w:val="1"/>
          <w:numId w:val="32"/>
        </w:numPr>
        <w:pBdr>
          <w:top w:val="nil"/>
          <w:left w:val="nil"/>
          <w:bottom w:val="nil"/>
          <w:right w:val="nil"/>
          <w:between w:val="nil"/>
        </w:pBdr>
        <w:spacing w:before="280"/>
        <w:jc w:val="both"/>
      </w:pPr>
      <w:r w:rsidRPr="00D54049">
        <w:t>Each Party shall Process the</w:t>
      </w:r>
      <w:r>
        <w:t xml:space="preserve"> Shared</w:t>
      </w:r>
      <w:r w:rsidRPr="00D54049">
        <w:t xml:space="preserve"> Personal Data </w:t>
      </w:r>
      <w:r>
        <w:t>as set out in Annex 1 of this Arrangement and in accordance with the Agreed Purposes.</w:t>
      </w:r>
    </w:p>
    <w:p w:rsidR="006C3908" w:rsidRPr="00CF7755" w:rsidRDefault="006C3908" w:rsidP="006C3908">
      <w:pPr>
        <w:numPr>
          <w:ilvl w:val="1"/>
          <w:numId w:val="32"/>
        </w:numPr>
        <w:pBdr>
          <w:top w:val="nil"/>
          <w:left w:val="nil"/>
          <w:bottom w:val="nil"/>
          <w:right w:val="nil"/>
          <w:between w:val="nil"/>
        </w:pBdr>
        <w:spacing w:before="280"/>
        <w:jc w:val="both"/>
      </w:pPr>
      <w:r w:rsidRPr="00CF7755">
        <w:t xml:space="preserve">Where a Party has provided </w:t>
      </w:r>
      <w:r>
        <w:t xml:space="preserve">Shared </w:t>
      </w:r>
      <w:r w:rsidRPr="00CF7755">
        <w:t xml:space="preserve">Personal Data to the </w:t>
      </w:r>
      <w:r>
        <w:t>Parties</w:t>
      </w:r>
      <w:r w:rsidRPr="00CF7755">
        <w:t xml:space="preserve">, the </w:t>
      </w:r>
      <w:r>
        <w:t>Permitted R</w:t>
      </w:r>
      <w:r w:rsidRPr="00CF7755">
        <w:t>ecipient</w:t>
      </w:r>
      <w:r>
        <w:t xml:space="preserve">s </w:t>
      </w:r>
      <w:r w:rsidRPr="00CF7755">
        <w:t>of the Personal Data will provide all such relevant documents and information relating to its data protection policies and procedures as the other Part</w:t>
      </w:r>
      <w:r>
        <w:t>ies</w:t>
      </w:r>
      <w:r w:rsidRPr="00CF7755">
        <w:t xml:space="preserve"> may reasonably require.</w:t>
      </w:r>
    </w:p>
    <w:p w:rsidR="006C3908" w:rsidRPr="007452F2" w:rsidRDefault="006C3908" w:rsidP="006C3908">
      <w:pPr>
        <w:numPr>
          <w:ilvl w:val="1"/>
          <w:numId w:val="32"/>
        </w:numPr>
        <w:pBdr>
          <w:top w:val="nil"/>
          <w:left w:val="nil"/>
          <w:bottom w:val="nil"/>
          <w:right w:val="nil"/>
          <w:between w:val="nil"/>
        </w:pBdr>
        <w:spacing w:before="280"/>
        <w:jc w:val="both"/>
      </w:pPr>
      <w:r w:rsidRPr="00CF7755">
        <w:t>The Parties shall be responsible for their own compliance with Articles 13 and 14 GDPR in respect of the Processing of Personal Data for the purposes of th</w:t>
      </w:r>
      <w:r>
        <w:t>is</w:t>
      </w:r>
      <w:r w:rsidRPr="00CF7755">
        <w:t xml:space="preserve"> </w:t>
      </w:r>
      <w:r>
        <w:t>arrangement</w:t>
      </w:r>
      <w:r w:rsidRPr="00CF7755">
        <w:t xml:space="preserve">. </w:t>
      </w:r>
      <w:proofErr w:type="gramStart"/>
      <w:r>
        <w:t>In particular, each</w:t>
      </w:r>
      <w:proofErr w:type="gramEnd"/>
      <w:r w:rsidRPr="00FA63D9">
        <w:t xml:space="preserve"> Party shall give full information to any </w:t>
      </w:r>
      <w:r>
        <w:t>D</w:t>
      </w:r>
      <w:r w:rsidRPr="00FA63D9">
        <w:t xml:space="preserve">ata </w:t>
      </w:r>
      <w:r>
        <w:t>S</w:t>
      </w:r>
      <w:r w:rsidRPr="00FA63D9">
        <w:t xml:space="preserve">ubject whose </w:t>
      </w:r>
      <w:r>
        <w:t>P</w:t>
      </w:r>
      <w:r w:rsidRPr="00FA63D9">
        <w:t xml:space="preserve">ersonal </w:t>
      </w:r>
      <w:r>
        <w:t>D</w:t>
      </w:r>
      <w:r w:rsidRPr="00FA63D9">
        <w:t xml:space="preserve">ata may be </w:t>
      </w:r>
      <w:r>
        <w:t>P</w:t>
      </w:r>
      <w:r w:rsidRPr="00FA63D9">
        <w:t xml:space="preserve">rocessed under this </w:t>
      </w:r>
      <w:r>
        <w:t>arrangement</w:t>
      </w:r>
      <w:r w:rsidRPr="00FA63D9">
        <w:t xml:space="preserve"> of the nature</w:t>
      </w:r>
      <w:r>
        <w:t xml:space="preserve"> of</w:t>
      </w:r>
      <w:r w:rsidRPr="00FA63D9">
        <w:t xml:space="preserve"> such </w:t>
      </w:r>
      <w:r>
        <w:t>P</w:t>
      </w:r>
      <w:r w:rsidRPr="00FA63D9">
        <w:t xml:space="preserve">rocessing. This includes giving notice that, on the termination of this </w:t>
      </w:r>
      <w:r>
        <w:t>Arrangement</w:t>
      </w:r>
      <w:r w:rsidRPr="00FA63D9">
        <w:t>, personal data relating to them may be retained by or</w:t>
      </w:r>
      <w:proofErr w:type="gramStart"/>
      <w:r w:rsidRPr="00FA63D9">
        <w:t>, as the case may be, transferred</w:t>
      </w:r>
      <w:proofErr w:type="gramEnd"/>
      <w:r w:rsidRPr="00FA63D9">
        <w:t xml:space="preserve"> to one or more of the Permitted Recipients, their successors and assignees</w:t>
      </w:r>
      <w:r>
        <w:t>.</w:t>
      </w:r>
      <w:r w:rsidRPr="00FA63D9">
        <w:t xml:space="preserve"> </w:t>
      </w:r>
    </w:p>
    <w:p w:rsidR="006C3908" w:rsidRPr="00CF7755" w:rsidRDefault="006C3908" w:rsidP="006C3908">
      <w:pPr>
        <w:numPr>
          <w:ilvl w:val="1"/>
          <w:numId w:val="32"/>
        </w:numPr>
        <w:pBdr>
          <w:top w:val="nil"/>
          <w:left w:val="nil"/>
          <w:bottom w:val="nil"/>
          <w:right w:val="nil"/>
          <w:between w:val="nil"/>
        </w:pBdr>
        <w:spacing w:before="280"/>
        <w:jc w:val="both"/>
      </w:pPr>
      <w:r w:rsidRPr="00CF7755">
        <w:t xml:space="preserve">The Parties </w:t>
      </w:r>
      <w:r>
        <w:t xml:space="preserve">will </w:t>
      </w:r>
      <w:r w:rsidRPr="00CF7755">
        <w:t xml:space="preserve">provide </w:t>
      </w:r>
      <w:r>
        <w:t xml:space="preserve">the Shared </w:t>
      </w:r>
      <w:r w:rsidRPr="00CF7755">
        <w:t>Personal Data to each other</w:t>
      </w:r>
      <w:r>
        <w:t xml:space="preserve"> under this Arrangement</w:t>
      </w:r>
      <w:r w:rsidRPr="00CF7755">
        <w:t>:</w:t>
      </w:r>
    </w:p>
    <w:p w:rsidR="006C3908" w:rsidRPr="00CF7755" w:rsidRDefault="006C3908" w:rsidP="006C3908">
      <w:pPr>
        <w:numPr>
          <w:ilvl w:val="2"/>
          <w:numId w:val="32"/>
        </w:numPr>
        <w:pBdr>
          <w:top w:val="nil"/>
          <w:left w:val="nil"/>
          <w:bottom w:val="nil"/>
          <w:right w:val="nil"/>
          <w:between w:val="nil"/>
        </w:pBdr>
        <w:spacing w:before="280"/>
        <w:jc w:val="both"/>
      </w:pPr>
      <w:r>
        <w:t>As set out in and for the Agreed Purposes only and shall make such data available to enable the Parties</w:t>
      </w:r>
      <w:r w:rsidRPr="00CF7755">
        <w:t xml:space="preserve"> to perform their respective obligations</w:t>
      </w:r>
      <w:r>
        <w:t xml:space="preserve"> for the delivery of health and care; and</w:t>
      </w:r>
    </w:p>
    <w:p w:rsidR="006C3908" w:rsidRPr="00CF7755" w:rsidRDefault="006C3908" w:rsidP="006C3908">
      <w:pPr>
        <w:numPr>
          <w:ilvl w:val="2"/>
          <w:numId w:val="32"/>
        </w:numPr>
        <w:pBdr>
          <w:top w:val="nil"/>
          <w:left w:val="nil"/>
          <w:bottom w:val="nil"/>
          <w:right w:val="nil"/>
          <w:between w:val="nil"/>
        </w:pBdr>
        <w:spacing w:before="280"/>
        <w:jc w:val="both"/>
      </w:pPr>
      <w:r w:rsidRPr="00CF7755">
        <w:t>in compliance with the Data Protection Legislation</w:t>
      </w:r>
      <w:r>
        <w:t>.</w:t>
      </w:r>
    </w:p>
    <w:p w:rsidR="006C3908" w:rsidRDefault="006C3908" w:rsidP="006C3908">
      <w:pPr>
        <w:numPr>
          <w:ilvl w:val="1"/>
          <w:numId w:val="32"/>
        </w:numPr>
        <w:pBdr>
          <w:top w:val="nil"/>
          <w:left w:val="nil"/>
          <w:bottom w:val="nil"/>
          <w:right w:val="nil"/>
          <w:between w:val="nil"/>
        </w:pBdr>
        <w:spacing w:before="280"/>
        <w:jc w:val="both"/>
      </w:pPr>
      <w:r w:rsidRPr="00CF7755">
        <w:tab/>
        <w:t>Taking into account the state of the art, the costs of implementation and the nature, scope, context and purposes of Processing as well as the risk of varying likelihood and severity for the rights and freedoms of natural persons, each Party shall, with respect to its Processing of Personal Data as Controller, implement and maintain appropriate technical and organisational measures to ensure a level of security appropriate to that risk, including, as appropriate, the measures referred to in Article 32(1)(a), (b), (c) and (d) of the GDPR, and the measures shall, at a minimum, comply with the requirements of the Data Protection Legislation, including Article 32 of the GDPR</w:t>
      </w:r>
      <w:r>
        <w:t>, as well as the Technical and Organisational Obligations as described at Annex 1</w:t>
      </w:r>
      <w:r w:rsidRPr="00CF7755">
        <w:t>.</w:t>
      </w:r>
    </w:p>
    <w:p w:rsidR="006C3908" w:rsidRPr="004D3540" w:rsidRDefault="006C3908" w:rsidP="006C3908">
      <w:pPr>
        <w:numPr>
          <w:ilvl w:val="1"/>
          <w:numId w:val="32"/>
        </w:numPr>
        <w:pBdr>
          <w:top w:val="nil"/>
          <w:left w:val="nil"/>
          <w:bottom w:val="nil"/>
          <w:right w:val="nil"/>
          <w:between w:val="nil"/>
        </w:pBdr>
        <w:spacing w:before="280"/>
        <w:jc w:val="both"/>
      </w:pPr>
      <w:r>
        <w:t>Where applicable, Parties</w:t>
      </w:r>
      <w:r w:rsidRPr="004D3540">
        <w:t xml:space="preserve"> must have met the </w:t>
      </w:r>
      <w:r w:rsidRPr="00E14337">
        <w:t>standards</w:t>
      </w:r>
      <w:r w:rsidRPr="004D3540">
        <w:t xml:space="preserve"> as set out in the Data Security and Protection Toolkit (“DSPT”)</w:t>
      </w:r>
      <w:r>
        <w:t>.</w:t>
      </w:r>
    </w:p>
    <w:p w:rsidR="006C3908" w:rsidRPr="00CF7755" w:rsidRDefault="006C3908" w:rsidP="006C3908">
      <w:pPr>
        <w:numPr>
          <w:ilvl w:val="1"/>
          <w:numId w:val="32"/>
        </w:numPr>
        <w:pBdr>
          <w:top w:val="nil"/>
          <w:left w:val="nil"/>
          <w:bottom w:val="nil"/>
          <w:right w:val="nil"/>
          <w:between w:val="nil"/>
        </w:pBdr>
        <w:spacing w:before="280"/>
        <w:jc w:val="both"/>
      </w:pPr>
      <w:r w:rsidRPr="00CF7755">
        <w:t xml:space="preserve">A Party Processing Personal Data </w:t>
      </w:r>
      <w:r>
        <w:t xml:space="preserve">for the Agreed Purposes </w:t>
      </w:r>
      <w:r w:rsidRPr="00CF7755">
        <w:t>shall maintain a record of its Processing activities in accordance with Article 30 GDPR and shall make the record available to the other Party upon reasonable request.</w:t>
      </w:r>
    </w:p>
    <w:p w:rsidR="006C3908" w:rsidRPr="00CF7755" w:rsidRDefault="006C3908" w:rsidP="006C3908">
      <w:pPr>
        <w:numPr>
          <w:ilvl w:val="1"/>
          <w:numId w:val="32"/>
        </w:numPr>
        <w:pBdr>
          <w:top w:val="nil"/>
          <w:left w:val="nil"/>
          <w:bottom w:val="nil"/>
          <w:right w:val="nil"/>
          <w:between w:val="nil"/>
        </w:pBdr>
        <w:spacing w:before="280"/>
        <w:jc w:val="both"/>
      </w:pPr>
      <w:r w:rsidRPr="00CF7755">
        <w:t xml:space="preserve">Where a Party receives a Data Subject </w:t>
      </w:r>
      <w:r>
        <w:t>Request</w:t>
      </w:r>
      <w:r w:rsidRPr="00CF7755">
        <w:t xml:space="preserve"> in relation to the Personal Data provided to it by the other Party </w:t>
      </w:r>
      <w:r>
        <w:t xml:space="preserve">for the Agreed Purposes </w:t>
      </w:r>
      <w:r w:rsidRPr="00CF7755">
        <w:rPr>
          <w:b/>
        </w:rPr>
        <w:t>(“Request Recipient”)</w:t>
      </w:r>
      <w:r w:rsidRPr="00CF7755">
        <w:t>:</w:t>
      </w:r>
    </w:p>
    <w:p w:rsidR="006C3908" w:rsidRPr="00CF7755" w:rsidRDefault="006C3908" w:rsidP="006C3908">
      <w:pPr>
        <w:numPr>
          <w:ilvl w:val="2"/>
          <w:numId w:val="32"/>
        </w:numPr>
        <w:pBdr>
          <w:top w:val="nil"/>
          <w:left w:val="nil"/>
          <w:bottom w:val="nil"/>
          <w:right w:val="nil"/>
          <w:between w:val="nil"/>
        </w:pBdr>
        <w:spacing w:before="280"/>
        <w:jc w:val="both"/>
      </w:pPr>
      <w:r w:rsidRPr="00CF7755">
        <w:t>the other Party shall provide any information and/or assistance as reasonably requested by the Request Recipient to help it respond to the request or correspondence, at the cost of the Request Recipient; or</w:t>
      </w:r>
    </w:p>
    <w:p w:rsidR="006C3908" w:rsidRPr="00CF7755" w:rsidRDefault="006C3908" w:rsidP="006C3908">
      <w:pPr>
        <w:numPr>
          <w:ilvl w:val="2"/>
          <w:numId w:val="32"/>
        </w:numPr>
        <w:pBdr>
          <w:top w:val="nil"/>
          <w:left w:val="nil"/>
          <w:bottom w:val="nil"/>
          <w:right w:val="nil"/>
          <w:between w:val="nil"/>
        </w:pBdr>
        <w:spacing w:before="280"/>
        <w:jc w:val="both"/>
      </w:pPr>
      <w:r w:rsidRPr="00CF7755">
        <w:t>where the request or correspondence is directed to the other Party and/or relates to that other Party's Processing of the Personal Data, the Request Recipient will:</w:t>
      </w:r>
    </w:p>
    <w:p w:rsidR="006C3908" w:rsidRPr="00CF7755" w:rsidRDefault="006C3908" w:rsidP="006C3908">
      <w:pPr>
        <w:numPr>
          <w:ilvl w:val="3"/>
          <w:numId w:val="32"/>
        </w:numPr>
        <w:pBdr>
          <w:top w:val="nil"/>
          <w:left w:val="nil"/>
          <w:bottom w:val="nil"/>
          <w:right w:val="nil"/>
          <w:between w:val="nil"/>
        </w:pBdr>
        <w:spacing w:before="280"/>
        <w:jc w:val="both"/>
      </w:pPr>
      <w:r>
        <w:t>promptly, on</w:t>
      </w:r>
      <w:r w:rsidRPr="00CF7755">
        <w:t xml:space="preserve"> receipt of the request or correspondence, inform the other Party that it has received the same and shall forward such request or correspondence to the other Party; and</w:t>
      </w:r>
    </w:p>
    <w:p w:rsidR="006C3908" w:rsidRPr="00CF7755" w:rsidRDefault="006C3908" w:rsidP="006C3908">
      <w:pPr>
        <w:numPr>
          <w:ilvl w:val="3"/>
          <w:numId w:val="32"/>
        </w:numPr>
        <w:pBdr>
          <w:top w:val="nil"/>
          <w:left w:val="nil"/>
          <w:bottom w:val="nil"/>
          <w:right w:val="nil"/>
          <w:between w:val="nil"/>
        </w:pBdr>
        <w:spacing w:before="280"/>
        <w:jc w:val="both"/>
      </w:pPr>
      <w:r w:rsidRPr="00CF7755">
        <w:t>provide any information and/or assistance as reasonably requested by the other Party to help it respond to the request or correspondence in the timeframes specified by Data Protection Legislation.</w:t>
      </w:r>
    </w:p>
    <w:p w:rsidR="006C3908" w:rsidRPr="00CF7755" w:rsidRDefault="006C3908" w:rsidP="006C3908">
      <w:pPr>
        <w:numPr>
          <w:ilvl w:val="1"/>
          <w:numId w:val="32"/>
        </w:numPr>
        <w:pBdr>
          <w:top w:val="nil"/>
          <w:left w:val="nil"/>
          <w:bottom w:val="nil"/>
          <w:right w:val="nil"/>
          <w:between w:val="nil"/>
        </w:pBdr>
        <w:spacing w:before="280"/>
        <w:jc w:val="both"/>
      </w:pPr>
      <w:r w:rsidRPr="00CF7755">
        <w:t xml:space="preserve">Each Party shall promptly notify the other Party upon it becoming aware of any Personal Data Breach relating to Personal Data provided by the other Party </w:t>
      </w:r>
      <w:r>
        <w:t xml:space="preserve">for the Agreed Purposes </w:t>
      </w:r>
      <w:r w:rsidRPr="00CF7755">
        <w:t xml:space="preserve">and shall: </w:t>
      </w:r>
    </w:p>
    <w:p w:rsidR="006C3908" w:rsidRPr="00CF7755" w:rsidRDefault="006C3908" w:rsidP="006C3908">
      <w:pPr>
        <w:numPr>
          <w:ilvl w:val="2"/>
          <w:numId w:val="32"/>
        </w:numPr>
        <w:pBdr>
          <w:top w:val="nil"/>
          <w:left w:val="nil"/>
          <w:bottom w:val="nil"/>
          <w:right w:val="nil"/>
          <w:between w:val="nil"/>
        </w:pBdr>
        <w:spacing w:before="280"/>
        <w:jc w:val="both"/>
      </w:pPr>
      <w:r w:rsidRPr="00CF7755">
        <w:t xml:space="preserve">do all such things as reasonably necessary to assist the other Party in mitigating the effects of the Personal Data </w:t>
      </w:r>
      <w:proofErr w:type="gramStart"/>
      <w:r w:rsidRPr="00CF7755">
        <w:t>Breach;</w:t>
      </w:r>
      <w:proofErr w:type="gramEnd"/>
      <w:r w:rsidRPr="00CF7755">
        <w:t xml:space="preserve"> </w:t>
      </w:r>
    </w:p>
    <w:p w:rsidR="006C3908" w:rsidRPr="00CF7755" w:rsidRDefault="006C3908" w:rsidP="006C3908">
      <w:pPr>
        <w:numPr>
          <w:ilvl w:val="2"/>
          <w:numId w:val="32"/>
        </w:numPr>
        <w:pBdr>
          <w:top w:val="nil"/>
          <w:left w:val="nil"/>
          <w:bottom w:val="nil"/>
          <w:right w:val="nil"/>
          <w:between w:val="nil"/>
        </w:pBdr>
        <w:spacing w:before="280"/>
        <w:jc w:val="both"/>
      </w:pPr>
      <w:r w:rsidRPr="00CF7755">
        <w:t xml:space="preserve">implement any measures necessary to restore the security of any compromised Personal </w:t>
      </w:r>
      <w:proofErr w:type="gramStart"/>
      <w:r w:rsidRPr="00CF7755">
        <w:t>Data;</w:t>
      </w:r>
      <w:proofErr w:type="gramEnd"/>
      <w:r w:rsidRPr="00CF7755">
        <w:t xml:space="preserve"> </w:t>
      </w:r>
    </w:p>
    <w:p w:rsidR="006C3908" w:rsidRPr="00CF7755" w:rsidRDefault="006C3908" w:rsidP="006C3908">
      <w:pPr>
        <w:numPr>
          <w:ilvl w:val="2"/>
          <w:numId w:val="32"/>
        </w:numPr>
        <w:pBdr>
          <w:top w:val="nil"/>
          <w:left w:val="nil"/>
          <w:bottom w:val="nil"/>
          <w:right w:val="nil"/>
          <w:between w:val="nil"/>
        </w:pBdr>
        <w:spacing w:before="280"/>
        <w:jc w:val="both"/>
      </w:pPr>
      <w:r w:rsidRPr="00CF7755">
        <w:t>work with the other Party to make any required notifications to the Information Commissioner’s Office and affected Data Subjects in accordance with the Data Protection Legislation (including the timeframes set out therein); and</w:t>
      </w:r>
    </w:p>
    <w:p w:rsidR="006C3908" w:rsidRPr="00CF7755" w:rsidRDefault="006C3908" w:rsidP="006C3908">
      <w:pPr>
        <w:numPr>
          <w:ilvl w:val="2"/>
          <w:numId w:val="32"/>
        </w:numPr>
        <w:pBdr>
          <w:top w:val="nil"/>
          <w:left w:val="nil"/>
          <w:bottom w:val="nil"/>
          <w:right w:val="nil"/>
          <w:between w:val="nil"/>
        </w:pBdr>
        <w:spacing w:before="280"/>
        <w:jc w:val="both"/>
      </w:pPr>
      <w:r w:rsidRPr="00CF7755">
        <w:t xml:space="preserve">not do anything which may damage the reputation of the other Party or that Party's relationship with the relevant Data Subjects, save as required by Law. </w:t>
      </w:r>
    </w:p>
    <w:p w:rsidR="006C3908" w:rsidRDefault="006C3908" w:rsidP="006C3908">
      <w:pPr>
        <w:numPr>
          <w:ilvl w:val="1"/>
          <w:numId w:val="32"/>
        </w:numPr>
        <w:pBdr>
          <w:top w:val="nil"/>
          <w:left w:val="nil"/>
          <w:bottom w:val="nil"/>
          <w:right w:val="nil"/>
          <w:between w:val="nil"/>
        </w:pBdr>
        <w:spacing w:before="280"/>
        <w:jc w:val="both"/>
      </w:pPr>
      <w:r w:rsidRPr="00CF7755">
        <w:tab/>
        <w:t xml:space="preserve">Personal Data shall not be retained or processed for longer than is necessary to perform each Party’s respective obligations </w:t>
      </w:r>
      <w:r>
        <w:t>for the Agreed Purposes</w:t>
      </w:r>
      <w:r w:rsidRPr="00CF7755">
        <w:t xml:space="preserve">. </w:t>
      </w:r>
    </w:p>
    <w:p w:rsidR="006C3908" w:rsidRPr="00CF7755" w:rsidRDefault="006C3908" w:rsidP="006C3908">
      <w:pPr>
        <w:numPr>
          <w:ilvl w:val="1"/>
          <w:numId w:val="32"/>
        </w:numPr>
        <w:pBdr>
          <w:top w:val="nil"/>
          <w:left w:val="nil"/>
          <w:bottom w:val="nil"/>
          <w:right w:val="nil"/>
          <w:between w:val="nil"/>
        </w:pBdr>
        <w:spacing w:before="280"/>
        <w:jc w:val="both"/>
      </w:pPr>
      <w:r w:rsidRPr="00B444D5">
        <w:t xml:space="preserve">The Parties acknowledge that the use of the NRL service is subject to the terms of this </w:t>
      </w:r>
      <w:r>
        <w:t>Arrangement</w:t>
      </w:r>
      <w:r w:rsidRPr="00EE4E51">
        <w:t xml:space="preserve">, including the Annex, as amended from time to time. This </w:t>
      </w:r>
      <w:r>
        <w:t>Arrangement</w:t>
      </w:r>
      <w:r w:rsidRPr="00EE4E51">
        <w:t xml:space="preserve"> may be updated </w:t>
      </w:r>
      <w:r>
        <w:t xml:space="preserve">only by NHS Digital </w:t>
      </w:r>
      <w:r w:rsidRPr="00EE4E51">
        <w:t xml:space="preserve">to reflect changes in the processing activities and/or the obligations on the Parties. The Parties shall ensure they keep up to date with any such changes, </w:t>
      </w:r>
      <w:r w:rsidRPr="00F5305E">
        <w:t>which will be communicated to the parties in the form of a revised arrangement.</w:t>
      </w:r>
      <w:r w:rsidRPr="003B3B7D">
        <w:rPr>
          <w:color w:val="1F497D"/>
          <w:sz w:val="20"/>
          <w:szCs w:val="20"/>
          <w:lang w:val="en-US"/>
        </w:rPr>
        <w:t xml:space="preserve"> </w:t>
      </w:r>
    </w:p>
    <w:p w:rsidR="006C3908" w:rsidRPr="00CF7755" w:rsidRDefault="006C3908" w:rsidP="006C3908">
      <w:r w:rsidRPr="00CF7755">
        <w:br w:type="page"/>
        <w:t>Annex 1</w:t>
      </w:r>
      <w:r>
        <w:t>:</w:t>
      </w:r>
      <w:r w:rsidRPr="00CF7755">
        <w:t xml:space="preserve"> Processing Personal Data </w:t>
      </w:r>
    </w:p>
    <w:tbl>
      <w:tblPr>
        <w:tblW w:w="9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706"/>
      </w:tblGrid>
      <w:tr w:rsidR="006C3908" w:rsidRPr="00CF7755" w:rsidTr="00F45676">
        <w:trPr>
          <w:trHeight w:val="700"/>
        </w:trPr>
        <w:tc>
          <w:tcPr>
            <w:tcW w:w="1980" w:type="dxa"/>
            <w:shd w:val="clear" w:color="auto" w:fill="BFBFBF"/>
            <w:vAlign w:val="center"/>
          </w:tcPr>
          <w:p w:rsidR="006C3908" w:rsidRPr="00CF7755" w:rsidRDefault="006C3908" w:rsidP="00F45676">
            <w:pPr>
              <w:rPr>
                <w:b/>
              </w:rPr>
            </w:pPr>
            <w:r w:rsidRPr="00CF7755">
              <w:rPr>
                <w:b/>
              </w:rPr>
              <w:t>Description</w:t>
            </w:r>
          </w:p>
        </w:tc>
        <w:tc>
          <w:tcPr>
            <w:tcW w:w="7706" w:type="dxa"/>
            <w:shd w:val="clear" w:color="auto" w:fill="BFBFBF"/>
            <w:vAlign w:val="center"/>
          </w:tcPr>
          <w:p w:rsidR="006C3908" w:rsidRPr="00CF7755" w:rsidRDefault="006C3908" w:rsidP="00F45676">
            <w:pPr>
              <w:jc w:val="center"/>
              <w:rPr>
                <w:b/>
              </w:rPr>
            </w:pPr>
            <w:r w:rsidRPr="00CF7755">
              <w:rPr>
                <w:b/>
              </w:rPr>
              <w:t>Details</w:t>
            </w:r>
          </w:p>
        </w:tc>
      </w:tr>
      <w:tr w:rsidR="006C3908" w:rsidRPr="00CF7755" w:rsidTr="00F45676">
        <w:trPr>
          <w:trHeight w:val="1620"/>
        </w:trPr>
        <w:tc>
          <w:tcPr>
            <w:tcW w:w="1980" w:type="dxa"/>
            <w:shd w:val="clear" w:color="auto" w:fill="auto"/>
          </w:tcPr>
          <w:p w:rsidR="006C3908" w:rsidRPr="00CF7755" w:rsidRDefault="006C3908" w:rsidP="00F45676">
            <w:r w:rsidRPr="00CF7755">
              <w:t>Identity of Controller for each Category of Personal Data</w:t>
            </w:r>
          </w:p>
        </w:tc>
        <w:tc>
          <w:tcPr>
            <w:tcW w:w="7706" w:type="dxa"/>
            <w:shd w:val="clear" w:color="auto" w:fill="auto"/>
          </w:tcPr>
          <w:p w:rsidR="006C3908" w:rsidRPr="00D263E7" w:rsidRDefault="006C3908" w:rsidP="00F45676">
            <w:pPr>
              <w:spacing w:after="0"/>
            </w:pPr>
            <w:r>
              <w:t xml:space="preserve">The Record Publisher </w:t>
            </w:r>
            <w:r w:rsidRPr="00D263E7">
              <w:t>create</w:t>
            </w:r>
            <w:r>
              <w:t>s</w:t>
            </w:r>
            <w:r w:rsidRPr="00D263E7">
              <w:t xml:space="preserve"> a ‘pointer’ to a </w:t>
            </w:r>
            <w:r>
              <w:t>Care Plan</w:t>
            </w:r>
            <w:r w:rsidRPr="00D263E7">
              <w:t xml:space="preserve">. </w:t>
            </w:r>
            <w:r>
              <w:t>Permitted Recipients may only</w:t>
            </w:r>
            <w:r w:rsidRPr="00D263E7">
              <w:t xml:space="preserve"> </w:t>
            </w:r>
            <w:r>
              <w:t xml:space="preserve">access the Care Plan for the purpose of direct care for the patient to whom the Care Plan relates. </w:t>
            </w:r>
          </w:p>
          <w:p w:rsidR="006C3908" w:rsidRDefault="006C3908" w:rsidP="00F45676">
            <w:pPr>
              <w:spacing w:before="100" w:beforeAutospacing="1" w:after="150"/>
              <w:rPr>
                <w:lang w:eastAsia="en-GB"/>
              </w:rPr>
            </w:pPr>
            <w:r w:rsidRPr="00D263E7">
              <w:rPr>
                <w:lang w:eastAsia="en-GB"/>
              </w:rPr>
              <w:t xml:space="preserve">The </w:t>
            </w:r>
            <w:r>
              <w:rPr>
                <w:lang w:eastAsia="en-GB"/>
              </w:rPr>
              <w:t>Record Publisher will create a</w:t>
            </w:r>
            <w:r w:rsidRPr="00D263E7">
              <w:rPr>
                <w:lang w:eastAsia="en-GB"/>
              </w:rPr>
              <w:t xml:space="preserve"> </w:t>
            </w:r>
            <w:r>
              <w:rPr>
                <w:lang w:eastAsia="en-GB"/>
              </w:rPr>
              <w:t>‘</w:t>
            </w:r>
            <w:r w:rsidRPr="00D263E7">
              <w:rPr>
                <w:lang w:eastAsia="en-GB"/>
              </w:rPr>
              <w:t>pointer</w:t>
            </w:r>
            <w:r>
              <w:rPr>
                <w:lang w:eastAsia="en-GB"/>
              </w:rPr>
              <w:t xml:space="preserve">’ </w:t>
            </w:r>
            <w:r w:rsidRPr="00D263E7">
              <w:rPr>
                <w:lang w:eastAsia="en-GB"/>
              </w:rPr>
              <w:t>show</w:t>
            </w:r>
            <w:r>
              <w:rPr>
                <w:lang w:eastAsia="en-GB"/>
              </w:rPr>
              <w:t>ing</w:t>
            </w:r>
            <w:r w:rsidRPr="00D263E7">
              <w:rPr>
                <w:lang w:eastAsia="en-GB"/>
              </w:rPr>
              <w:t xml:space="preserve"> the existence and location of a record which</w:t>
            </w:r>
            <w:r>
              <w:rPr>
                <w:lang w:eastAsia="en-GB"/>
              </w:rPr>
              <w:t xml:space="preserve">: </w:t>
            </w:r>
          </w:p>
          <w:p w:rsidR="006C3908" w:rsidRPr="00F5097E" w:rsidRDefault="006C3908" w:rsidP="006C3908">
            <w:pPr>
              <w:pStyle w:val="ListParagraph"/>
              <w:numPr>
                <w:ilvl w:val="0"/>
                <w:numId w:val="38"/>
              </w:numPr>
              <w:suppressAutoHyphens/>
              <w:autoSpaceDN w:val="0"/>
              <w:spacing w:before="100" w:beforeAutospacing="1" w:after="150"/>
              <w:textAlignment w:val="baseline"/>
            </w:pPr>
            <w:r w:rsidRPr="00F5097E">
              <w:t xml:space="preserve">Informs of the existence of a health and care record for a </w:t>
            </w:r>
            <w:proofErr w:type="gramStart"/>
            <w:r w:rsidRPr="00F5097E">
              <w:t>patient</w:t>
            </w:r>
            <w:r>
              <w:t>;</w:t>
            </w:r>
            <w:proofErr w:type="gramEnd"/>
          </w:p>
          <w:p w:rsidR="006C3908" w:rsidRPr="00D263E7" w:rsidRDefault="006C3908" w:rsidP="00F45676">
            <w:pPr>
              <w:numPr>
                <w:ilvl w:val="0"/>
                <w:numId w:val="34"/>
              </w:numPr>
              <w:spacing w:before="100" w:beforeAutospacing="1" w:after="150"/>
              <w:rPr>
                <w:lang w:eastAsia="en-GB"/>
              </w:rPr>
            </w:pPr>
            <w:r w:rsidRPr="00D263E7">
              <w:rPr>
                <w:lang w:eastAsia="en-GB"/>
              </w:rPr>
              <w:t>Provides the location of a record, which allows the record to be retrieve</w:t>
            </w:r>
            <w:r>
              <w:rPr>
                <w:lang w:eastAsia="en-GB"/>
              </w:rPr>
              <w:t>d</w:t>
            </w:r>
            <w:r w:rsidRPr="00D263E7">
              <w:rPr>
                <w:lang w:eastAsia="en-GB"/>
              </w:rPr>
              <w:t xml:space="preserve"> via a standardised API</w:t>
            </w:r>
            <w:r>
              <w:rPr>
                <w:lang w:eastAsia="en-GB"/>
              </w:rPr>
              <w:t>; and</w:t>
            </w:r>
          </w:p>
          <w:p w:rsidR="006C3908" w:rsidRPr="00D263E7" w:rsidRDefault="006C3908" w:rsidP="00F45676">
            <w:pPr>
              <w:numPr>
                <w:ilvl w:val="0"/>
                <w:numId w:val="34"/>
              </w:numPr>
              <w:spacing w:before="100" w:beforeAutospacing="1" w:after="150"/>
              <w:rPr>
                <w:lang w:eastAsia="en-GB"/>
              </w:rPr>
            </w:pPr>
            <w:r w:rsidRPr="00D263E7">
              <w:rPr>
                <w:lang w:eastAsia="en-GB"/>
              </w:rPr>
              <w:t>Provides contact details of the organisation which holds the record, which allows information about the record to be requested</w:t>
            </w:r>
            <w:r>
              <w:rPr>
                <w:lang w:eastAsia="en-GB"/>
              </w:rPr>
              <w:t>.</w:t>
            </w:r>
          </w:p>
          <w:p w:rsidR="006C3908" w:rsidRDefault="006C3908" w:rsidP="00F45676">
            <w:pPr>
              <w:spacing w:after="0"/>
            </w:pPr>
            <w:r w:rsidRPr="00D263E7">
              <w:t>The location of where the data can be retrieved is maintained by NHS Digital for audit and monitoring purposes</w:t>
            </w:r>
            <w:r>
              <w:t>.</w:t>
            </w:r>
          </w:p>
          <w:p w:rsidR="006C3908" w:rsidRDefault="006C3908" w:rsidP="00F45676">
            <w:pPr>
              <w:spacing w:after="0"/>
            </w:pPr>
          </w:p>
          <w:p w:rsidR="006C3908" w:rsidRDefault="006C3908" w:rsidP="00F45676">
            <w:pPr>
              <w:spacing w:after="0"/>
            </w:pPr>
            <w:r>
              <w:t xml:space="preserve">A </w:t>
            </w:r>
            <w:r w:rsidRPr="005A0023">
              <w:t>Care Plan is a record that is intended to be shared. It is created with the patient to inform those involved in their care of their health and care and wellbeing needs</w:t>
            </w:r>
            <w:r>
              <w:t xml:space="preserve">. This arrangement includes but is not limited to the following Care Plans: </w:t>
            </w:r>
          </w:p>
          <w:p w:rsidR="006C3908" w:rsidRDefault="006C3908" w:rsidP="00F45676">
            <w:pPr>
              <w:spacing w:after="0"/>
            </w:pPr>
          </w:p>
          <w:p w:rsidR="006C3908" w:rsidRPr="00025FDE" w:rsidRDefault="006C3908" w:rsidP="00F45676">
            <w:pPr>
              <w:spacing w:after="0"/>
              <w:rPr>
                <w:rFonts w:ascii="Segoe UI" w:hAnsi="Segoe UI" w:cs="Segoe UI"/>
                <w:sz w:val="21"/>
                <w:szCs w:val="21"/>
                <w:lang w:eastAsia="en-GB"/>
              </w:rPr>
            </w:pPr>
            <w:proofErr w:type="gramStart"/>
            <w:r w:rsidRPr="00025FDE">
              <w:rPr>
                <w:rFonts w:ascii="Segoe UI" w:hAnsi="Symbol" w:cs="Segoe UI"/>
                <w:sz w:val="21"/>
                <w:szCs w:val="21"/>
                <w:lang w:eastAsia="en-GB"/>
              </w:rPr>
              <w:t></w:t>
            </w:r>
            <w:r w:rsidRPr="00025FDE">
              <w:rPr>
                <w:rFonts w:ascii="Segoe UI" w:hAnsi="Segoe UI" w:cs="Segoe UI"/>
                <w:sz w:val="21"/>
                <w:szCs w:val="21"/>
                <w:lang w:eastAsia="en-GB"/>
              </w:rPr>
              <w:t xml:space="preserve">  </w:t>
            </w:r>
            <w:r w:rsidRPr="00025FDE">
              <w:rPr>
                <w:lang w:eastAsia="en-GB"/>
              </w:rPr>
              <w:t>Mental</w:t>
            </w:r>
            <w:proofErr w:type="gramEnd"/>
            <w:r w:rsidRPr="00025FDE">
              <w:rPr>
                <w:lang w:eastAsia="en-GB"/>
              </w:rPr>
              <w:t xml:space="preserve"> health Crisis Plans </w:t>
            </w:r>
          </w:p>
          <w:p w:rsidR="006C3908" w:rsidRPr="00025FDE" w:rsidRDefault="006C3908" w:rsidP="00F45676">
            <w:pPr>
              <w:spacing w:after="0"/>
              <w:rPr>
                <w:rFonts w:ascii="Segoe UI" w:hAnsi="Segoe UI" w:cs="Segoe UI"/>
                <w:sz w:val="21"/>
                <w:szCs w:val="21"/>
                <w:lang w:eastAsia="en-GB"/>
              </w:rPr>
            </w:pPr>
            <w:proofErr w:type="gramStart"/>
            <w:r w:rsidRPr="00025FDE">
              <w:rPr>
                <w:rFonts w:ascii="Segoe UI" w:hAnsi="Symbol" w:cs="Segoe UI"/>
                <w:sz w:val="21"/>
                <w:szCs w:val="21"/>
                <w:lang w:eastAsia="en-GB"/>
              </w:rPr>
              <w:t></w:t>
            </w:r>
            <w:r w:rsidRPr="00025FDE">
              <w:rPr>
                <w:rFonts w:ascii="Segoe UI" w:hAnsi="Segoe UI" w:cs="Segoe UI"/>
                <w:sz w:val="21"/>
                <w:szCs w:val="21"/>
                <w:lang w:eastAsia="en-GB"/>
              </w:rPr>
              <w:t xml:space="preserve">  </w:t>
            </w:r>
            <w:r w:rsidRPr="00025FDE">
              <w:rPr>
                <w:lang w:eastAsia="en-GB"/>
              </w:rPr>
              <w:t>Anticipatory</w:t>
            </w:r>
            <w:proofErr w:type="gramEnd"/>
            <w:r w:rsidRPr="00025FDE">
              <w:rPr>
                <w:lang w:eastAsia="en-GB"/>
              </w:rPr>
              <w:t xml:space="preserve"> Care Plans </w:t>
            </w:r>
          </w:p>
          <w:p w:rsidR="006C3908" w:rsidRPr="00025FDE" w:rsidRDefault="006C3908" w:rsidP="00F45676">
            <w:pPr>
              <w:spacing w:after="0"/>
              <w:rPr>
                <w:rFonts w:ascii="Segoe UI" w:hAnsi="Segoe UI" w:cs="Segoe UI"/>
                <w:sz w:val="21"/>
                <w:szCs w:val="21"/>
                <w:lang w:eastAsia="en-GB"/>
              </w:rPr>
            </w:pPr>
            <w:proofErr w:type="gramStart"/>
            <w:r w:rsidRPr="00025FDE">
              <w:rPr>
                <w:rFonts w:ascii="Segoe UI" w:hAnsi="Symbol" w:cs="Segoe UI"/>
                <w:sz w:val="21"/>
                <w:szCs w:val="21"/>
                <w:lang w:eastAsia="en-GB"/>
              </w:rPr>
              <w:t></w:t>
            </w:r>
            <w:r w:rsidRPr="00025FDE">
              <w:rPr>
                <w:rFonts w:ascii="Segoe UI" w:hAnsi="Segoe UI" w:cs="Segoe UI"/>
                <w:sz w:val="21"/>
                <w:szCs w:val="21"/>
                <w:lang w:eastAsia="en-GB"/>
              </w:rPr>
              <w:t xml:space="preserve">  </w:t>
            </w:r>
            <w:r w:rsidRPr="00025FDE">
              <w:rPr>
                <w:lang w:eastAsia="en-GB"/>
              </w:rPr>
              <w:t>End</w:t>
            </w:r>
            <w:proofErr w:type="gramEnd"/>
            <w:r w:rsidRPr="00025FDE">
              <w:rPr>
                <w:lang w:eastAsia="en-GB"/>
              </w:rPr>
              <w:t xml:space="preserve"> of Life Care Plans </w:t>
            </w:r>
          </w:p>
          <w:p w:rsidR="006C3908" w:rsidRPr="00025FDE" w:rsidRDefault="006C3908" w:rsidP="00F45676">
            <w:pPr>
              <w:spacing w:after="0"/>
              <w:rPr>
                <w:rFonts w:ascii="Segoe UI" w:hAnsi="Segoe UI" w:cs="Segoe UI"/>
                <w:sz w:val="21"/>
                <w:szCs w:val="21"/>
                <w:lang w:eastAsia="en-GB"/>
              </w:rPr>
            </w:pPr>
            <w:proofErr w:type="gramStart"/>
            <w:r w:rsidRPr="00025FDE">
              <w:rPr>
                <w:rFonts w:ascii="Segoe UI" w:hAnsi="Symbol" w:cs="Segoe UI"/>
                <w:sz w:val="21"/>
                <w:szCs w:val="21"/>
                <w:lang w:eastAsia="en-GB"/>
              </w:rPr>
              <w:t></w:t>
            </w:r>
            <w:r w:rsidRPr="00025FDE">
              <w:rPr>
                <w:rFonts w:ascii="Segoe UI" w:hAnsi="Segoe UI" w:cs="Segoe UI"/>
                <w:sz w:val="21"/>
                <w:szCs w:val="21"/>
                <w:lang w:eastAsia="en-GB"/>
              </w:rPr>
              <w:t xml:space="preserve">  </w:t>
            </w:r>
            <w:r w:rsidRPr="00025FDE">
              <w:rPr>
                <w:lang w:eastAsia="en-GB"/>
              </w:rPr>
              <w:t>Urgent</w:t>
            </w:r>
            <w:proofErr w:type="gramEnd"/>
            <w:r w:rsidRPr="00025FDE">
              <w:rPr>
                <w:lang w:eastAsia="en-GB"/>
              </w:rPr>
              <w:t xml:space="preserve"> Care Plan (Co-ordinate My Care)</w:t>
            </w:r>
            <w:r w:rsidRPr="00025FDE">
              <w:rPr>
                <w:rFonts w:ascii="Segoe UI" w:hAnsi="Segoe UI" w:cs="Segoe UI"/>
                <w:sz w:val="21"/>
                <w:szCs w:val="21"/>
                <w:lang w:eastAsia="en-GB"/>
              </w:rPr>
              <w:t xml:space="preserve"> </w:t>
            </w:r>
          </w:p>
          <w:p w:rsidR="006C3908" w:rsidRPr="00025FDE" w:rsidRDefault="006C3908" w:rsidP="00F45676">
            <w:pPr>
              <w:spacing w:after="0"/>
              <w:rPr>
                <w:rFonts w:ascii="Segoe UI" w:hAnsi="Segoe UI" w:cs="Segoe UI"/>
                <w:sz w:val="21"/>
                <w:szCs w:val="21"/>
                <w:lang w:eastAsia="en-GB"/>
              </w:rPr>
            </w:pPr>
            <w:proofErr w:type="gramStart"/>
            <w:r w:rsidRPr="00025FDE">
              <w:rPr>
                <w:rFonts w:ascii="Segoe UI" w:hAnsi="Symbol" w:cs="Segoe UI"/>
                <w:sz w:val="21"/>
                <w:szCs w:val="21"/>
                <w:lang w:eastAsia="en-GB"/>
              </w:rPr>
              <w:t></w:t>
            </w:r>
            <w:r w:rsidRPr="00025FDE">
              <w:rPr>
                <w:rFonts w:ascii="Segoe UI" w:hAnsi="Segoe UI" w:cs="Segoe UI"/>
                <w:sz w:val="21"/>
                <w:szCs w:val="21"/>
                <w:lang w:eastAsia="en-GB"/>
              </w:rPr>
              <w:t xml:space="preserve">  </w:t>
            </w:r>
            <w:r w:rsidRPr="00025FDE">
              <w:rPr>
                <w:lang w:eastAsia="en-GB"/>
              </w:rPr>
              <w:t>Integrated</w:t>
            </w:r>
            <w:proofErr w:type="gramEnd"/>
            <w:r w:rsidRPr="00025FDE">
              <w:rPr>
                <w:lang w:eastAsia="en-GB"/>
              </w:rPr>
              <w:t xml:space="preserve"> Care and Support Plan</w:t>
            </w:r>
          </w:p>
          <w:p w:rsidR="006C3908" w:rsidRDefault="006C3908" w:rsidP="00F45676">
            <w:pPr>
              <w:spacing w:after="0"/>
            </w:pPr>
          </w:p>
          <w:p w:rsidR="006C3908" w:rsidRDefault="006C3908" w:rsidP="00F45676">
            <w:pPr>
              <w:spacing w:after="0"/>
            </w:pPr>
          </w:p>
          <w:p w:rsidR="006C3908" w:rsidRPr="004D3540" w:rsidRDefault="006C3908" w:rsidP="00F45676">
            <w:pPr>
              <w:spacing w:after="0"/>
              <w:rPr>
                <w:b/>
                <w:bCs/>
              </w:rPr>
            </w:pPr>
            <w:r w:rsidRPr="004D3540">
              <w:rPr>
                <w:b/>
                <w:bCs/>
              </w:rPr>
              <w:t>Processing as Independent Controllers</w:t>
            </w:r>
          </w:p>
          <w:p w:rsidR="006C3908" w:rsidRPr="00D263E7" w:rsidRDefault="006C3908" w:rsidP="00F45676">
            <w:pPr>
              <w:spacing w:after="0"/>
            </w:pPr>
          </w:p>
          <w:p w:rsidR="006C3908" w:rsidRDefault="006C3908" w:rsidP="00F45676">
            <w:pPr>
              <w:rPr>
                <w:rFonts w:eastAsia="Arial"/>
                <w:bCs/>
              </w:rPr>
            </w:pPr>
            <w:r w:rsidRPr="004D3540">
              <w:rPr>
                <w:rFonts w:eastAsia="Arial"/>
                <w:bCs/>
              </w:rPr>
              <w:t xml:space="preserve">The Parties are </w:t>
            </w:r>
            <w:r>
              <w:rPr>
                <w:rFonts w:eastAsia="Arial"/>
                <w:bCs/>
              </w:rPr>
              <w:t>i</w:t>
            </w:r>
            <w:r w:rsidRPr="004D3540">
              <w:rPr>
                <w:rFonts w:eastAsia="Arial"/>
                <w:bCs/>
              </w:rPr>
              <w:t xml:space="preserve">ndependent Controllers of </w:t>
            </w:r>
            <w:r>
              <w:rPr>
                <w:rFonts w:eastAsia="Arial"/>
                <w:bCs/>
              </w:rPr>
              <w:t xml:space="preserve">Shared </w:t>
            </w:r>
            <w:r w:rsidRPr="004D3540">
              <w:rPr>
                <w:rFonts w:eastAsia="Arial"/>
                <w:bCs/>
              </w:rPr>
              <w:t>Personal Data for the purposes of the Data Protection Legislation</w:t>
            </w:r>
            <w:r>
              <w:rPr>
                <w:rFonts w:eastAsia="Arial"/>
                <w:bCs/>
              </w:rPr>
              <w:t xml:space="preserve"> subject to the terms of this Arrangement and as set out below.</w:t>
            </w:r>
          </w:p>
          <w:p w:rsidR="006C3908" w:rsidRPr="00E738BB" w:rsidRDefault="006C3908" w:rsidP="00F45676">
            <w:pPr>
              <w:rPr>
                <w:rFonts w:eastAsia="Arial"/>
                <w:bCs/>
                <w:i/>
                <w:iCs/>
              </w:rPr>
            </w:pPr>
            <w:r>
              <w:rPr>
                <w:rFonts w:eastAsia="Arial"/>
                <w:bCs/>
                <w:u w:val="single"/>
              </w:rPr>
              <w:t>Record Publisher</w:t>
            </w:r>
            <w:r w:rsidR="00EB4BA4">
              <w:rPr>
                <w:rFonts w:eastAsia="Arial"/>
                <w:bCs/>
                <w:u w:val="single"/>
              </w:rPr>
              <w:t xml:space="preserve"> </w:t>
            </w:r>
            <w:r w:rsidR="00EB4BA4" w:rsidRPr="00E738BB">
              <w:rPr>
                <w:rFonts w:eastAsia="Arial"/>
                <w:bCs/>
                <w:i/>
                <w:iCs/>
                <w:u w:val="single"/>
              </w:rPr>
              <w:t>(for BSW ICR, BSW CCG is the responsible lead controller of the joint controllers publishing records</w:t>
            </w:r>
            <w:r w:rsidR="00EB4BA4">
              <w:rPr>
                <w:rFonts w:eastAsia="Arial"/>
                <w:bCs/>
                <w:i/>
                <w:iCs/>
                <w:u w:val="single"/>
              </w:rPr>
              <w:t>.  The joint controllers via the CCG are acting as a single ‘record publisher’, references that follow to record publishers as independent controllers refers to publishers in the plural, who are independent of each other, noting records published via the BSW ICR should be viewed as a single publisher, with publisher responsibilities managed by the BSW ICR data sharing agreement</w:t>
            </w:r>
            <w:r w:rsidR="00EB4BA4" w:rsidRPr="00E738BB">
              <w:rPr>
                <w:rFonts w:eastAsia="Arial"/>
                <w:bCs/>
                <w:i/>
                <w:iCs/>
                <w:u w:val="single"/>
              </w:rPr>
              <w:t>).</w:t>
            </w:r>
          </w:p>
          <w:p w:rsidR="006C3908" w:rsidRPr="005A0023" w:rsidRDefault="006C3908" w:rsidP="00F45676">
            <w:pPr>
              <w:spacing w:after="0"/>
              <w:rPr>
                <w:lang w:eastAsia="en-GB"/>
              </w:rPr>
            </w:pPr>
            <w:r w:rsidRPr="005A0023">
              <w:rPr>
                <w:lang w:eastAsia="en-GB"/>
              </w:rPr>
              <w:t xml:space="preserve">Record Publishers are independent </w:t>
            </w:r>
            <w:r>
              <w:rPr>
                <w:lang w:eastAsia="en-GB"/>
              </w:rPr>
              <w:t>C</w:t>
            </w:r>
            <w:r w:rsidRPr="005A0023">
              <w:rPr>
                <w:lang w:eastAsia="en-GB"/>
              </w:rPr>
              <w:t>ontrollers in respect of the data collection and creation of the Care Plan, creation of the pointer and publication of the pointer to the NRL, and the sharing of the pointer to the Permitted Recipients. In particular, the Record Publisher is responsible for:</w:t>
            </w:r>
          </w:p>
          <w:p w:rsidR="006C3908" w:rsidRPr="005A0023" w:rsidRDefault="006C3908" w:rsidP="00F45676">
            <w:pPr>
              <w:spacing w:after="0"/>
              <w:rPr>
                <w:color w:val="1F497D"/>
              </w:rPr>
            </w:pPr>
          </w:p>
          <w:p w:rsidR="006C3908" w:rsidRPr="005A0023" w:rsidRDefault="006C3908" w:rsidP="006C3908">
            <w:pPr>
              <w:pStyle w:val="ListParagraph"/>
              <w:numPr>
                <w:ilvl w:val="0"/>
                <w:numId w:val="36"/>
              </w:numPr>
              <w:suppressAutoHyphens/>
              <w:autoSpaceDN w:val="0"/>
              <w:spacing w:before="0" w:after="0"/>
              <w:textAlignment w:val="baseline"/>
            </w:pPr>
            <w:r w:rsidRPr="005A0023">
              <w:t xml:space="preserve">Determining the lawful basis and consent/best interest assessment for the creation and sharing of the care plan in order to meet data protection obligations and the duty of </w:t>
            </w:r>
            <w:proofErr w:type="gramStart"/>
            <w:r w:rsidRPr="005A0023">
              <w:t>confidence;</w:t>
            </w:r>
            <w:proofErr w:type="gramEnd"/>
            <w:r w:rsidRPr="005A0023">
              <w:t xml:space="preserve"> </w:t>
            </w:r>
          </w:p>
          <w:p w:rsidR="006C3908" w:rsidRPr="005A0023" w:rsidRDefault="006C3908" w:rsidP="006C3908">
            <w:pPr>
              <w:pStyle w:val="ListParagraph"/>
              <w:numPr>
                <w:ilvl w:val="0"/>
                <w:numId w:val="35"/>
              </w:numPr>
              <w:spacing w:before="0" w:after="0"/>
            </w:pPr>
            <w:r w:rsidRPr="005A0023">
              <w:t xml:space="preserve">Whether to disclose the Care Plan and the extent of information to be to </w:t>
            </w:r>
            <w:proofErr w:type="gramStart"/>
            <w:r w:rsidRPr="005A0023">
              <w:t>disclosed;</w:t>
            </w:r>
            <w:proofErr w:type="gramEnd"/>
          </w:p>
          <w:p w:rsidR="006C3908" w:rsidRPr="005A0023" w:rsidRDefault="006C3908" w:rsidP="006C3908">
            <w:pPr>
              <w:pStyle w:val="ListParagraph"/>
              <w:numPr>
                <w:ilvl w:val="0"/>
                <w:numId w:val="35"/>
              </w:numPr>
              <w:spacing w:before="0" w:after="0"/>
            </w:pPr>
            <w:r w:rsidRPr="005A0023">
              <w:t xml:space="preserve">The accuracy and maintenance of the pointer, and in particular, ensuring it points to the correct and </w:t>
            </w:r>
            <w:proofErr w:type="gramStart"/>
            <w:r w:rsidRPr="005A0023">
              <w:t>up-to-date</w:t>
            </w:r>
            <w:proofErr w:type="gramEnd"/>
            <w:r w:rsidRPr="005A0023">
              <w:t xml:space="preserve"> record</w:t>
            </w:r>
            <w:r>
              <w:t>;</w:t>
            </w:r>
            <w:r w:rsidRPr="005A0023">
              <w:t> </w:t>
            </w:r>
          </w:p>
          <w:p w:rsidR="006C3908" w:rsidRPr="005A0023" w:rsidRDefault="006C3908" w:rsidP="006C3908">
            <w:pPr>
              <w:pStyle w:val="ListParagraph"/>
              <w:numPr>
                <w:ilvl w:val="0"/>
                <w:numId w:val="35"/>
              </w:numPr>
              <w:spacing w:before="0" w:after="0"/>
            </w:pPr>
            <w:r w:rsidRPr="005A0023">
              <w:t>Ensuring the accuracy of the Care Plan and rectifying or completing inaccurate or incomplete information</w:t>
            </w:r>
            <w:r>
              <w:t>; and</w:t>
            </w:r>
          </w:p>
          <w:p w:rsidR="006C3908" w:rsidRPr="005A0023" w:rsidRDefault="006C3908" w:rsidP="006C3908">
            <w:pPr>
              <w:pStyle w:val="ListParagraph"/>
              <w:numPr>
                <w:ilvl w:val="0"/>
                <w:numId w:val="35"/>
              </w:numPr>
              <w:spacing w:before="0" w:after="0"/>
            </w:pPr>
            <w:r w:rsidRPr="005A0023">
              <w:t>Removal of the pointer and Care Plan due to objection, restriction or withdrawal of consent</w:t>
            </w:r>
            <w:r>
              <w:t xml:space="preserve"> where required under the Data Protection Legislation.</w:t>
            </w:r>
          </w:p>
          <w:p w:rsidR="006C3908" w:rsidRPr="005A0023" w:rsidRDefault="006C3908" w:rsidP="00F45676">
            <w:pPr>
              <w:spacing w:before="100" w:beforeAutospacing="1" w:after="150"/>
              <w:rPr>
                <w:u w:val="single"/>
                <w:lang w:eastAsia="en-GB"/>
              </w:rPr>
            </w:pPr>
            <w:r w:rsidRPr="005A0023">
              <w:rPr>
                <w:u w:val="single"/>
                <w:lang w:eastAsia="en-GB"/>
              </w:rPr>
              <w:t>Permitted Recipients</w:t>
            </w:r>
          </w:p>
          <w:p w:rsidR="006C3908" w:rsidRPr="005A0023" w:rsidRDefault="006C3908" w:rsidP="00F45676">
            <w:pPr>
              <w:spacing w:before="100" w:beforeAutospacing="1" w:after="150"/>
              <w:rPr>
                <w:lang w:eastAsia="en-GB"/>
              </w:rPr>
            </w:pPr>
            <w:r w:rsidRPr="005A0023">
              <w:rPr>
                <w:lang w:eastAsia="en-GB"/>
              </w:rPr>
              <w:t xml:space="preserve">The Permitted Recipients are independent </w:t>
            </w:r>
            <w:r>
              <w:rPr>
                <w:lang w:eastAsia="en-GB"/>
              </w:rPr>
              <w:t>C</w:t>
            </w:r>
            <w:r w:rsidRPr="005A0023">
              <w:rPr>
                <w:lang w:eastAsia="en-GB"/>
              </w:rPr>
              <w:t>ontroller</w:t>
            </w:r>
            <w:r>
              <w:rPr>
                <w:lang w:eastAsia="en-GB"/>
              </w:rPr>
              <w:t>s</w:t>
            </w:r>
            <w:r w:rsidRPr="005A0023">
              <w:rPr>
                <w:lang w:eastAsia="en-GB"/>
              </w:rPr>
              <w:t xml:space="preserve"> in respect of the processing of the Shared Personal Data once they have received it by way of a pointer under this Arrangement</w:t>
            </w:r>
            <w:r>
              <w:rPr>
                <w:lang w:eastAsia="en-GB"/>
              </w:rPr>
              <w:t>.</w:t>
            </w:r>
          </w:p>
          <w:p w:rsidR="006C3908" w:rsidRPr="005A0023" w:rsidRDefault="006C3908" w:rsidP="00F45676">
            <w:pPr>
              <w:spacing w:before="100" w:beforeAutospacing="1" w:after="150"/>
              <w:rPr>
                <w:lang w:eastAsia="en-GB"/>
              </w:rPr>
            </w:pPr>
            <w:r w:rsidRPr="005A0023">
              <w:rPr>
                <w:lang w:eastAsia="en-GB"/>
              </w:rPr>
              <w:t>The Permitted Recipients have a responsibility to ensure that that the Shared Personal Data is processed lawfully and fairly and in accordance with Data Protection Legislation. In particular, the Permitted Recipient is responsible for</w:t>
            </w:r>
            <w:r>
              <w:rPr>
                <w:lang w:eastAsia="en-GB"/>
              </w:rPr>
              <w:t>:</w:t>
            </w:r>
          </w:p>
          <w:p w:rsidR="006C3908" w:rsidRPr="005A0023" w:rsidRDefault="006C3908" w:rsidP="006C3908">
            <w:pPr>
              <w:pStyle w:val="ListParagraph"/>
              <w:numPr>
                <w:ilvl w:val="0"/>
                <w:numId w:val="34"/>
              </w:numPr>
              <w:spacing w:before="0" w:after="0"/>
            </w:pPr>
            <w:r w:rsidRPr="005A0023">
              <w:t xml:space="preserve">Notifying the Record Publisher of any inaccuracies in relation to the pointer or Care </w:t>
            </w:r>
            <w:proofErr w:type="gramStart"/>
            <w:r w:rsidRPr="005A0023">
              <w:t>Plan;</w:t>
            </w:r>
            <w:proofErr w:type="gramEnd"/>
            <w:r w:rsidRPr="005A0023">
              <w:t xml:space="preserve"> </w:t>
            </w:r>
          </w:p>
          <w:p w:rsidR="006C3908" w:rsidRPr="005A0023" w:rsidRDefault="006C3908" w:rsidP="006C3908">
            <w:pPr>
              <w:pStyle w:val="ListParagraph"/>
              <w:numPr>
                <w:ilvl w:val="0"/>
                <w:numId w:val="34"/>
              </w:numPr>
              <w:spacing w:before="0" w:after="0"/>
            </w:pPr>
            <w:r w:rsidRPr="005A0023">
              <w:t xml:space="preserve">Notifying the Record Publisher where it becomes aware that a Data Subject has withdrawn their consent for the publication of their Care Plan, or there is otherwise no legal basis for the processing of the Shared Personal </w:t>
            </w:r>
            <w:proofErr w:type="gramStart"/>
            <w:r w:rsidRPr="005A0023">
              <w:t>Data;</w:t>
            </w:r>
            <w:proofErr w:type="gramEnd"/>
          </w:p>
          <w:p w:rsidR="006C3908" w:rsidRPr="005A0023" w:rsidRDefault="006C3908" w:rsidP="006C3908">
            <w:pPr>
              <w:pStyle w:val="ListParagraph"/>
              <w:numPr>
                <w:ilvl w:val="0"/>
                <w:numId w:val="34"/>
              </w:numPr>
              <w:spacing w:before="0" w:after="0"/>
            </w:pPr>
            <w:r w:rsidRPr="005A0023">
              <w:t>Assisting the Record Publisher in respect of any Data Subject Requests (in accordance with clause 10)</w:t>
            </w:r>
            <w:r>
              <w:t>; and</w:t>
            </w:r>
          </w:p>
          <w:p w:rsidR="006C3908" w:rsidRPr="005A0023" w:rsidRDefault="006C3908" w:rsidP="006C3908">
            <w:pPr>
              <w:pStyle w:val="ListParagraph"/>
              <w:numPr>
                <w:ilvl w:val="0"/>
                <w:numId w:val="34"/>
              </w:numPr>
              <w:spacing w:before="0" w:after="0"/>
            </w:pPr>
            <w:r w:rsidRPr="005A0023">
              <w:t xml:space="preserve">Notifying the Record Publisher of any Personal Data Breach (in accordance with clause 11 above). </w:t>
            </w:r>
          </w:p>
          <w:p w:rsidR="006C3908" w:rsidRPr="000523C4" w:rsidRDefault="006C3908" w:rsidP="00F45676">
            <w:pPr>
              <w:rPr>
                <w:rFonts w:eastAsia="Arial"/>
              </w:rPr>
            </w:pPr>
            <w:r w:rsidDel="007B2759">
              <w:rPr>
                <w:rFonts w:eastAsia="Arial"/>
                <w:b/>
                <w:bCs/>
              </w:rPr>
              <w:t xml:space="preserve"> </w:t>
            </w:r>
          </w:p>
        </w:tc>
      </w:tr>
      <w:tr w:rsidR="006C3908" w:rsidRPr="00CF7755" w:rsidTr="00F45676">
        <w:trPr>
          <w:trHeight w:val="1620"/>
        </w:trPr>
        <w:tc>
          <w:tcPr>
            <w:tcW w:w="1980" w:type="dxa"/>
            <w:shd w:val="clear" w:color="auto" w:fill="auto"/>
          </w:tcPr>
          <w:p w:rsidR="006C3908" w:rsidRPr="00CF7755" w:rsidRDefault="006C3908" w:rsidP="00F45676">
            <w:r>
              <w:t>Agreed Technical and Organisational Obligations</w:t>
            </w:r>
          </w:p>
        </w:tc>
        <w:tc>
          <w:tcPr>
            <w:tcW w:w="7706" w:type="dxa"/>
            <w:shd w:val="clear" w:color="auto" w:fill="auto"/>
          </w:tcPr>
          <w:p w:rsidR="006C3908" w:rsidRPr="00D263E7" w:rsidRDefault="006C3908" w:rsidP="00F45676">
            <w:pPr>
              <w:spacing w:before="100" w:beforeAutospacing="1" w:after="150"/>
            </w:pPr>
            <w:r>
              <w:rPr>
                <w:lang w:eastAsia="en-GB"/>
              </w:rPr>
              <w:t>The Shared Personal Data shall be processed in accordance with</w:t>
            </w:r>
            <w:r w:rsidRPr="00881791">
              <w:rPr>
                <w:lang w:eastAsia="en-GB"/>
              </w:rPr>
              <w:t xml:space="preserve"> the principles set out in Article 5</w:t>
            </w:r>
            <w:r>
              <w:rPr>
                <w:lang w:eastAsia="en-GB"/>
              </w:rPr>
              <w:t xml:space="preserve"> GDPR in that it must be</w:t>
            </w:r>
            <w:r w:rsidRPr="00D263E7">
              <w:t xml:space="preserve">: </w:t>
            </w:r>
          </w:p>
          <w:p w:rsidR="006C3908" w:rsidRPr="00F5097E" w:rsidRDefault="006C3908" w:rsidP="006C3908">
            <w:pPr>
              <w:pStyle w:val="ListParagraph"/>
              <w:numPr>
                <w:ilvl w:val="0"/>
                <w:numId w:val="34"/>
              </w:numPr>
              <w:spacing w:before="0" w:after="0"/>
            </w:pPr>
            <w:r w:rsidRPr="00F5097E">
              <w:t xml:space="preserve">processed lawfully, fairly and in a transparent manner in relation to the data </w:t>
            </w:r>
            <w:proofErr w:type="gramStart"/>
            <w:r w:rsidRPr="00F5097E">
              <w:t>subject</w:t>
            </w:r>
            <w:r>
              <w:t>;</w:t>
            </w:r>
            <w:proofErr w:type="gramEnd"/>
          </w:p>
          <w:p w:rsidR="006C3908" w:rsidRPr="00A57394" w:rsidRDefault="006C3908" w:rsidP="006C3908">
            <w:pPr>
              <w:pStyle w:val="ListParagraph"/>
              <w:numPr>
                <w:ilvl w:val="0"/>
                <w:numId w:val="34"/>
              </w:numPr>
              <w:spacing w:before="0" w:after="0"/>
            </w:pPr>
            <w:r w:rsidRPr="00F5097E">
              <w:t xml:space="preserve">collected for specified, explicit and legitimate purposes and not further processed in a manner that is incompatible with those </w:t>
            </w:r>
            <w:proofErr w:type="gramStart"/>
            <w:r w:rsidRPr="00F5097E">
              <w:t>purposes</w:t>
            </w:r>
            <w:r>
              <w:t>;</w:t>
            </w:r>
            <w:proofErr w:type="gramEnd"/>
          </w:p>
          <w:p w:rsidR="006C3908" w:rsidRPr="00A57394" w:rsidRDefault="006C3908" w:rsidP="006C3908">
            <w:pPr>
              <w:pStyle w:val="ListParagraph"/>
              <w:numPr>
                <w:ilvl w:val="0"/>
                <w:numId w:val="34"/>
              </w:numPr>
              <w:spacing w:before="0" w:after="0"/>
            </w:pPr>
            <w:r w:rsidRPr="00A57394">
              <w:t>(</w:t>
            </w:r>
            <w:proofErr w:type="gramStart"/>
            <w:r w:rsidRPr="00A57394">
              <w:t>adequate</w:t>
            </w:r>
            <w:proofErr w:type="gramEnd"/>
            <w:r w:rsidRPr="00A57394">
              <w:t>, relevant and limited to what is necessary in relation to the purposes for which they are processed</w:t>
            </w:r>
            <w:r>
              <w:t>;</w:t>
            </w:r>
          </w:p>
          <w:p w:rsidR="006C3908" w:rsidRPr="00A57394" w:rsidRDefault="006C3908" w:rsidP="006C3908">
            <w:pPr>
              <w:pStyle w:val="ListParagraph"/>
              <w:numPr>
                <w:ilvl w:val="0"/>
                <w:numId w:val="34"/>
              </w:numPr>
              <w:spacing w:before="0" w:after="0"/>
            </w:pPr>
            <w:r w:rsidRPr="00A57394">
              <w:t xml:space="preserve">accurate and, where necessary, kept up to date; every reasonable step must be taken to ensure that personal data that are inaccurate, having regard to the purposes for which they are processed, are erased or rectified without </w:t>
            </w:r>
            <w:proofErr w:type="gramStart"/>
            <w:r w:rsidRPr="00A57394">
              <w:t>delay</w:t>
            </w:r>
            <w:r>
              <w:t>;</w:t>
            </w:r>
            <w:proofErr w:type="gramEnd"/>
          </w:p>
          <w:p w:rsidR="006C3908" w:rsidRPr="00A57394" w:rsidRDefault="006C3908" w:rsidP="006C3908">
            <w:pPr>
              <w:pStyle w:val="ListParagraph"/>
              <w:numPr>
                <w:ilvl w:val="0"/>
                <w:numId w:val="34"/>
              </w:numPr>
              <w:spacing w:before="0" w:after="0"/>
            </w:pPr>
            <w:r w:rsidRPr="00A57394">
              <w:t>kept in a form which permits identification of data subjects for no longer than necessary for the purposes for which the data are processed</w:t>
            </w:r>
            <w:r>
              <w:t>; and</w:t>
            </w:r>
          </w:p>
          <w:p w:rsidR="006C3908" w:rsidRDefault="006C3908" w:rsidP="006C3908">
            <w:pPr>
              <w:pStyle w:val="ListParagraph"/>
              <w:numPr>
                <w:ilvl w:val="0"/>
                <w:numId w:val="34"/>
              </w:numPr>
              <w:spacing w:before="0" w:after="0"/>
            </w:pPr>
            <w:r w:rsidRPr="00A57394">
              <w:t>processed in a manner that ensure appropriate security of the personal data, including protection against unauthorised or unlawful processing and against accidental loss destruction or damage, using appropriate technical or organisational measures</w:t>
            </w:r>
            <w:r>
              <w:t>.</w:t>
            </w:r>
          </w:p>
          <w:p w:rsidR="006C3908" w:rsidRPr="00E738BB" w:rsidRDefault="006C3908" w:rsidP="00F45676">
            <w:pPr>
              <w:pStyle w:val="ListParagraph"/>
              <w:spacing w:after="0"/>
              <w:rPr>
                <w:sz w:val="24"/>
                <w:szCs w:val="24"/>
              </w:rPr>
            </w:pPr>
          </w:p>
          <w:p w:rsidR="006C3908" w:rsidRPr="00E738BB" w:rsidRDefault="006C3908" w:rsidP="00E738BB">
            <w:pPr>
              <w:pStyle w:val="Bulletlist"/>
            </w:pPr>
            <w:r w:rsidRPr="00E738BB">
              <w:t xml:space="preserve">In order to meet the above principles, the Record Publisher’s obligations include, but are not limited to: </w:t>
            </w:r>
          </w:p>
          <w:p w:rsidR="006C3908" w:rsidRPr="00A57394" w:rsidRDefault="006C3908" w:rsidP="006C3908">
            <w:pPr>
              <w:pStyle w:val="ListParagraph"/>
              <w:numPr>
                <w:ilvl w:val="0"/>
                <w:numId w:val="34"/>
              </w:numPr>
              <w:spacing w:before="0" w:after="0"/>
            </w:pPr>
            <w:r w:rsidRPr="00A57394">
              <w:t xml:space="preserve">Populating the data contained in the pointer using the template provided by NHS </w:t>
            </w:r>
            <w:proofErr w:type="gramStart"/>
            <w:r w:rsidRPr="00A57394">
              <w:t>Digital</w:t>
            </w:r>
            <w:r>
              <w:t>;</w:t>
            </w:r>
            <w:proofErr w:type="gramEnd"/>
          </w:p>
          <w:p w:rsidR="006C3908" w:rsidRPr="00A57394" w:rsidRDefault="006C3908" w:rsidP="006C3908">
            <w:pPr>
              <w:pStyle w:val="ListParagraph"/>
              <w:numPr>
                <w:ilvl w:val="0"/>
                <w:numId w:val="34"/>
              </w:numPr>
              <w:spacing w:before="0" w:after="0"/>
            </w:pPr>
            <w:r w:rsidRPr="00A57394">
              <w:t xml:space="preserve">Ensuring there is a lawful basis for processing; that the patient has given consent for the creation of the Care Plan; that a description of this arrangement is given to the data </w:t>
            </w:r>
            <w:proofErr w:type="gramStart"/>
            <w:r w:rsidRPr="00A57394">
              <w:t>subject</w:t>
            </w:r>
            <w:r>
              <w:t>;</w:t>
            </w:r>
            <w:proofErr w:type="gramEnd"/>
          </w:p>
          <w:p w:rsidR="006C3908" w:rsidRPr="00A57394" w:rsidRDefault="006C3908" w:rsidP="006C3908">
            <w:pPr>
              <w:pStyle w:val="ListParagraph"/>
              <w:numPr>
                <w:ilvl w:val="0"/>
                <w:numId w:val="34"/>
              </w:numPr>
              <w:spacing w:before="0" w:after="0"/>
            </w:pPr>
            <w:r w:rsidRPr="00A57394">
              <w:t xml:space="preserve">Determining the personal data that can be accessed and manner and form in which a record can be retrieved either by providing an API or contact details to the </w:t>
            </w:r>
            <w:proofErr w:type="gramStart"/>
            <w:r w:rsidRPr="00A57394">
              <w:t>record</w:t>
            </w:r>
            <w:r>
              <w:t>;</w:t>
            </w:r>
            <w:proofErr w:type="gramEnd"/>
          </w:p>
          <w:p w:rsidR="006C3908" w:rsidRPr="00A57394" w:rsidRDefault="006C3908" w:rsidP="006C3908">
            <w:pPr>
              <w:pStyle w:val="ListParagraph"/>
              <w:numPr>
                <w:ilvl w:val="0"/>
                <w:numId w:val="34"/>
              </w:numPr>
              <w:spacing w:before="0" w:after="0"/>
            </w:pPr>
            <w:r w:rsidRPr="00A57394">
              <w:t xml:space="preserve">Ensuring accuracy of the pointer </w:t>
            </w:r>
            <w:proofErr w:type="gramStart"/>
            <w:r w:rsidRPr="00A57394">
              <w:t>e.g.</w:t>
            </w:r>
            <w:proofErr w:type="gramEnd"/>
            <w:r w:rsidRPr="00A57394">
              <w:t xml:space="preserve"> that it refers to the correct patient and record and contains the correct information</w:t>
            </w:r>
            <w:r>
              <w:t>;</w:t>
            </w:r>
          </w:p>
          <w:p w:rsidR="006C3908" w:rsidRPr="00A96C0F" w:rsidRDefault="006C3908" w:rsidP="006C3908">
            <w:pPr>
              <w:pStyle w:val="ListParagraph"/>
              <w:numPr>
                <w:ilvl w:val="0"/>
                <w:numId w:val="34"/>
              </w:numPr>
              <w:spacing w:before="0" w:after="0"/>
            </w:pPr>
            <w:r w:rsidRPr="00A57394">
              <w:t xml:space="preserve">Validating the patient’s NHS number on the Personal Demographics Service as part of this </w:t>
            </w:r>
            <w:proofErr w:type="gramStart"/>
            <w:r w:rsidRPr="00A57394">
              <w:t>process</w:t>
            </w:r>
            <w:r>
              <w:t>;</w:t>
            </w:r>
            <w:proofErr w:type="gramEnd"/>
          </w:p>
          <w:p w:rsidR="006C3908" w:rsidRPr="00E304DF" w:rsidRDefault="006C3908" w:rsidP="006C3908">
            <w:pPr>
              <w:pStyle w:val="ListParagraph"/>
              <w:numPr>
                <w:ilvl w:val="0"/>
                <w:numId w:val="34"/>
              </w:numPr>
              <w:spacing w:before="0" w:after="0"/>
            </w:pPr>
            <w:r w:rsidRPr="00E304DF">
              <w:t xml:space="preserve">Ensuring accuracy of the contact details the pointer refers to </w:t>
            </w:r>
            <w:proofErr w:type="gramStart"/>
            <w:r w:rsidRPr="00E304DF">
              <w:t>e.g.</w:t>
            </w:r>
            <w:proofErr w:type="gramEnd"/>
            <w:r w:rsidRPr="00E304DF">
              <w:t xml:space="preserve"> that correct phone number is provided</w:t>
            </w:r>
            <w:r>
              <w:t>;</w:t>
            </w:r>
          </w:p>
          <w:p w:rsidR="006C3908" w:rsidRPr="002246E9" w:rsidRDefault="006C3908" w:rsidP="006C3908">
            <w:pPr>
              <w:pStyle w:val="ListParagraph"/>
              <w:numPr>
                <w:ilvl w:val="0"/>
                <w:numId w:val="34"/>
              </w:numPr>
              <w:spacing w:before="0" w:after="0"/>
            </w:pPr>
            <w:r w:rsidRPr="00E304DF">
              <w:t xml:space="preserve">Maintaining the pointer to reflect any changes to the record the pointer refers to </w:t>
            </w:r>
            <w:proofErr w:type="gramStart"/>
            <w:r w:rsidRPr="00E304DF">
              <w:t>e.g.</w:t>
            </w:r>
            <w:proofErr w:type="gramEnd"/>
            <w:r w:rsidRPr="00E304DF">
              <w:t xml:space="preserve"> when a record is updated or reaches the end of its retention period. NHS Digital provide guidance to support </w:t>
            </w:r>
            <w:proofErr w:type="gramStart"/>
            <w:r w:rsidRPr="00E304DF">
              <w:t>this</w:t>
            </w:r>
            <w:r>
              <w:t>;</w:t>
            </w:r>
            <w:proofErr w:type="gramEnd"/>
          </w:p>
          <w:p w:rsidR="006C3908" w:rsidRPr="002246E9" w:rsidRDefault="006C3908" w:rsidP="006C3908">
            <w:pPr>
              <w:pStyle w:val="ListParagraph"/>
              <w:numPr>
                <w:ilvl w:val="0"/>
                <w:numId w:val="34"/>
              </w:numPr>
              <w:spacing w:before="0" w:after="0"/>
            </w:pPr>
            <w:r w:rsidRPr="002246E9">
              <w:t xml:space="preserve">Maintaining the pointer to reflect changes to a patient’s PDS data </w:t>
            </w:r>
            <w:proofErr w:type="gramStart"/>
            <w:r w:rsidRPr="002246E9">
              <w:t>e.g.</w:t>
            </w:r>
            <w:proofErr w:type="gramEnd"/>
            <w:r w:rsidRPr="002246E9">
              <w:t xml:space="preserve"> change of NHS number</w:t>
            </w:r>
            <w:r>
              <w:t>;</w:t>
            </w:r>
          </w:p>
          <w:p w:rsidR="006C3908" w:rsidRPr="00707F8A" w:rsidRDefault="006C3908" w:rsidP="006C3908">
            <w:pPr>
              <w:pStyle w:val="ListParagraph"/>
              <w:numPr>
                <w:ilvl w:val="0"/>
                <w:numId w:val="34"/>
              </w:numPr>
              <w:spacing w:before="0" w:after="0"/>
            </w:pPr>
            <w:r w:rsidRPr="00FE1975">
              <w:t xml:space="preserve">Auditing pointer publication (or any subsequent amendments or deletion) </w:t>
            </w:r>
            <w:r w:rsidRPr="00707F8A">
              <w:t>to meet the responsibilities of its controllership</w:t>
            </w:r>
            <w:r>
              <w:t>; and</w:t>
            </w:r>
          </w:p>
          <w:p w:rsidR="006C3908" w:rsidRPr="00707F8A" w:rsidRDefault="006C3908" w:rsidP="006C3908">
            <w:pPr>
              <w:pStyle w:val="ListParagraph"/>
              <w:numPr>
                <w:ilvl w:val="0"/>
                <w:numId w:val="34"/>
              </w:numPr>
              <w:spacing w:before="0" w:after="0"/>
            </w:pPr>
            <w:r w:rsidRPr="00FE1975">
              <w:t>Ensuring t</w:t>
            </w:r>
            <w:r w:rsidRPr="00707F8A">
              <w:t>he data provided on each pointer is limited only to that necessary for the Agreed Purposes</w:t>
            </w:r>
            <w:r>
              <w:t>.</w:t>
            </w:r>
          </w:p>
          <w:p w:rsidR="006C3908" w:rsidRDefault="006C3908" w:rsidP="00F45676">
            <w:pPr>
              <w:spacing w:after="0"/>
              <w:rPr>
                <w:rStyle w:val="Strong"/>
              </w:rPr>
            </w:pPr>
          </w:p>
          <w:p w:rsidR="006C3908" w:rsidRDefault="006C3908" w:rsidP="00F45676">
            <w:pPr>
              <w:spacing w:after="0"/>
            </w:pPr>
          </w:p>
        </w:tc>
      </w:tr>
      <w:tr w:rsidR="006C3908" w:rsidRPr="00CF7755" w:rsidTr="00F45676">
        <w:trPr>
          <w:trHeight w:val="1620"/>
        </w:trPr>
        <w:tc>
          <w:tcPr>
            <w:tcW w:w="1980" w:type="dxa"/>
            <w:shd w:val="clear" w:color="auto" w:fill="auto"/>
          </w:tcPr>
          <w:p w:rsidR="006C3908" w:rsidRDefault="006C3908" w:rsidP="00F45676">
            <w:r w:rsidRPr="00CF7755">
              <w:t>Agreed purposes</w:t>
            </w:r>
          </w:p>
          <w:p w:rsidR="006C3908" w:rsidRDefault="006C3908" w:rsidP="00F45676"/>
          <w:p w:rsidR="006C3908" w:rsidRDefault="006C3908" w:rsidP="00F45676"/>
          <w:p w:rsidR="006C3908" w:rsidRDefault="006C3908" w:rsidP="00F45676"/>
          <w:p w:rsidR="006C3908" w:rsidRDefault="006C3908" w:rsidP="00F45676"/>
          <w:p w:rsidR="006C3908" w:rsidRDefault="006C3908" w:rsidP="00F45676"/>
          <w:p w:rsidR="006C3908" w:rsidRDefault="006C3908" w:rsidP="00F45676">
            <w:r>
              <w:t>Legal basis and confidentiality</w:t>
            </w:r>
          </w:p>
          <w:p w:rsidR="006C3908" w:rsidRDefault="006C3908" w:rsidP="00F45676"/>
          <w:p w:rsidR="006C3908" w:rsidRDefault="006C3908" w:rsidP="00F45676"/>
          <w:p w:rsidR="006C3908" w:rsidRDefault="006C3908" w:rsidP="00F45676"/>
          <w:p w:rsidR="006C3908" w:rsidRDefault="006C3908" w:rsidP="00F45676"/>
          <w:p w:rsidR="006C3908" w:rsidRDefault="006C3908" w:rsidP="00F45676"/>
          <w:p w:rsidR="006C3908" w:rsidRPr="00CF7755" w:rsidRDefault="006C3908" w:rsidP="00F45676">
            <w:r w:rsidRPr="00CF7755">
              <w:t xml:space="preserve"> </w:t>
            </w:r>
          </w:p>
        </w:tc>
        <w:tc>
          <w:tcPr>
            <w:tcW w:w="7706" w:type="dxa"/>
            <w:shd w:val="clear" w:color="auto" w:fill="auto"/>
          </w:tcPr>
          <w:p w:rsidR="006C3908" w:rsidRPr="00780E9F" w:rsidDel="002255D7" w:rsidRDefault="006C3908" w:rsidP="00F45676">
            <w:pPr>
              <w:spacing w:after="0"/>
              <w:jc w:val="both"/>
              <w:rPr>
                <w:color w:val="4F81BD" w:themeColor="accent1"/>
              </w:rPr>
            </w:pPr>
            <w:r w:rsidRPr="00780E9F">
              <w:t xml:space="preserve">The Shared Personal Data is processed </w:t>
            </w:r>
            <w:r>
              <w:t xml:space="preserve">only </w:t>
            </w:r>
            <w:r w:rsidRPr="00780E9F">
              <w:t xml:space="preserve">for the purposes of direct care and the </w:t>
            </w:r>
            <w:r w:rsidRPr="004D3540">
              <w:t xml:space="preserve">provision of health and care and treatment, medical diagnosis, </w:t>
            </w:r>
            <w:r>
              <w:t>and</w:t>
            </w:r>
            <w:r w:rsidRPr="004D3540">
              <w:t xml:space="preserve"> social care</w:t>
            </w:r>
            <w:r>
              <w:t>.</w:t>
            </w:r>
          </w:p>
          <w:p w:rsidR="006C3908" w:rsidRPr="00780E9F" w:rsidDel="002255D7" w:rsidRDefault="006C3908" w:rsidP="00F45676">
            <w:pPr>
              <w:spacing w:after="0"/>
              <w:rPr>
                <w:rFonts w:eastAsia="Arial"/>
              </w:rPr>
            </w:pPr>
          </w:p>
          <w:p w:rsidR="006C3908" w:rsidRPr="00780E9F" w:rsidRDefault="006C3908" w:rsidP="00F45676">
            <w:pPr>
              <w:spacing w:after="0"/>
              <w:rPr>
                <w:rFonts w:eastAsia="Arial"/>
              </w:rPr>
            </w:pPr>
            <w:r>
              <w:rPr>
                <w:rFonts w:eastAsia="Arial"/>
              </w:rPr>
              <w:t xml:space="preserve">The </w:t>
            </w:r>
            <w:r w:rsidRPr="00780E9F">
              <w:rPr>
                <w:rFonts w:eastAsia="Arial"/>
              </w:rPr>
              <w:t>legal basis for the processing</w:t>
            </w:r>
            <w:r>
              <w:rPr>
                <w:rFonts w:eastAsia="Arial"/>
              </w:rPr>
              <w:t xml:space="preserve"> of care plans is for the delivery of health and care in the exercise of the official authority of the Controllers party to the agreement. Consent is given</w:t>
            </w:r>
            <w:r w:rsidRPr="00780E9F">
              <w:rPr>
                <w:rFonts w:eastAsia="Arial"/>
              </w:rPr>
              <w:t xml:space="preserve"> under Article 6(1)(a) </w:t>
            </w:r>
            <w:r w:rsidRPr="49AF32E1">
              <w:rPr>
                <w:rFonts w:eastAsia="Arial"/>
              </w:rPr>
              <w:t xml:space="preserve">for the creation of the care plan and </w:t>
            </w:r>
            <w:r>
              <w:rPr>
                <w:rFonts w:eastAsia="Arial"/>
              </w:rPr>
              <w:t xml:space="preserve">the processing is for the </w:t>
            </w:r>
            <w:r w:rsidRPr="49AF32E1">
              <w:rPr>
                <w:rFonts w:eastAsia="Arial"/>
              </w:rPr>
              <w:t>Article 6(1)(</w:t>
            </w:r>
            <w:r w:rsidRPr="00780E9F">
              <w:rPr>
                <w:rFonts w:eastAsia="Arial"/>
              </w:rPr>
              <w:t>e</w:t>
            </w:r>
            <w:r w:rsidRPr="49AF32E1">
              <w:rPr>
                <w:rFonts w:eastAsia="Arial"/>
              </w:rPr>
              <w:t>)</w:t>
            </w:r>
            <w:r>
              <w:rPr>
                <w:rFonts w:eastAsia="Arial"/>
              </w:rPr>
              <w:t xml:space="preserve"> </w:t>
            </w:r>
            <w:r w:rsidRPr="49AF32E1">
              <w:rPr>
                <w:rFonts w:eastAsia="Arial"/>
              </w:rPr>
              <w:t>and</w:t>
            </w:r>
            <w:r w:rsidRPr="00780E9F">
              <w:rPr>
                <w:rFonts w:eastAsia="Arial"/>
              </w:rPr>
              <w:t xml:space="preserve"> Article 9(2)(a)(h)</w:t>
            </w:r>
            <w:r w:rsidRPr="49AF32E1">
              <w:rPr>
                <w:rFonts w:eastAsia="Arial"/>
              </w:rPr>
              <w:t xml:space="preserve"> for the processing for the purposes of health and care</w:t>
            </w:r>
            <w:r>
              <w:rPr>
                <w:rFonts w:eastAsia="Arial"/>
              </w:rPr>
              <w:t>.</w:t>
            </w:r>
          </w:p>
          <w:p w:rsidR="006C3908" w:rsidRDefault="006C3908" w:rsidP="00F45676">
            <w:pPr>
              <w:spacing w:after="0"/>
              <w:rPr>
                <w:rFonts w:eastAsia="Arial"/>
              </w:rPr>
            </w:pPr>
          </w:p>
          <w:p w:rsidR="006C3908" w:rsidRPr="00780E9F" w:rsidDel="002255D7" w:rsidRDefault="006C3908" w:rsidP="00F45676">
            <w:pPr>
              <w:spacing w:after="0"/>
              <w:rPr>
                <w:rFonts w:eastAsia="Arial"/>
              </w:rPr>
            </w:pPr>
            <w:r>
              <w:rPr>
                <w:rFonts w:eastAsia="Arial"/>
              </w:rPr>
              <w:t>Controllers are</w:t>
            </w:r>
            <w:r w:rsidRPr="00780E9F">
              <w:rPr>
                <w:rFonts w:eastAsia="Arial"/>
              </w:rPr>
              <w:t xml:space="preserve"> responsible for ensuring they have obtained consent from the patient </w:t>
            </w:r>
            <w:r>
              <w:rPr>
                <w:rFonts w:eastAsia="Arial"/>
              </w:rPr>
              <w:t>for</w:t>
            </w:r>
            <w:r w:rsidRPr="00780E9F">
              <w:rPr>
                <w:rFonts w:eastAsia="Arial"/>
              </w:rPr>
              <w:t xml:space="preserve"> the creation of the </w:t>
            </w:r>
            <w:r>
              <w:rPr>
                <w:rFonts w:eastAsia="Arial"/>
              </w:rPr>
              <w:t>C</w:t>
            </w:r>
            <w:r w:rsidRPr="00780E9F">
              <w:rPr>
                <w:rFonts w:eastAsia="Arial"/>
              </w:rPr>
              <w:t xml:space="preserve">are </w:t>
            </w:r>
            <w:r>
              <w:rPr>
                <w:rFonts w:eastAsia="Arial"/>
              </w:rPr>
              <w:t>P</w:t>
            </w:r>
            <w:r w:rsidRPr="00780E9F">
              <w:rPr>
                <w:rFonts w:eastAsia="Arial"/>
              </w:rPr>
              <w:t xml:space="preserve">lan; where the patient does not have </w:t>
            </w:r>
            <w:proofErr w:type="gramStart"/>
            <w:r w:rsidRPr="00780E9F">
              <w:rPr>
                <w:rFonts w:eastAsia="Arial"/>
              </w:rPr>
              <w:t>capacity</w:t>
            </w:r>
            <w:proofErr w:type="gramEnd"/>
            <w:r>
              <w:rPr>
                <w:rFonts w:eastAsia="Arial"/>
              </w:rPr>
              <w:t xml:space="preserve"> they must ensure that</w:t>
            </w:r>
            <w:r w:rsidRPr="00780E9F">
              <w:rPr>
                <w:rFonts w:eastAsia="Arial"/>
              </w:rPr>
              <w:t xml:space="preserve"> consent has been obtained from those with Lasting Power of Attorney, or a clinician has undertaken a best interest assessment.</w:t>
            </w:r>
          </w:p>
          <w:p w:rsidR="006C3908" w:rsidRDefault="006C3908" w:rsidP="00F45676">
            <w:pPr>
              <w:spacing w:after="0"/>
              <w:rPr>
                <w:rFonts w:eastAsia="Arial"/>
              </w:rPr>
            </w:pPr>
          </w:p>
          <w:p w:rsidR="006C3908" w:rsidRDefault="006C3908" w:rsidP="00F45676">
            <w:pPr>
              <w:spacing w:after="0"/>
              <w:rPr>
                <w:rFonts w:eastAsia="Arial"/>
              </w:rPr>
            </w:pPr>
            <w:r w:rsidRPr="49AF32E1">
              <w:rPr>
                <w:rFonts w:eastAsia="Arial"/>
              </w:rPr>
              <w:t xml:space="preserve">Common Law Duty of Confidence is met by the </w:t>
            </w:r>
            <w:r>
              <w:rPr>
                <w:rFonts w:eastAsia="Arial"/>
              </w:rPr>
              <w:t>Parties</w:t>
            </w:r>
            <w:r w:rsidRPr="49AF32E1">
              <w:rPr>
                <w:rFonts w:eastAsia="Arial"/>
              </w:rPr>
              <w:t xml:space="preserve"> by ensuring that patients are informed</w:t>
            </w:r>
            <w:r>
              <w:rPr>
                <w:rFonts w:eastAsia="Arial"/>
              </w:rPr>
              <w:t>, have given consent for the creation of a Care Plan to be created for the purposes of informing health and care organisations of their care needs</w:t>
            </w:r>
            <w:r w:rsidRPr="49AF32E1">
              <w:rPr>
                <w:rFonts w:eastAsia="Arial"/>
              </w:rPr>
              <w:t xml:space="preserve">. Patients have a right to dissent </w:t>
            </w:r>
            <w:r>
              <w:rPr>
                <w:rFonts w:eastAsia="Arial"/>
              </w:rPr>
              <w:t xml:space="preserve">to the processing of a Care Plan, </w:t>
            </w:r>
            <w:r w:rsidRPr="49AF32E1">
              <w:rPr>
                <w:rFonts w:eastAsia="Arial"/>
              </w:rPr>
              <w:t xml:space="preserve">upon </w:t>
            </w:r>
            <w:r>
              <w:rPr>
                <w:rFonts w:eastAsia="Arial"/>
              </w:rPr>
              <w:t>such a request an</w:t>
            </w:r>
            <w:r w:rsidRPr="49AF32E1">
              <w:rPr>
                <w:rFonts w:eastAsia="Arial"/>
              </w:rPr>
              <w:t xml:space="preserve"> assessment will be made by a clinician as to whether the processing is in the best interests of the </w:t>
            </w:r>
            <w:r w:rsidRPr="4A34E52C">
              <w:rPr>
                <w:rFonts w:eastAsia="Arial"/>
              </w:rPr>
              <w:t>patient</w:t>
            </w:r>
            <w:r>
              <w:rPr>
                <w:rFonts w:eastAsia="Arial"/>
              </w:rPr>
              <w:t xml:space="preserve">.  </w:t>
            </w:r>
          </w:p>
          <w:p w:rsidR="006C3908" w:rsidRPr="00CF7755" w:rsidDel="002255D7" w:rsidRDefault="006C3908" w:rsidP="00F45676">
            <w:pPr>
              <w:pStyle w:val="paragraph"/>
              <w:spacing w:before="0" w:beforeAutospacing="0" w:after="0" w:afterAutospacing="0"/>
              <w:textAlignment w:val="baseline"/>
              <w:rPr>
                <w:rFonts w:ascii="Arial" w:eastAsia="Arial" w:hAnsi="Arial" w:cs="Arial"/>
                <w:b/>
              </w:rPr>
            </w:pPr>
          </w:p>
        </w:tc>
      </w:tr>
      <w:tr w:rsidR="006C3908" w:rsidRPr="00CF7755" w:rsidTr="00F45676">
        <w:trPr>
          <w:trHeight w:val="870"/>
        </w:trPr>
        <w:tc>
          <w:tcPr>
            <w:tcW w:w="1980" w:type="dxa"/>
            <w:shd w:val="clear" w:color="auto" w:fill="auto"/>
          </w:tcPr>
          <w:p w:rsidR="006C3908" w:rsidRPr="00CF7755" w:rsidRDefault="006C3908" w:rsidP="00F45676">
            <w:r w:rsidRPr="00CF7755">
              <w:t>Duration of the Processing</w:t>
            </w:r>
          </w:p>
        </w:tc>
        <w:tc>
          <w:tcPr>
            <w:tcW w:w="7706" w:type="dxa"/>
            <w:shd w:val="clear" w:color="auto" w:fill="auto"/>
          </w:tcPr>
          <w:p w:rsidR="006C3908" w:rsidRPr="00CF7755" w:rsidRDefault="006C3908" w:rsidP="00F45676">
            <w:pPr>
              <w:spacing w:after="0"/>
            </w:pPr>
            <w:r>
              <w:t>P</w:t>
            </w:r>
            <w:r w:rsidRPr="3D22DB39">
              <w:t xml:space="preserve">rocessing will </w:t>
            </w:r>
            <w:r>
              <w:t xml:space="preserve">continue until a Party withdraws from </w:t>
            </w:r>
            <w:r w:rsidRPr="3D22DB39">
              <w:t xml:space="preserve">the </w:t>
            </w:r>
            <w:r>
              <w:t>A</w:t>
            </w:r>
            <w:r w:rsidRPr="3D22DB39">
              <w:t>rrangement</w:t>
            </w:r>
            <w:r>
              <w:t xml:space="preserve"> or the Arrangement is otherwise terminated.</w:t>
            </w:r>
          </w:p>
        </w:tc>
      </w:tr>
      <w:tr w:rsidR="006C3908" w:rsidRPr="00CF7755" w:rsidTr="00F45676">
        <w:trPr>
          <w:trHeight w:val="1520"/>
        </w:trPr>
        <w:tc>
          <w:tcPr>
            <w:tcW w:w="1980" w:type="dxa"/>
            <w:shd w:val="clear" w:color="auto" w:fill="auto"/>
          </w:tcPr>
          <w:p w:rsidR="006C3908" w:rsidRPr="00CF7755" w:rsidRDefault="006C3908" w:rsidP="00F45676">
            <w:r w:rsidRPr="00CF7755">
              <w:t>Nature of the Processing</w:t>
            </w:r>
          </w:p>
        </w:tc>
        <w:tc>
          <w:tcPr>
            <w:tcW w:w="7706" w:type="dxa"/>
            <w:shd w:val="clear" w:color="auto" w:fill="auto"/>
          </w:tcPr>
          <w:p w:rsidR="006C3908" w:rsidRDefault="006C3908" w:rsidP="00F45676">
            <w:pPr>
              <w:spacing w:after="0"/>
            </w:pPr>
            <w:r w:rsidRPr="01034C79">
              <w:t xml:space="preserve">The NRL is to </w:t>
            </w:r>
            <w:r w:rsidRPr="793BCBE7">
              <w:t>facilitate the sharing</w:t>
            </w:r>
            <w:r w:rsidRPr="01034C79">
              <w:t xml:space="preserve"> of care plans created for the purposes informing those delivering direct care to patients and services</w:t>
            </w:r>
            <w:r w:rsidRPr="42AF614C">
              <w:t xml:space="preserve">. </w:t>
            </w:r>
            <w:r w:rsidRPr="716C60A3">
              <w:t>This</w:t>
            </w:r>
            <w:r>
              <w:t xml:space="preserve"> is</w:t>
            </w:r>
            <w:r w:rsidRPr="716C60A3">
              <w:t xml:space="preserve"> done by publishing pointers that indicate that a </w:t>
            </w:r>
            <w:r>
              <w:t>C</w:t>
            </w:r>
            <w:r w:rsidRPr="716C60A3">
              <w:t xml:space="preserve">are </w:t>
            </w:r>
            <w:r>
              <w:t>P</w:t>
            </w:r>
            <w:r w:rsidRPr="716C60A3">
              <w:t>lan is available and can be accessed if needed</w:t>
            </w:r>
            <w:r w:rsidRPr="04AF9D5C">
              <w:t>.</w:t>
            </w:r>
            <w:r w:rsidRPr="716C60A3">
              <w:t xml:space="preserve">  </w:t>
            </w:r>
          </w:p>
          <w:p w:rsidR="006C3908" w:rsidRDefault="006C3908" w:rsidP="00F45676">
            <w:pPr>
              <w:spacing w:after="0"/>
            </w:pPr>
          </w:p>
          <w:p w:rsidR="006C3908" w:rsidRDefault="006C3908" w:rsidP="00F45676">
            <w:pPr>
              <w:spacing w:after="0"/>
            </w:pPr>
            <w:r>
              <w:t>Organisations that hold Care Plans (the Record Publisher) will create a pointer to a patient’s C</w:t>
            </w:r>
            <w:r w:rsidRPr="00D263E7">
              <w:t xml:space="preserve">are </w:t>
            </w:r>
            <w:r>
              <w:t>P</w:t>
            </w:r>
            <w:r w:rsidRPr="00D263E7">
              <w:t>lan</w:t>
            </w:r>
            <w:r>
              <w:t xml:space="preserve"> which can then be accessed </w:t>
            </w:r>
            <w:proofErr w:type="gramStart"/>
            <w:r>
              <w:t xml:space="preserve">by  </w:t>
            </w:r>
            <w:r w:rsidRPr="009B3EFF">
              <w:t>an</w:t>
            </w:r>
            <w:proofErr w:type="gramEnd"/>
            <w:r w:rsidRPr="009B3EFF">
              <w:t xml:space="preserve"> authorised clinician, care worker and/or administrator, in any health or care setting, to support that patient’s direct car</w:t>
            </w:r>
            <w:r>
              <w:t xml:space="preserve">e (the Permitted Recipient).  The Permitted Recipients should only access such Care Plans made available by a pointer under this Arrangement where such Care Plan relates to a patient to whom the Permitted Recipient is providing health or social care.  </w:t>
            </w:r>
          </w:p>
          <w:p w:rsidR="006C3908" w:rsidRPr="0092470D" w:rsidRDefault="006C3908" w:rsidP="00F45676">
            <w:pPr>
              <w:spacing w:after="0"/>
            </w:pPr>
          </w:p>
          <w:p w:rsidR="006C3908" w:rsidRPr="00FD035D" w:rsidRDefault="006C3908" w:rsidP="00F45676">
            <w:pPr>
              <w:spacing w:after="0"/>
            </w:pPr>
            <w:r w:rsidRPr="00FD035D">
              <w:t xml:space="preserve">NHS Digital will facilitate the sharing of </w:t>
            </w:r>
            <w:r>
              <w:t xml:space="preserve">Care Plan </w:t>
            </w:r>
            <w:r w:rsidRPr="00FD035D">
              <w:t xml:space="preserve">and will assist the </w:t>
            </w:r>
            <w:r w:rsidRPr="0092470D">
              <w:t>controllers</w:t>
            </w:r>
            <w:r w:rsidRPr="00FD035D">
              <w:t xml:space="preserve"> in meeting their data protection obligations. NHS Digital is responsible for: </w:t>
            </w:r>
          </w:p>
          <w:p w:rsidR="006C3908" w:rsidRPr="00D263E7" w:rsidRDefault="006C3908" w:rsidP="00E738BB">
            <w:pPr>
              <w:pStyle w:val="Bulletlist"/>
              <w:numPr>
                <w:ilvl w:val="0"/>
                <w:numId w:val="37"/>
              </w:numPr>
            </w:pPr>
            <w:r w:rsidRPr="00D263E7">
              <w:t>Creati</w:t>
            </w:r>
            <w:r>
              <w:t>ng</w:t>
            </w:r>
            <w:r w:rsidRPr="00D263E7">
              <w:t xml:space="preserve"> and maintaini</w:t>
            </w:r>
            <w:r>
              <w:t>ng</w:t>
            </w:r>
            <w:r w:rsidRPr="00D263E7">
              <w:t xml:space="preserve"> the pointer data model </w:t>
            </w:r>
            <w:proofErr w:type="gramStart"/>
            <w:r w:rsidRPr="00D263E7">
              <w:t>i.e.</w:t>
            </w:r>
            <w:proofErr w:type="gramEnd"/>
            <w:r w:rsidRPr="00D263E7">
              <w:t xml:space="preserve"> the template that NRL Providers populate to publish a pointer</w:t>
            </w:r>
            <w:r>
              <w:t>;</w:t>
            </w:r>
          </w:p>
          <w:p w:rsidR="006C3908" w:rsidRPr="00D263E7" w:rsidRDefault="006C3908" w:rsidP="00E738BB">
            <w:pPr>
              <w:pStyle w:val="Bulletlist"/>
              <w:numPr>
                <w:ilvl w:val="0"/>
                <w:numId w:val="37"/>
              </w:numPr>
              <w:rPr>
                <w:color w:val="auto"/>
              </w:rPr>
            </w:pPr>
            <w:r w:rsidRPr="00D263E7">
              <w:t xml:space="preserve">Validating the pointer metadata provided by the NRL Provider to ensure that it has been populated using data that is relevant and in the correct format. </w:t>
            </w:r>
            <w:r w:rsidRPr="00D263E7">
              <w:rPr>
                <w:color w:val="auto"/>
              </w:rPr>
              <w:t xml:space="preserve">This validation supports the proper functioning of the index </w:t>
            </w:r>
            <w:proofErr w:type="gramStart"/>
            <w:r w:rsidRPr="00D263E7">
              <w:rPr>
                <w:color w:val="auto"/>
              </w:rPr>
              <w:t>e.g.</w:t>
            </w:r>
            <w:proofErr w:type="gramEnd"/>
            <w:r w:rsidRPr="00D263E7">
              <w:rPr>
                <w:color w:val="auto"/>
              </w:rPr>
              <w:t xml:space="preserve"> so that pointers can be effectively searched for. If a pointer </w:t>
            </w:r>
            <w:proofErr w:type="gramStart"/>
            <w:r w:rsidRPr="00D263E7">
              <w:rPr>
                <w:color w:val="auto"/>
              </w:rPr>
              <w:t>fails</w:t>
            </w:r>
            <w:proofErr w:type="gramEnd"/>
            <w:r w:rsidRPr="00D263E7">
              <w:rPr>
                <w:color w:val="auto"/>
              </w:rPr>
              <w:t xml:space="preserve"> this validation it will not be published on the NRL index</w:t>
            </w:r>
            <w:r>
              <w:rPr>
                <w:color w:val="auto"/>
              </w:rPr>
              <w:t>;</w:t>
            </w:r>
          </w:p>
          <w:p w:rsidR="006C3908" w:rsidRPr="00D263E7" w:rsidRDefault="006C3908" w:rsidP="00E738BB">
            <w:pPr>
              <w:pStyle w:val="Bulletlist"/>
              <w:numPr>
                <w:ilvl w:val="0"/>
                <w:numId w:val="37"/>
              </w:numPr>
              <w:rPr>
                <w:rStyle w:val="Strong"/>
                <w:color w:val="auto"/>
              </w:rPr>
            </w:pPr>
            <w:r w:rsidRPr="00D263E7">
              <w:rPr>
                <w:rStyle w:val="Strong"/>
              </w:rPr>
              <w:t xml:space="preserve">Audit pointer retrieval to assist and support the controllers in meeting their </w:t>
            </w:r>
            <w:proofErr w:type="gramStart"/>
            <w:r w:rsidRPr="00D263E7">
              <w:rPr>
                <w:rStyle w:val="Strong"/>
              </w:rPr>
              <w:t>responsibilities</w:t>
            </w:r>
            <w:r>
              <w:rPr>
                <w:rStyle w:val="Strong"/>
              </w:rPr>
              <w:t>;</w:t>
            </w:r>
            <w:proofErr w:type="gramEnd"/>
          </w:p>
          <w:p w:rsidR="006C3908" w:rsidRPr="00D263E7" w:rsidRDefault="006C3908" w:rsidP="00E738BB">
            <w:pPr>
              <w:pStyle w:val="Bulletlist"/>
              <w:numPr>
                <w:ilvl w:val="0"/>
                <w:numId w:val="37"/>
              </w:numPr>
              <w:rPr>
                <w:rStyle w:val="Strong"/>
              </w:rPr>
            </w:pPr>
            <w:r w:rsidRPr="00D263E7">
              <w:rPr>
                <w:rStyle w:val="Strong"/>
              </w:rPr>
              <w:t>Support</w:t>
            </w:r>
            <w:r>
              <w:rPr>
                <w:rStyle w:val="Strong"/>
              </w:rPr>
              <w:t>ing</w:t>
            </w:r>
            <w:r w:rsidRPr="00D263E7">
              <w:rPr>
                <w:rStyle w:val="Strong"/>
              </w:rPr>
              <w:t xml:space="preserve"> investigations </w:t>
            </w:r>
            <w:proofErr w:type="gramStart"/>
            <w:r w:rsidRPr="00D263E7">
              <w:rPr>
                <w:rStyle w:val="Strong"/>
              </w:rPr>
              <w:t>e.g.</w:t>
            </w:r>
            <w:proofErr w:type="gramEnd"/>
            <w:r w:rsidRPr="00D263E7">
              <w:rPr>
                <w:rStyle w:val="Strong"/>
              </w:rPr>
              <w:t xml:space="preserve"> into system misuse or clinical incidents</w:t>
            </w:r>
            <w:r>
              <w:rPr>
                <w:rStyle w:val="Strong"/>
              </w:rPr>
              <w:t>;</w:t>
            </w:r>
          </w:p>
          <w:p w:rsidR="006C3908" w:rsidRPr="00D263E7" w:rsidRDefault="006C3908" w:rsidP="00E738BB">
            <w:pPr>
              <w:pStyle w:val="Bulletlist"/>
              <w:numPr>
                <w:ilvl w:val="0"/>
                <w:numId w:val="37"/>
              </w:numPr>
              <w:rPr>
                <w:rStyle w:val="Strong"/>
              </w:rPr>
            </w:pPr>
            <w:r w:rsidRPr="00D263E7">
              <w:rPr>
                <w:rStyle w:val="Strong"/>
              </w:rPr>
              <w:t>Monitor</w:t>
            </w:r>
            <w:r>
              <w:rPr>
                <w:rStyle w:val="Strong"/>
              </w:rPr>
              <w:t>ing</w:t>
            </w:r>
            <w:r w:rsidRPr="00D263E7">
              <w:rPr>
                <w:rStyle w:val="Strong"/>
              </w:rPr>
              <w:t xml:space="preserve"> whether access controls are operating as </w:t>
            </w:r>
            <w:proofErr w:type="gramStart"/>
            <w:r w:rsidRPr="00D263E7">
              <w:rPr>
                <w:rStyle w:val="Strong"/>
              </w:rPr>
              <w:t>intended</w:t>
            </w:r>
            <w:r>
              <w:rPr>
                <w:rStyle w:val="Strong"/>
              </w:rPr>
              <w:t>;</w:t>
            </w:r>
            <w:proofErr w:type="gramEnd"/>
          </w:p>
          <w:p w:rsidR="006C3908" w:rsidRPr="00D263E7" w:rsidRDefault="006C3908" w:rsidP="00E738BB">
            <w:pPr>
              <w:pStyle w:val="Bulletlist"/>
              <w:numPr>
                <w:ilvl w:val="0"/>
                <w:numId w:val="37"/>
              </w:numPr>
              <w:rPr>
                <w:rStyle w:val="Strong"/>
              </w:rPr>
            </w:pPr>
            <w:r w:rsidRPr="00D263E7">
              <w:rPr>
                <w:rStyle w:val="Strong"/>
              </w:rPr>
              <w:t>Fulfil</w:t>
            </w:r>
            <w:r>
              <w:rPr>
                <w:rStyle w:val="Strong"/>
              </w:rPr>
              <w:t>ling</w:t>
            </w:r>
            <w:r w:rsidRPr="00D263E7">
              <w:rPr>
                <w:rStyle w:val="Strong"/>
              </w:rPr>
              <w:t xml:space="preserve"> subject access requests relating to the data it has </w:t>
            </w:r>
            <w:proofErr w:type="gramStart"/>
            <w:r w:rsidRPr="00D263E7">
              <w:rPr>
                <w:rStyle w:val="Strong"/>
              </w:rPr>
              <w:t>shared</w:t>
            </w:r>
            <w:r>
              <w:rPr>
                <w:rStyle w:val="Strong"/>
              </w:rPr>
              <w:t>;</w:t>
            </w:r>
            <w:proofErr w:type="gramEnd"/>
          </w:p>
          <w:p w:rsidR="006C3908" w:rsidRPr="00D263E7" w:rsidRDefault="006C3908" w:rsidP="00E738BB">
            <w:pPr>
              <w:pStyle w:val="Bulletlist"/>
              <w:numPr>
                <w:ilvl w:val="0"/>
                <w:numId w:val="37"/>
              </w:numPr>
              <w:rPr>
                <w:rStyle w:val="Strong"/>
              </w:rPr>
            </w:pPr>
            <w:r w:rsidRPr="00D263E7">
              <w:rPr>
                <w:rStyle w:val="Strong"/>
              </w:rPr>
              <w:t>Fulfil</w:t>
            </w:r>
            <w:r>
              <w:rPr>
                <w:rStyle w:val="Strong"/>
              </w:rPr>
              <w:t>ling</w:t>
            </w:r>
            <w:r w:rsidRPr="00D263E7">
              <w:rPr>
                <w:rStyle w:val="Strong"/>
              </w:rPr>
              <w:t xml:space="preserve"> requests from Data Controllers and Caldicott Guardians detailing who has accessed patients’ health record pointers</w:t>
            </w:r>
            <w:r>
              <w:rPr>
                <w:rStyle w:val="Strong"/>
              </w:rPr>
              <w:t>; and</w:t>
            </w:r>
          </w:p>
          <w:p w:rsidR="006C3908" w:rsidRPr="00A663CB" w:rsidRDefault="006C3908" w:rsidP="00E738BB">
            <w:pPr>
              <w:pStyle w:val="Bulletlist"/>
              <w:numPr>
                <w:ilvl w:val="0"/>
                <w:numId w:val="37"/>
              </w:numPr>
              <w:rPr>
                <w:rStyle w:val="Strong"/>
              </w:rPr>
            </w:pPr>
            <w:r w:rsidRPr="004D3540">
              <w:rPr>
                <w:rStyle w:val="Strong"/>
              </w:rPr>
              <w:t>Provid</w:t>
            </w:r>
            <w:r>
              <w:rPr>
                <w:rStyle w:val="Strong"/>
              </w:rPr>
              <w:t>ing</w:t>
            </w:r>
            <w:r w:rsidRPr="004D3540">
              <w:rPr>
                <w:rStyle w:val="Strong"/>
              </w:rPr>
              <w:t xml:space="preserve"> </w:t>
            </w:r>
            <w:r>
              <w:rPr>
                <w:rStyle w:val="Strong"/>
              </w:rPr>
              <w:t xml:space="preserve">a </w:t>
            </w:r>
            <w:r w:rsidRPr="004D3540">
              <w:rPr>
                <w:rStyle w:val="Strong"/>
              </w:rPr>
              <w:t>mutual authentication process</w:t>
            </w:r>
            <w:r>
              <w:rPr>
                <w:rStyle w:val="Strong"/>
              </w:rPr>
              <w:t>.</w:t>
            </w:r>
          </w:p>
          <w:p w:rsidR="006C3908" w:rsidRPr="00CF7755" w:rsidRDefault="006C3908" w:rsidP="00F45676">
            <w:pPr>
              <w:spacing w:after="0"/>
            </w:pPr>
          </w:p>
        </w:tc>
      </w:tr>
      <w:tr w:rsidR="006C3908" w:rsidRPr="00CF7755" w:rsidTr="00F45676">
        <w:trPr>
          <w:trHeight w:val="944"/>
        </w:trPr>
        <w:tc>
          <w:tcPr>
            <w:tcW w:w="1980" w:type="dxa"/>
            <w:shd w:val="clear" w:color="auto" w:fill="auto"/>
          </w:tcPr>
          <w:p w:rsidR="006C3908" w:rsidRPr="00CF7755" w:rsidRDefault="006C3908" w:rsidP="00F45676">
            <w:r w:rsidRPr="00CF7755">
              <w:t>Type of Personal Data</w:t>
            </w:r>
          </w:p>
        </w:tc>
        <w:tc>
          <w:tcPr>
            <w:tcW w:w="7706" w:type="dxa"/>
            <w:shd w:val="clear" w:color="auto" w:fill="auto"/>
          </w:tcPr>
          <w:p w:rsidR="006C3908" w:rsidRPr="00780E9F" w:rsidDel="002255D7" w:rsidRDefault="006C3908" w:rsidP="00F45676">
            <w:pPr>
              <w:spacing w:after="0"/>
              <w:rPr>
                <w:rFonts w:eastAsia="Arial"/>
              </w:rPr>
            </w:pPr>
            <w:r w:rsidRPr="6F8FDB61">
              <w:t xml:space="preserve">The pointer will </w:t>
            </w:r>
            <w:r w:rsidRPr="24E89317">
              <w:t>contain personal</w:t>
            </w:r>
            <w:r>
              <w:t xml:space="preserve"> and</w:t>
            </w:r>
            <w:r w:rsidRPr="0E5BF3F4">
              <w:t xml:space="preserve"> special </w:t>
            </w:r>
            <w:r w:rsidRPr="6B539F61">
              <w:t>category data</w:t>
            </w:r>
            <w:r>
              <w:t xml:space="preserve"> including</w:t>
            </w:r>
            <w:r w:rsidRPr="6B539F61">
              <w:t xml:space="preserve"> </w:t>
            </w:r>
            <w:r w:rsidRPr="2D876892">
              <w:t xml:space="preserve">NHS number, location </w:t>
            </w:r>
            <w:r w:rsidRPr="363029C6">
              <w:t xml:space="preserve">of record </w:t>
            </w:r>
            <w:r w:rsidRPr="2D876892">
              <w:t>and type of care plan</w:t>
            </w:r>
            <w:r>
              <w:t>, health information.</w:t>
            </w:r>
          </w:p>
          <w:p w:rsidR="006C3908" w:rsidRPr="00CF7755" w:rsidRDefault="006C3908" w:rsidP="00F45676">
            <w:pPr>
              <w:spacing w:after="0"/>
            </w:pPr>
          </w:p>
        </w:tc>
      </w:tr>
      <w:tr w:rsidR="006C3908" w:rsidRPr="00CF7755" w:rsidTr="00F45676">
        <w:trPr>
          <w:trHeight w:val="788"/>
        </w:trPr>
        <w:tc>
          <w:tcPr>
            <w:tcW w:w="1980" w:type="dxa"/>
            <w:shd w:val="clear" w:color="auto" w:fill="auto"/>
          </w:tcPr>
          <w:p w:rsidR="006C3908" w:rsidRPr="00CF7755" w:rsidRDefault="006C3908" w:rsidP="00F45676">
            <w:r w:rsidRPr="00CF7755">
              <w:t>Categories of Data Subject</w:t>
            </w:r>
          </w:p>
        </w:tc>
        <w:tc>
          <w:tcPr>
            <w:tcW w:w="7706" w:type="dxa"/>
            <w:shd w:val="clear" w:color="auto" w:fill="auto"/>
          </w:tcPr>
          <w:p w:rsidR="006C3908" w:rsidRPr="00CF7755" w:rsidRDefault="006C3908" w:rsidP="00F45676">
            <w:pPr>
              <w:spacing w:after="0"/>
            </w:pPr>
            <w:r w:rsidRPr="3C3849EE">
              <w:t>Patients and service users</w:t>
            </w:r>
            <w:r w:rsidRPr="6F008577">
              <w:t xml:space="preserve"> of </w:t>
            </w:r>
            <w:r w:rsidRPr="70DB3B35">
              <w:t>mental health</w:t>
            </w:r>
            <w:r w:rsidRPr="3C3849EE">
              <w:t xml:space="preserve"> </w:t>
            </w:r>
            <w:r w:rsidRPr="5DFAA5BD">
              <w:t xml:space="preserve">services, </w:t>
            </w:r>
            <w:r w:rsidRPr="6FD89216">
              <w:t xml:space="preserve">social care, </w:t>
            </w:r>
            <w:r w:rsidRPr="5DFAA5BD">
              <w:t xml:space="preserve">care homes, </w:t>
            </w:r>
            <w:r w:rsidRPr="098AE809">
              <w:t xml:space="preserve">primary care </w:t>
            </w:r>
            <w:r w:rsidRPr="14ADA1F7">
              <w:t>services</w:t>
            </w:r>
            <w:r w:rsidRPr="7EF7B09A">
              <w:t xml:space="preserve"> and </w:t>
            </w:r>
            <w:r w:rsidRPr="342ED896">
              <w:t>secondary care services</w:t>
            </w:r>
            <w:r w:rsidRPr="4C9CB849">
              <w:t xml:space="preserve">, such as hospitals and </w:t>
            </w:r>
            <w:r w:rsidRPr="32908BC6">
              <w:t>community care</w:t>
            </w:r>
            <w:r>
              <w:t>.</w:t>
            </w:r>
          </w:p>
        </w:tc>
      </w:tr>
      <w:tr w:rsidR="006C3908" w:rsidRPr="00CF7755" w:rsidTr="00F45676">
        <w:trPr>
          <w:trHeight w:val="788"/>
        </w:trPr>
        <w:tc>
          <w:tcPr>
            <w:tcW w:w="1980" w:type="dxa"/>
            <w:shd w:val="clear" w:color="auto" w:fill="auto"/>
          </w:tcPr>
          <w:p w:rsidR="006C3908" w:rsidRPr="00CF7755" w:rsidRDefault="006C3908" w:rsidP="00F45676">
            <w:r w:rsidRPr="00CF7755">
              <w:t>Plan for return and destruction of the data once the Processing is complete</w:t>
            </w:r>
          </w:p>
          <w:p w:rsidR="006C3908" w:rsidRPr="00CF7755" w:rsidRDefault="006C3908" w:rsidP="00F45676">
            <w:r w:rsidRPr="00CF7755">
              <w:t>UNLESS requirement under Union or Member State law to preserve that type of data</w:t>
            </w:r>
          </w:p>
        </w:tc>
        <w:tc>
          <w:tcPr>
            <w:tcW w:w="7706" w:type="dxa"/>
            <w:shd w:val="clear" w:color="auto" w:fill="auto"/>
          </w:tcPr>
          <w:p w:rsidR="006C3908" w:rsidRPr="005A530D" w:rsidRDefault="006C3908" w:rsidP="00F45676">
            <w:pPr>
              <w:pBdr>
                <w:top w:val="nil"/>
                <w:left w:val="nil"/>
                <w:bottom w:val="nil"/>
                <w:right w:val="nil"/>
                <w:between w:val="nil"/>
              </w:pBdr>
              <w:spacing w:before="280"/>
              <w:jc w:val="both"/>
            </w:pPr>
            <w:r w:rsidRPr="005A530D">
              <w:t xml:space="preserve">The data is processed by the </w:t>
            </w:r>
            <w:r>
              <w:t>C</w:t>
            </w:r>
            <w:r w:rsidRPr="005A530D">
              <w:t>ontrollers for the duration of the episode of care</w:t>
            </w:r>
            <w:r>
              <w:t xml:space="preserve"> and retained for the appropriate record retention period</w:t>
            </w:r>
            <w:r w:rsidRPr="005A530D">
              <w:t xml:space="preserve">.  </w:t>
            </w:r>
          </w:p>
          <w:p w:rsidR="006C3908" w:rsidRPr="00780E9F" w:rsidRDefault="006C3908" w:rsidP="00F45676">
            <w:pPr>
              <w:pStyle w:val="paragraph"/>
              <w:spacing w:before="0" w:beforeAutospacing="0" w:after="0" w:afterAutospacing="0"/>
              <w:textAlignment w:val="baseline"/>
              <w:rPr>
                <w:rFonts w:ascii="&amp;quot" w:hAnsi="&amp;quot"/>
                <w:sz w:val="22"/>
                <w:szCs w:val="22"/>
              </w:rPr>
            </w:pPr>
            <w:r w:rsidRPr="00780E9F">
              <w:rPr>
                <w:rStyle w:val="normaltextrun"/>
                <w:rFonts w:ascii="Arial" w:hAnsi="Arial" w:cs="Arial"/>
                <w:sz w:val="22"/>
                <w:szCs w:val="22"/>
              </w:rPr>
              <w:t xml:space="preserve">The Care Plan once retrieved by the </w:t>
            </w:r>
            <w:r>
              <w:rPr>
                <w:rStyle w:val="normaltextrun"/>
                <w:rFonts w:ascii="Arial" w:hAnsi="Arial" w:cs="Arial"/>
                <w:sz w:val="22"/>
                <w:szCs w:val="22"/>
              </w:rPr>
              <w:t>P</w:t>
            </w:r>
            <w:r w:rsidRPr="00780E9F">
              <w:rPr>
                <w:rStyle w:val="normaltextrun"/>
                <w:rFonts w:ascii="Arial" w:hAnsi="Arial" w:cs="Arial"/>
                <w:sz w:val="22"/>
                <w:szCs w:val="22"/>
              </w:rPr>
              <w:t xml:space="preserve">ermitted </w:t>
            </w:r>
            <w:r>
              <w:rPr>
                <w:rStyle w:val="normaltextrun"/>
                <w:rFonts w:ascii="Arial" w:hAnsi="Arial" w:cs="Arial"/>
                <w:sz w:val="22"/>
                <w:szCs w:val="22"/>
              </w:rPr>
              <w:t>R</w:t>
            </w:r>
            <w:r w:rsidRPr="00780E9F">
              <w:rPr>
                <w:rStyle w:val="normaltextrun"/>
                <w:rFonts w:ascii="Arial" w:hAnsi="Arial" w:cs="Arial"/>
                <w:sz w:val="22"/>
                <w:szCs w:val="22"/>
              </w:rPr>
              <w:t>ecipient must not retain a pointer beyond the retention period relevant to the care they have provided. Further detail is provided in the NRL Business Requirements</w:t>
            </w:r>
            <w:r>
              <w:rPr>
                <w:rStyle w:val="normaltextrun"/>
                <w:rFonts w:ascii="Arial" w:hAnsi="Arial" w:cs="Arial"/>
                <w:sz w:val="22"/>
                <w:szCs w:val="22"/>
              </w:rPr>
              <w:t xml:space="preserve"> Catalogue</w:t>
            </w:r>
            <w:r w:rsidRPr="00780E9F">
              <w:rPr>
                <w:rStyle w:val="normaltextrun"/>
                <w:rFonts w:ascii="Arial" w:hAnsi="Arial" w:cs="Arial"/>
                <w:sz w:val="22"/>
                <w:szCs w:val="22"/>
              </w:rPr>
              <w:t>.</w:t>
            </w:r>
            <w:r w:rsidRPr="00780E9F">
              <w:rPr>
                <w:rStyle w:val="eop"/>
                <w:rFonts w:ascii="Arial" w:hAnsi="Arial" w:cs="Arial"/>
                <w:sz w:val="22"/>
                <w:szCs w:val="22"/>
              </w:rPr>
              <w:t> </w:t>
            </w:r>
          </w:p>
          <w:p w:rsidR="006C3908" w:rsidRPr="3C3849EE" w:rsidRDefault="006C3908" w:rsidP="00F45676">
            <w:pPr>
              <w:spacing w:after="0"/>
            </w:pPr>
          </w:p>
        </w:tc>
      </w:tr>
    </w:tbl>
    <w:p w:rsidR="006C3908" w:rsidRDefault="006C3908" w:rsidP="006C3908">
      <w:pPr>
        <w:ind w:left="11" w:hanging="720"/>
      </w:pPr>
    </w:p>
    <w:p w:rsidR="006C3908" w:rsidRDefault="006C3908" w:rsidP="006C3908"/>
    <w:p w:rsidR="006C3908" w:rsidRDefault="006C3908" w:rsidP="006C3908">
      <w:bookmarkStart w:id="97" w:name="_Hlk50727674"/>
      <w:r>
        <w:t>Use of NRL service is subject to these terms, including the Annex, as amended from time to time.</w:t>
      </w:r>
    </w:p>
    <w:p w:rsidR="00524BD7" w:rsidRDefault="00524BD7" w:rsidP="006C3908">
      <w:r>
        <w:t>Any amendments proposed will be reviewed by BSW CCG and as required agreed with joint controllers of the ICR.</w:t>
      </w:r>
    </w:p>
    <w:bookmarkEnd w:id="97"/>
    <w:p w:rsidR="006C3908" w:rsidRPr="00CF7755" w:rsidRDefault="006C3908" w:rsidP="006C3908"/>
    <w:p w:rsidR="006C3908" w:rsidRPr="00CF7755" w:rsidRDefault="006C3908" w:rsidP="006C3908"/>
    <w:p w:rsidR="006C3908" w:rsidRDefault="006C3908" w:rsidP="00F4228F">
      <w:pPr>
        <w:rPr>
          <w:rFonts w:ascii="Arial Black" w:hAnsi="Arial Black" w:cs="Times New Roman"/>
          <w:sz w:val="28"/>
          <w:szCs w:val="28"/>
        </w:rPr>
      </w:pPr>
    </w:p>
    <w:sectPr w:rsidR="006C3908" w:rsidSect="005F7A75">
      <w:footerReference w:type="default" r:id="rId25"/>
      <w:footerReference w:type="first" r:id="rId26"/>
      <w:pgSz w:w="12240" w:h="15840" w:code="1"/>
      <w:pgMar w:top="1701" w:right="1797" w:bottom="1843" w:left="1797"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43A5" w:rsidRDefault="003543A5" w:rsidP="006934FD">
      <w:r>
        <w:separator/>
      </w:r>
    </w:p>
  </w:endnote>
  <w:endnote w:type="continuationSeparator" w:id="0">
    <w:p w:rsidR="003543A5" w:rsidRDefault="003543A5" w:rsidP="006934FD">
      <w:r>
        <w:continuationSeparator/>
      </w:r>
    </w:p>
  </w:endnote>
  <w:endnote w:type="continuationNotice" w:id="1">
    <w:p w:rsidR="003543A5" w:rsidRDefault="003543A5" w:rsidP="006934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FrutigerLTStd-Light">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02D" w:rsidRPr="00A05A7B" w:rsidRDefault="003543A5" w:rsidP="006934FD">
    <w:pPr>
      <w:pStyle w:val="Footer"/>
    </w:pPr>
    <w:r>
      <w:fldChar w:fldCharType="begin"/>
    </w:r>
    <w:r>
      <w:instrText xml:space="preserve"> FILENAME </w:instrText>
    </w:r>
    <w:r>
      <w:fldChar w:fldCharType="separate"/>
    </w:r>
    <w:r w:rsidR="00AB6CE4">
      <w:rPr>
        <w:noProof/>
      </w:rPr>
      <w:t>BSW ICR &amp; PHM DSA v</w:t>
    </w:r>
    <w:r w:rsidR="000B48CB">
      <w:rPr>
        <w:noProof/>
      </w:rPr>
      <w:t>2</w:t>
    </w:r>
    <w:r w:rsidR="000B48CB" w:rsidDel="000B48CB">
      <w:rPr>
        <w:noProof/>
      </w:rPr>
      <w:t xml:space="preserve"> </w:t>
    </w:r>
    <w:r>
      <w:rPr>
        <w:noProof/>
      </w:rPr>
      <w:fldChar w:fldCharType="end"/>
    </w:r>
    <w:r w:rsidR="0095602D" w:rsidRPr="00CA2944">
      <w:tab/>
      <w:t xml:space="preserve">- </w:t>
    </w:r>
    <w:r w:rsidR="0095602D" w:rsidRPr="00CA2944">
      <w:fldChar w:fldCharType="begin"/>
    </w:r>
    <w:r w:rsidR="0095602D" w:rsidRPr="00CA2944">
      <w:instrText xml:space="preserve"> PAGE  \* Arabic  \* MERGEFORMAT </w:instrText>
    </w:r>
    <w:r w:rsidR="0095602D" w:rsidRPr="00CA2944">
      <w:fldChar w:fldCharType="separate"/>
    </w:r>
    <w:r w:rsidR="0012055E">
      <w:rPr>
        <w:noProof/>
      </w:rPr>
      <w:t>1</w:t>
    </w:r>
    <w:r w:rsidR="0095602D" w:rsidRPr="00CA2944">
      <w:rPr>
        <w:noProof/>
      </w:rPr>
      <w:fldChar w:fldCharType="end"/>
    </w:r>
    <w:r w:rsidR="0095602D" w:rsidRPr="00CA2944">
      <w:t xml:space="preserve"> of </w:t>
    </w:r>
    <w:r>
      <w:fldChar w:fldCharType="begin"/>
    </w:r>
    <w:r>
      <w:instrText xml:space="preserve"> NUMPAGES  \* Arabic  \* MERGEFORMAT </w:instrText>
    </w:r>
    <w:r>
      <w:fldChar w:fldCharType="separate"/>
    </w:r>
    <w:r w:rsidR="0012055E">
      <w:rPr>
        <w:noProof/>
      </w:rPr>
      <w:t>26</w:t>
    </w:r>
    <w:r>
      <w:rPr>
        <w:noProof/>
      </w:rPr>
      <w:fldChar w:fldCharType="end"/>
    </w:r>
    <w:r w:rsidR="0095602D" w:rsidRPr="00CA2944">
      <w:t xml:space="preserve"> –</w:t>
    </w:r>
  </w:p>
  <w:p w:rsidR="0095602D" w:rsidRPr="00DB21C8" w:rsidRDefault="0095602D" w:rsidP="006934FD">
    <w:pPr>
      <w:pStyle w:val="Footer"/>
    </w:pPr>
    <w:r w:rsidRPr="001703F3">
      <w:tab/>
    </w:r>
    <w:r w:rsidR="000B48CB">
      <w:t xml:space="preserve">March 2022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02D" w:rsidRDefault="003543A5" w:rsidP="006934FD">
    <w:pPr>
      <w:pStyle w:val="Footer"/>
    </w:pPr>
    <w:r>
      <w:fldChar w:fldCharType="begin"/>
    </w:r>
    <w:r>
      <w:instrText xml:space="preserve"> FILENAME   \* MERGEFORMAT </w:instrText>
    </w:r>
    <w:r>
      <w:fldChar w:fldCharType="separate"/>
    </w:r>
    <w:r w:rsidR="0095602D">
      <w:rPr>
        <w:noProof/>
      </w:rPr>
      <w:t>ICR ISA v1.3  draft</w:t>
    </w:r>
    <w:r>
      <w:rPr>
        <w:noProof/>
      </w:rPr>
      <w:fldChar w:fldCharType="end"/>
    </w:r>
    <w:r w:rsidR="0095602D">
      <w:tab/>
    </w:r>
    <w:r w:rsidR="0095602D" w:rsidRPr="005C07AA">
      <w:t xml:space="preserve">- </w:t>
    </w:r>
    <w:r w:rsidR="0095602D">
      <w:t xml:space="preserve">Page </w:t>
    </w:r>
    <w:r w:rsidR="0095602D">
      <w:fldChar w:fldCharType="begin"/>
    </w:r>
    <w:r w:rsidR="0095602D">
      <w:instrText xml:space="preserve"> PAGE </w:instrText>
    </w:r>
    <w:r w:rsidR="0095602D">
      <w:fldChar w:fldCharType="separate"/>
    </w:r>
    <w:r w:rsidR="0095602D">
      <w:rPr>
        <w:noProof/>
      </w:rPr>
      <w:t>25</w:t>
    </w:r>
    <w:r w:rsidR="0095602D">
      <w:rPr>
        <w:noProof/>
      </w:rPr>
      <w:fldChar w:fldCharType="end"/>
    </w:r>
    <w:r w:rsidR="0095602D">
      <w:t xml:space="preserve"> of </w:t>
    </w:r>
    <w:r>
      <w:fldChar w:fldCharType="begin"/>
    </w:r>
    <w:r>
      <w:instrText xml:space="preserve"> NUMPAGES  \* Arabic  \* MERGEFORMAT </w:instrText>
    </w:r>
    <w:r>
      <w:fldChar w:fldCharType="separate"/>
    </w:r>
    <w:r w:rsidR="0095602D">
      <w:rPr>
        <w:noProof/>
      </w:rPr>
      <w:t>19</w:t>
    </w:r>
    <w:r>
      <w:rPr>
        <w:noProof/>
      </w:rPr>
      <w:fldChar w:fldCharType="end"/>
    </w:r>
    <w:r w:rsidR="0095602D" w:rsidRPr="005C07A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43A5" w:rsidRDefault="003543A5" w:rsidP="006934FD">
      <w:r>
        <w:separator/>
      </w:r>
    </w:p>
  </w:footnote>
  <w:footnote w:type="continuationSeparator" w:id="0">
    <w:p w:rsidR="003543A5" w:rsidRDefault="003543A5" w:rsidP="006934FD">
      <w:r>
        <w:continuationSeparator/>
      </w:r>
    </w:p>
  </w:footnote>
  <w:footnote w:type="continuationNotice" w:id="1">
    <w:p w:rsidR="003543A5" w:rsidRDefault="003543A5" w:rsidP="006934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1A13"/>
    <w:multiLevelType w:val="hybridMultilevel"/>
    <w:tmpl w:val="15EA3B40"/>
    <w:lvl w:ilvl="0" w:tplc="73DAFA8A">
      <w:start w:val="1"/>
      <w:numFmt w:val="decimal"/>
      <w:pStyle w:val="Principle"/>
      <w:lvlText w:val="Princip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70390"/>
    <w:multiLevelType w:val="hybridMultilevel"/>
    <w:tmpl w:val="54CED22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092A6E"/>
    <w:multiLevelType w:val="hybridMultilevel"/>
    <w:tmpl w:val="F76ECD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061FFE"/>
    <w:multiLevelType w:val="hybridMultilevel"/>
    <w:tmpl w:val="F364E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B96014"/>
    <w:multiLevelType w:val="multilevel"/>
    <w:tmpl w:val="6BD8CB98"/>
    <w:lvl w:ilvl="0">
      <w:start w:val="1"/>
      <w:numFmt w:val="decimal"/>
      <w:pStyle w:val="ListParagraph"/>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C3F7290"/>
    <w:multiLevelType w:val="hybridMultilevel"/>
    <w:tmpl w:val="7854B8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FFF6ABC"/>
    <w:multiLevelType w:val="hybridMultilevel"/>
    <w:tmpl w:val="1EA05158"/>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7" w15:restartNumberingAfterBreak="0">
    <w:nsid w:val="14437D4F"/>
    <w:multiLevelType w:val="hybridMultilevel"/>
    <w:tmpl w:val="28940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FB3599"/>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2CE02B2"/>
    <w:multiLevelType w:val="hybridMultilevel"/>
    <w:tmpl w:val="39E0B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3357252"/>
    <w:multiLevelType w:val="hybridMultilevel"/>
    <w:tmpl w:val="E9087E40"/>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1" w15:restartNumberingAfterBreak="0">
    <w:nsid w:val="24840439"/>
    <w:multiLevelType w:val="hybridMultilevel"/>
    <w:tmpl w:val="820A55A0"/>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2" w15:restartNumberingAfterBreak="0">
    <w:nsid w:val="263C7E4C"/>
    <w:multiLevelType w:val="hybridMultilevel"/>
    <w:tmpl w:val="EA627036"/>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3" w15:restartNumberingAfterBreak="0">
    <w:nsid w:val="2BC73384"/>
    <w:multiLevelType w:val="multilevel"/>
    <w:tmpl w:val="872E6EA0"/>
    <w:lvl w:ilvl="0">
      <w:start w:val="1"/>
      <w:numFmt w:val="bullet"/>
      <w:pStyle w:val="Bullet"/>
      <w:lvlText w:val=""/>
      <w:lvlJc w:val="left"/>
      <w:pPr>
        <w:ind w:left="1436" w:hanging="432"/>
      </w:pPr>
      <w:rPr>
        <w:rFonts w:ascii="Symbol" w:hAnsi="Symbol" w:hint="default"/>
      </w:rPr>
    </w:lvl>
    <w:lvl w:ilvl="1">
      <w:start w:val="1"/>
      <w:numFmt w:val="decimal"/>
      <w:lvlText w:val="%1.%2"/>
      <w:lvlJc w:val="left"/>
      <w:pPr>
        <w:ind w:left="1580" w:hanging="576"/>
      </w:pPr>
    </w:lvl>
    <w:lvl w:ilvl="2">
      <w:start w:val="1"/>
      <w:numFmt w:val="decimal"/>
      <w:lvlText w:val="%1.%2.%3"/>
      <w:lvlJc w:val="left"/>
      <w:pPr>
        <w:ind w:left="1724" w:hanging="720"/>
      </w:pPr>
    </w:lvl>
    <w:lvl w:ilvl="3">
      <w:start w:val="1"/>
      <w:numFmt w:val="decimal"/>
      <w:lvlText w:val="%1.%2.%3.%4"/>
      <w:lvlJc w:val="left"/>
      <w:pPr>
        <w:ind w:left="1868" w:hanging="864"/>
      </w:pPr>
    </w:lvl>
    <w:lvl w:ilvl="4">
      <w:start w:val="1"/>
      <w:numFmt w:val="decimal"/>
      <w:lvlText w:val="%1.%2.%3.%4.%5"/>
      <w:lvlJc w:val="left"/>
      <w:pPr>
        <w:ind w:left="2012" w:hanging="1008"/>
      </w:pPr>
    </w:lvl>
    <w:lvl w:ilvl="5">
      <w:start w:val="1"/>
      <w:numFmt w:val="decimal"/>
      <w:lvlText w:val="%1.%2.%3.%4.%5.%6"/>
      <w:lvlJc w:val="left"/>
      <w:pPr>
        <w:ind w:left="2156" w:hanging="1152"/>
      </w:pPr>
    </w:lvl>
    <w:lvl w:ilvl="6">
      <w:start w:val="1"/>
      <w:numFmt w:val="decimal"/>
      <w:lvlText w:val="%1.%2.%3.%4.%5.%6.%7"/>
      <w:lvlJc w:val="left"/>
      <w:pPr>
        <w:ind w:left="2300" w:hanging="1296"/>
      </w:pPr>
    </w:lvl>
    <w:lvl w:ilvl="7">
      <w:start w:val="1"/>
      <w:numFmt w:val="decimal"/>
      <w:lvlText w:val="%1.%2.%3.%4.%5.%6.%7.%8"/>
      <w:lvlJc w:val="left"/>
      <w:pPr>
        <w:ind w:left="2444" w:hanging="1440"/>
      </w:pPr>
    </w:lvl>
    <w:lvl w:ilvl="8">
      <w:start w:val="1"/>
      <w:numFmt w:val="decimal"/>
      <w:lvlText w:val="%1.%2.%3.%4.%5.%6.%7.%8.%9"/>
      <w:lvlJc w:val="left"/>
      <w:pPr>
        <w:ind w:left="2588" w:hanging="1584"/>
      </w:pPr>
    </w:lvl>
  </w:abstractNum>
  <w:abstractNum w:abstractNumId="14" w15:restartNumberingAfterBreak="0">
    <w:nsid w:val="2CD36507"/>
    <w:multiLevelType w:val="hybridMultilevel"/>
    <w:tmpl w:val="FE882F2E"/>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5" w15:restartNumberingAfterBreak="0">
    <w:nsid w:val="302F42C2"/>
    <w:multiLevelType w:val="hybridMultilevel"/>
    <w:tmpl w:val="79229570"/>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6" w15:restartNumberingAfterBreak="0">
    <w:nsid w:val="309B58A9"/>
    <w:multiLevelType w:val="hybridMultilevel"/>
    <w:tmpl w:val="04406F5A"/>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7" w15:restartNumberingAfterBreak="0">
    <w:nsid w:val="31066DD5"/>
    <w:multiLevelType w:val="hybridMultilevel"/>
    <w:tmpl w:val="AD9A9B7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8" w15:restartNumberingAfterBreak="0">
    <w:nsid w:val="32CE3555"/>
    <w:multiLevelType w:val="hybridMultilevel"/>
    <w:tmpl w:val="94C4905E"/>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364709B7"/>
    <w:multiLevelType w:val="hybridMultilevel"/>
    <w:tmpl w:val="BD4A3C2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0" w15:restartNumberingAfterBreak="0">
    <w:nsid w:val="366A2EB7"/>
    <w:multiLevelType w:val="hybridMultilevel"/>
    <w:tmpl w:val="B1B4DAAA"/>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1" w15:restartNumberingAfterBreak="0">
    <w:nsid w:val="391112EB"/>
    <w:multiLevelType w:val="hybridMultilevel"/>
    <w:tmpl w:val="D2CC84CA"/>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2" w15:restartNumberingAfterBreak="0">
    <w:nsid w:val="3CD73E85"/>
    <w:multiLevelType w:val="hybridMultilevel"/>
    <w:tmpl w:val="F46C7996"/>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3" w15:restartNumberingAfterBreak="0">
    <w:nsid w:val="3EC3091E"/>
    <w:multiLevelType w:val="hybridMultilevel"/>
    <w:tmpl w:val="FF90D5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85A5FDB"/>
    <w:multiLevelType w:val="hybridMultilevel"/>
    <w:tmpl w:val="1D30401E"/>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5" w15:restartNumberingAfterBreak="0">
    <w:nsid w:val="53261A89"/>
    <w:multiLevelType w:val="hybridMultilevel"/>
    <w:tmpl w:val="5402651E"/>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6" w15:restartNumberingAfterBreak="0">
    <w:nsid w:val="580A40FB"/>
    <w:multiLevelType w:val="hybridMultilevel"/>
    <w:tmpl w:val="44F4BB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0B666C2"/>
    <w:multiLevelType w:val="hybridMultilevel"/>
    <w:tmpl w:val="D1FC4B7A"/>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8" w15:restartNumberingAfterBreak="0">
    <w:nsid w:val="64734E5B"/>
    <w:multiLevelType w:val="hybridMultilevel"/>
    <w:tmpl w:val="D464B846"/>
    <w:lvl w:ilvl="0" w:tplc="5AC47402">
      <w:start w:val="13"/>
      <w:numFmt w:val="bullet"/>
      <w:lvlText w:val="-"/>
      <w:lvlJc w:val="left"/>
      <w:pPr>
        <w:ind w:left="410" w:hanging="360"/>
      </w:pPr>
      <w:rPr>
        <w:rFonts w:ascii="Calibri" w:eastAsia="Calibri" w:hAnsi="Calibri" w:cs="Calibri" w:hint="default"/>
      </w:rPr>
    </w:lvl>
    <w:lvl w:ilvl="1" w:tplc="08090003">
      <w:start w:val="1"/>
      <w:numFmt w:val="bullet"/>
      <w:lvlText w:val="o"/>
      <w:lvlJc w:val="left"/>
      <w:pPr>
        <w:ind w:left="1130" w:hanging="360"/>
      </w:pPr>
      <w:rPr>
        <w:rFonts w:ascii="Courier New" w:hAnsi="Courier New" w:cs="Courier New" w:hint="default"/>
      </w:rPr>
    </w:lvl>
    <w:lvl w:ilvl="2" w:tplc="08090005">
      <w:start w:val="1"/>
      <w:numFmt w:val="bullet"/>
      <w:lvlText w:val=""/>
      <w:lvlJc w:val="left"/>
      <w:pPr>
        <w:ind w:left="1850" w:hanging="360"/>
      </w:pPr>
      <w:rPr>
        <w:rFonts w:ascii="Wingdings" w:hAnsi="Wingdings" w:hint="default"/>
      </w:rPr>
    </w:lvl>
    <w:lvl w:ilvl="3" w:tplc="08090001">
      <w:start w:val="1"/>
      <w:numFmt w:val="bullet"/>
      <w:lvlText w:val=""/>
      <w:lvlJc w:val="left"/>
      <w:pPr>
        <w:ind w:left="2570" w:hanging="360"/>
      </w:pPr>
      <w:rPr>
        <w:rFonts w:ascii="Symbol" w:hAnsi="Symbol" w:hint="default"/>
      </w:rPr>
    </w:lvl>
    <w:lvl w:ilvl="4" w:tplc="08090003">
      <w:start w:val="1"/>
      <w:numFmt w:val="bullet"/>
      <w:lvlText w:val="o"/>
      <w:lvlJc w:val="left"/>
      <w:pPr>
        <w:ind w:left="3290" w:hanging="360"/>
      </w:pPr>
      <w:rPr>
        <w:rFonts w:ascii="Courier New" w:hAnsi="Courier New" w:cs="Courier New" w:hint="default"/>
      </w:rPr>
    </w:lvl>
    <w:lvl w:ilvl="5" w:tplc="08090005">
      <w:start w:val="1"/>
      <w:numFmt w:val="bullet"/>
      <w:lvlText w:val=""/>
      <w:lvlJc w:val="left"/>
      <w:pPr>
        <w:ind w:left="4010" w:hanging="360"/>
      </w:pPr>
      <w:rPr>
        <w:rFonts w:ascii="Wingdings" w:hAnsi="Wingdings" w:hint="default"/>
      </w:rPr>
    </w:lvl>
    <w:lvl w:ilvl="6" w:tplc="08090001">
      <w:start w:val="1"/>
      <w:numFmt w:val="bullet"/>
      <w:lvlText w:val=""/>
      <w:lvlJc w:val="left"/>
      <w:pPr>
        <w:ind w:left="4730" w:hanging="360"/>
      </w:pPr>
      <w:rPr>
        <w:rFonts w:ascii="Symbol" w:hAnsi="Symbol" w:hint="default"/>
      </w:rPr>
    </w:lvl>
    <w:lvl w:ilvl="7" w:tplc="08090003">
      <w:start w:val="1"/>
      <w:numFmt w:val="bullet"/>
      <w:lvlText w:val="o"/>
      <w:lvlJc w:val="left"/>
      <w:pPr>
        <w:ind w:left="5450" w:hanging="360"/>
      </w:pPr>
      <w:rPr>
        <w:rFonts w:ascii="Courier New" w:hAnsi="Courier New" w:cs="Courier New" w:hint="default"/>
      </w:rPr>
    </w:lvl>
    <w:lvl w:ilvl="8" w:tplc="08090005">
      <w:start w:val="1"/>
      <w:numFmt w:val="bullet"/>
      <w:lvlText w:val=""/>
      <w:lvlJc w:val="left"/>
      <w:pPr>
        <w:ind w:left="6170" w:hanging="360"/>
      </w:pPr>
      <w:rPr>
        <w:rFonts w:ascii="Wingdings" w:hAnsi="Wingdings" w:hint="default"/>
      </w:rPr>
    </w:lvl>
  </w:abstractNum>
  <w:abstractNum w:abstractNumId="29" w15:restartNumberingAfterBreak="0">
    <w:nsid w:val="653C0534"/>
    <w:multiLevelType w:val="hybridMultilevel"/>
    <w:tmpl w:val="95DC85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8EC6B04"/>
    <w:multiLevelType w:val="hybridMultilevel"/>
    <w:tmpl w:val="AA56222A"/>
    <w:lvl w:ilvl="0" w:tplc="08090001">
      <w:start w:val="1"/>
      <w:numFmt w:val="bullet"/>
      <w:lvlText w:val=""/>
      <w:lvlJc w:val="left"/>
      <w:pPr>
        <w:ind w:left="794" w:hanging="360"/>
      </w:pPr>
      <w:rPr>
        <w:rFonts w:ascii="Symbol" w:hAnsi="Symbol" w:hint="default"/>
      </w:rPr>
    </w:lvl>
    <w:lvl w:ilvl="1" w:tplc="08090003" w:tentative="1">
      <w:start w:val="1"/>
      <w:numFmt w:val="bullet"/>
      <w:lvlText w:val="o"/>
      <w:lvlJc w:val="left"/>
      <w:pPr>
        <w:ind w:left="1514" w:hanging="360"/>
      </w:pPr>
      <w:rPr>
        <w:rFonts w:ascii="Courier New" w:hAnsi="Courier New" w:cs="Courier New" w:hint="default"/>
      </w:rPr>
    </w:lvl>
    <w:lvl w:ilvl="2" w:tplc="08090005" w:tentative="1">
      <w:start w:val="1"/>
      <w:numFmt w:val="bullet"/>
      <w:lvlText w:val=""/>
      <w:lvlJc w:val="left"/>
      <w:pPr>
        <w:ind w:left="2234" w:hanging="360"/>
      </w:pPr>
      <w:rPr>
        <w:rFonts w:ascii="Wingdings" w:hAnsi="Wingdings" w:hint="default"/>
      </w:rPr>
    </w:lvl>
    <w:lvl w:ilvl="3" w:tplc="08090001" w:tentative="1">
      <w:start w:val="1"/>
      <w:numFmt w:val="bullet"/>
      <w:lvlText w:val=""/>
      <w:lvlJc w:val="left"/>
      <w:pPr>
        <w:ind w:left="2954" w:hanging="360"/>
      </w:pPr>
      <w:rPr>
        <w:rFonts w:ascii="Symbol" w:hAnsi="Symbol" w:hint="default"/>
      </w:rPr>
    </w:lvl>
    <w:lvl w:ilvl="4" w:tplc="08090003" w:tentative="1">
      <w:start w:val="1"/>
      <w:numFmt w:val="bullet"/>
      <w:lvlText w:val="o"/>
      <w:lvlJc w:val="left"/>
      <w:pPr>
        <w:ind w:left="3674" w:hanging="360"/>
      </w:pPr>
      <w:rPr>
        <w:rFonts w:ascii="Courier New" w:hAnsi="Courier New" w:cs="Courier New" w:hint="default"/>
      </w:rPr>
    </w:lvl>
    <w:lvl w:ilvl="5" w:tplc="08090005" w:tentative="1">
      <w:start w:val="1"/>
      <w:numFmt w:val="bullet"/>
      <w:lvlText w:val=""/>
      <w:lvlJc w:val="left"/>
      <w:pPr>
        <w:ind w:left="4394" w:hanging="360"/>
      </w:pPr>
      <w:rPr>
        <w:rFonts w:ascii="Wingdings" w:hAnsi="Wingdings" w:hint="default"/>
      </w:rPr>
    </w:lvl>
    <w:lvl w:ilvl="6" w:tplc="08090001" w:tentative="1">
      <w:start w:val="1"/>
      <w:numFmt w:val="bullet"/>
      <w:lvlText w:val=""/>
      <w:lvlJc w:val="left"/>
      <w:pPr>
        <w:ind w:left="5114" w:hanging="360"/>
      </w:pPr>
      <w:rPr>
        <w:rFonts w:ascii="Symbol" w:hAnsi="Symbol" w:hint="default"/>
      </w:rPr>
    </w:lvl>
    <w:lvl w:ilvl="7" w:tplc="08090003" w:tentative="1">
      <w:start w:val="1"/>
      <w:numFmt w:val="bullet"/>
      <w:lvlText w:val="o"/>
      <w:lvlJc w:val="left"/>
      <w:pPr>
        <w:ind w:left="5834" w:hanging="360"/>
      </w:pPr>
      <w:rPr>
        <w:rFonts w:ascii="Courier New" w:hAnsi="Courier New" w:cs="Courier New" w:hint="default"/>
      </w:rPr>
    </w:lvl>
    <w:lvl w:ilvl="8" w:tplc="08090005" w:tentative="1">
      <w:start w:val="1"/>
      <w:numFmt w:val="bullet"/>
      <w:lvlText w:val=""/>
      <w:lvlJc w:val="left"/>
      <w:pPr>
        <w:ind w:left="6554" w:hanging="360"/>
      </w:pPr>
      <w:rPr>
        <w:rFonts w:ascii="Wingdings" w:hAnsi="Wingdings" w:hint="default"/>
      </w:rPr>
    </w:lvl>
  </w:abstractNum>
  <w:abstractNum w:abstractNumId="31" w15:restartNumberingAfterBreak="0">
    <w:nsid w:val="69756A35"/>
    <w:multiLevelType w:val="multilevel"/>
    <w:tmpl w:val="24A8B94A"/>
    <w:lvl w:ilvl="0">
      <w:start w:val="1"/>
      <w:numFmt w:val="bullet"/>
      <w:lvlText w:val=""/>
      <w:lvlJc w:val="left"/>
      <w:pPr>
        <w:ind w:left="432" w:hanging="432"/>
      </w:pPr>
      <w:rPr>
        <w:rFonts w:ascii="Symbol" w:hAnsi="Symbol"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ADD71D7"/>
    <w:multiLevelType w:val="multilevel"/>
    <w:tmpl w:val="C33C8982"/>
    <w:lvl w:ilvl="0">
      <w:start w:val="23"/>
      <w:numFmt w:val="decimal"/>
      <w:lvlText w:val="%1"/>
      <w:lvlJc w:val="left"/>
      <w:pPr>
        <w:tabs>
          <w:tab w:val="num" w:pos="709"/>
        </w:tabs>
        <w:ind w:left="709" w:hanging="709"/>
      </w:pPr>
      <w:rPr>
        <w:rFonts w:cs="Times New Roman" w:hint="default"/>
        <w:b/>
      </w:rPr>
    </w:lvl>
    <w:lvl w:ilvl="1">
      <w:start w:val="1"/>
      <w:numFmt w:val="decimal"/>
      <w:lvlText w:val="%2."/>
      <w:lvlJc w:val="left"/>
      <w:pPr>
        <w:tabs>
          <w:tab w:val="num" w:pos="709"/>
        </w:tabs>
        <w:ind w:left="709" w:hanging="709"/>
      </w:pPr>
      <w:rPr>
        <w:rFonts w:hint="default"/>
        <w:b w:val="0"/>
        <w:i w:val="0"/>
        <w:color w:val="000000" w:themeColor="text1"/>
        <w:sz w:val="22"/>
        <w:szCs w:val="22"/>
      </w:rPr>
    </w:lvl>
    <w:lvl w:ilvl="2">
      <w:start w:val="1"/>
      <w:numFmt w:val="lowerLetter"/>
      <w:lvlText w:val="(%3)"/>
      <w:lvlJc w:val="left"/>
      <w:pPr>
        <w:tabs>
          <w:tab w:val="num" w:pos="809"/>
        </w:tabs>
        <w:ind w:left="809" w:hanging="709"/>
      </w:pPr>
      <w:rPr>
        <w:rFonts w:cs="Times New Roman" w:hint="default"/>
        <w:b w:val="0"/>
        <w:i w:val="0"/>
        <w:sz w:val="22"/>
        <w:szCs w:val="22"/>
      </w:rPr>
    </w:lvl>
    <w:lvl w:ilvl="3">
      <w:start w:val="1"/>
      <w:numFmt w:val="lowerRoman"/>
      <w:lvlText w:val="(%4)"/>
      <w:lvlJc w:val="left"/>
      <w:pPr>
        <w:tabs>
          <w:tab w:val="num" w:pos="2126"/>
        </w:tabs>
        <w:ind w:left="2126" w:hanging="708"/>
      </w:pPr>
      <w:rPr>
        <w:rFonts w:cs="Times New Roman" w:hint="default"/>
        <w:b w:val="0"/>
        <w:i w:val="0"/>
        <w:sz w:val="22"/>
        <w:szCs w:val="22"/>
      </w:rPr>
    </w:lvl>
    <w:lvl w:ilvl="4">
      <w:start w:val="1"/>
      <w:numFmt w:val="upperLetter"/>
      <w:lvlText w:val="(%5)"/>
      <w:lvlJc w:val="left"/>
      <w:pPr>
        <w:tabs>
          <w:tab w:val="num" w:pos="2836"/>
        </w:tabs>
        <w:ind w:left="2836" w:hanging="709"/>
      </w:pPr>
      <w:rPr>
        <w:rFonts w:cs="Times New Roman" w:hint="default"/>
        <w:b w:val="0"/>
        <w:i w:val="0"/>
      </w:rPr>
    </w:lvl>
    <w:lvl w:ilvl="5">
      <w:start w:val="1"/>
      <w:numFmt w:val="decimal"/>
      <w:lvlText w:val="%6)"/>
      <w:lvlJc w:val="left"/>
      <w:pPr>
        <w:tabs>
          <w:tab w:val="num" w:pos="3544"/>
        </w:tabs>
        <w:ind w:left="3544" w:hanging="708"/>
      </w:pPr>
      <w:rPr>
        <w:rFonts w:cs="Times New Roman" w:hint="default"/>
      </w:rPr>
    </w:lvl>
    <w:lvl w:ilvl="6">
      <w:start w:val="1"/>
      <w:numFmt w:val="decimal"/>
      <w:lvlText w:val="%7%3)"/>
      <w:lvlJc w:val="left"/>
      <w:pPr>
        <w:tabs>
          <w:tab w:val="num" w:pos="2714"/>
        </w:tabs>
        <w:ind w:left="2714" w:hanging="1296"/>
      </w:pPr>
      <w:rPr>
        <w:rFonts w:cs="Times New Roman" w:hint="default"/>
      </w:rPr>
    </w:lvl>
    <w:lvl w:ilvl="7">
      <w:start w:val="1"/>
      <w:numFmt w:val="lowerRoman"/>
      <w:lvlText w:val="%8)"/>
      <w:lvlJc w:val="left"/>
      <w:pPr>
        <w:tabs>
          <w:tab w:val="num" w:pos="2858"/>
        </w:tabs>
        <w:ind w:left="2858" w:hanging="1440"/>
      </w:pPr>
      <w:rPr>
        <w:rFonts w:cs="Times New Roman" w:hint="default"/>
      </w:rPr>
    </w:lvl>
    <w:lvl w:ilvl="8">
      <w:start w:val="1"/>
      <w:numFmt w:val="upperLetter"/>
      <w:lvlText w:val="%9)"/>
      <w:lvlJc w:val="left"/>
      <w:pPr>
        <w:tabs>
          <w:tab w:val="num" w:pos="3002"/>
        </w:tabs>
        <w:ind w:left="3002" w:hanging="1584"/>
      </w:pPr>
      <w:rPr>
        <w:rFonts w:cs="Times New Roman" w:hint="default"/>
      </w:rPr>
    </w:lvl>
  </w:abstractNum>
  <w:abstractNum w:abstractNumId="33" w15:restartNumberingAfterBreak="0">
    <w:nsid w:val="70DB3F46"/>
    <w:multiLevelType w:val="hybridMultilevel"/>
    <w:tmpl w:val="5860E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400637"/>
    <w:multiLevelType w:val="hybridMultilevel"/>
    <w:tmpl w:val="8B468424"/>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35" w15:restartNumberingAfterBreak="0">
    <w:nsid w:val="731A74C5"/>
    <w:multiLevelType w:val="hybridMultilevel"/>
    <w:tmpl w:val="1960C7AA"/>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6" w15:restartNumberingAfterBreak="0">
    <w:nsid w:val="732B0372"/>
    <w:multiLevelType w:val="hybridMultilevel"/>
    <w:tmpl w:val="A8EA9A5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37" w15:restartNumberingAfterBreak="0">
    <w:nsid w:val="7AEB4D60"/>
    <w:multiLevelType w:val="multilevel"/>
    <w:tmpl w:val="43E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94218">
    <w:abstractNumId w:val="8"/>
  </w:num>
  <w:num w:numId="2" w16cid:durableId="1534417553">
    <w:abstractNumId w:val="0"/>
  </w:num>
  <w:num w:numId="3" w16cid:durableId="303118640">
    <w:abstractNumId w:val="13"/>
  </w:num>
  <w:num w:numId="4" w16cid:durableId="588395477">
    <w:abstractNumId w:val="31"/>
  </w:num>
  <w:num w:numId="5" w16cid:durableId="66533968">
    <w:abstractNumId w:val="4"/>
  </w:num>
  <w:num w:numId="6" w16cid:durableId="1489133508">
    <w:abstractNumId w:val="30"/>
  </w:num>
  <w:num w:numId="7" w16cid:durableId="2032340733">
    <w:abstractNumId w:val="15"/>
  </w:num>
  <w:num w:numId="8" w16cid:durableId="960385144">
    <w:abstractNumId w:val="16"/>
  </w:num>
  <w:num w:numId="9" w16cid:durableId="2028359765">
    <w:abstractNumId w:val="22"/>
  </w:num>
  <w:num w:numId="10" w16cid:durableId="1582063307">
    <w:abstractNumId w:val="2"/>
  </w:num>
  <w:num w:numId="11" w16cid:durableId="849224207">
    <w:abstractNumId w:val="17"/>
  </w:num>
  <w:num w:numId="12" w16cid:durableId="1053237796">
    <w:abstractNumId w:val="36"/>
  </w:num>
  <w:num w:numId="13" w16cid:durableId="79566981">
    <w:abstractNumId w:val="11"/>
  </w:num>
  <w:num w:numId="14" w16cid:durableId="1994791588">
    <w:abstractNumId w:val="25"/>
  </w:num>
  <w:num w:numId="15" w16cid:durableId="53742531">
    <w:abstractNumId w:val="10"/>
  </w:num>
  <w:num w:numId="16" w16cid:durableId="224919816">
    <w:abstractNumId w:val="23"/>
  </w:num>
  <w:num w:numId="17" w16cid:durableId="1368410114">
    <w:abstractNumId w:val="27"/>
  </w:num>
  <w:num w:numId="18" w16cid:durableId="1690598710">
    <w:abstractNumId w:val="20"/>
  </w:num>
  <w:num w:numId="19" w16cid:durableId="116996962">
    <w:abstractNumId w:val="21"/>
  </w:num>
  <w:num w:numId="20" w16cid:durableId="1449664028">
    <w:abstractNumId w:val="29"/>
  </w:num>
  <w:num w:numId="21" w16cid:durableId="611477421">
    <w:abstractNumId w:val="14"/>
  </w:num>
  <w:num w:numId="22" w16cid:durableId="29497503">
    <w:abstractNumId w:val="12"/>
  </w:num>
  <w:num w:numId="23" w16cid:durableId="782647327">
    <w:abstractNumId w:val="34"/>
  </w:num>
  <w:num w:numId="24" w16cid:durableId="613904133">
    <w:abstractNumId w:val="1"/>
  </w:num>
  <w:num w:numId="25" w16cid:durableId="948926494">
    <w:abstractNumId w:val="24"/>
  </w:num>
  <w:num w:numId="26" w16cid:durableId="810944357">
    <w:abstractNumId w:val="26"/>
  </w:num>
  <w:num w:numId="27" w16cid:durableId="1288587281">
    <w:abstractNumId w:val="35"/>
  </w:num>
  <w:num w:numId="28" w16cid:durableId="962149144">
    <w:abstractNumId w:val="28"/>
  </w:num>
  <w:num w:numId="29" w16cid:durableId="1841575969">
    <w:abstractNumId w:val="19"/>
  </w:num>
  <w:num w:numId="30" w16cid:durableId="284310616">
    <w:abstractNumId w:val="18"/>
  </w:num>
  <w:num w:numId="31" w16cid:durableId="495462430">
    <w:abstractNumId w:val="6"/>
  </w:num>
  <w:num w:numId="32" w16cid:durableId="1321739864">
    <w:abstractNumId w:val="32"/>
  </w:num>
  <w:num w:numId="33" w16cid:durableId="1102843407">
    <w:abstractNumId w:val="5"/>
  </w:num>
  <w:num w:numId="34" w16cid:durableId="1100299282">
    <w:abstractNumId w:val="37"/>
  </w:num>
  <w:num w:numId="35" w16cid:durableId="269046286">
    <w:abstractNumId w:val="9"/>
  </w:num>
  <w:num w:numId="36" w16cid:durableId="1506869635">
    <w:abstractNumId w:val="7"/>
  </w:num>
  <w:num w:numId="37" w16cid:durableId="920724020">
    <w:abstractNumId w:val="3"/>
  </w:num>
  <w:num w:numId="38" w16cid:durableId="1233586563">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C0"/>
    <w:rsid w:val="00001A6A"/>
    <w:rsid w:val="000060E6"/>
    <w:rsid w:val="00015E2A"/>
    <w:rsid w:val="000167B3"/>
    <w:rsid w:val="0001711A"/>
    <w:rsid w:val="00017222"/>
    <w:rsid w:val="000216A1"/>
    <w:rsid w:val="00023A52"/>
    <w:rsid w:val="00024A7A"/>
    <w:rsid w:val="00025D1F"/>
    <w:rsid w:val="00026EB0"/>
    <w:rsid w:val="000309C9"/>
    <w:rsid w:val="000348F4"/>
    <w:rsid w:val="00037C03"/>
    <w:rsid w:val="00042FC0"/>
    <w:rsid w:val="00047234"/>
    <w:rsid w:val="00047A62"/>
    <w:rsid w:val="00052384"/>
    <w:rsid w:val="00057B48"/>
    <w:rsid w:val="0006217A"/>
    <w:rsid w:val="00062B86"/>
    <w:rsid w:val="00062BB4"/>
    <w:rsid w:val="00064775"/>
    <w:rsid w:val="00065216"/>
    <w:rsid w:val="00065D0C"/>
    <w:rsid w:val="000668EE"/>
    <w:rsid w:val="000674C7"/>
    <w:rsid w:val="000711DE"/>
    <w:rsid w:val="00072EA4"/>
    <w:rsid w:val="00073419"/>
    <w:rsid w:val="00073B27"/>
    <w:rsid w:val="00081E86"/>
    <w:rsid w:val="00084CB8"/>
    <w:rsid w:val="00085670"/>
    <w:rsid w:val="000872E2"/>
    <w:rsid w:val="000915AF"/>
    <w:rsid w:val="00091958"/>
    <w:rsid w:val="00095A95"/>
    <w:rsid w:val="00095B79"/>
    <w:rsid w:val="00096AEA"/>
    <w:rsid w:val="000970D9"/>
    <w:rsid w:val="000A23EA"/>
    <w:rsid w:val="000A2462"/>
    <w:rsid w:val="000A2C53"/>
    <w:rsid w:val="000A6299"/>
    <w:rsid w:val="000B1446"/>
    <w:rsid w:val="000B1E1F"/>
    <w:rsid w:val="000B245F"/>
    <w:rsid w:val="000B286F"/>
    <w:rsid w:val="000B4687"/>
    <w:rsid w:val="000B48CB"/>
    <w:rsid w:val="000B5845"/>
    <w:rsid w:val="000C3FB9"/>
    <w:rsid w:val="000D4D1D"/>
    <w:rsid w:val="000D51EA"/>
    <w:rsid w:val="000D524A"/>
    <w:rsid w:val="000E1596"/>
    <w:rsid w:val="000E22CE"/>
    <w:rsid w:val="000E35B5"/>
    <w:rsid w:val="000E4543"/>
    <w:rsid w:val="000E522A"/>
    <w:rsid w:val="000E7352"/>
    <w:rsid w:val="000F011E"/>
    <w:rsid w:val="000F23B2"/>
    <w:rsid w:val="000F5BE3"/>
    <w:rsid w:val="000F5D34"/>
    <w:rsid w:val="000F7CF4"/>
    <w:rsid w:val="00101207"/>
    <w:rsid w:val="00103B67"/>
    <w:rsid w:val="00105CA5"/>
    <w:rsid w:val="00106D09"/>
    <w:rsid w:val="001077BA"/>
    <w:rsid w:val="00107AD9"/>
    <w:rsid w:val="00112DCF"/>
    <w:rsid w:val="00113552"/>
    <w:rsid w:val="001172D0"/>
    <w:rsid w:val="00117B24"/>
    <w:rsid w:val="0012055E"/>
    <w:rsid w:val="001211F0"/>
    <w:rsid w:val="00121C92"/>
    <w:rsid w:val="00122DD6"/>
    <w:rsid w:val="001232B2"/>
    <w:rsid w:val="00124F88"/>
    <w:rsid w:val="00125ED0"/>
    <w:rsid w:val="0012622F"/>
    <w:rsid w:val="0012699E"/>
    <w:rsid w:val="0013420D"/>
    <w:rsid w:val="0013798F"/>
    <w:rsid w:val="00141141"/>
    <w:rsid w:val="001413D5"/>
    <w:rsid w:val="001417BE"/>
    <w:rsid w:val="0014453D"/>
    <w:rsid w:val="00145309"/>
    <w:rsid w:val="00145DCC"/>
    <w:rsid w:val="00151AAF"/>
    <w:rsid w:val="00154347"/>
    <w:rsid w:val="00155106"/>
    <w:rsid w:val="00161971"/>
    <w:rsid w:val="00163189"/>
    <w:rsid w:val="00163928"/>
    <w:rsid w:val="00163C05"/>
    <w:rsid w:val="00165E06"/>
    <w:rsid w:val="00165FFC"/>
    <w:rsid w:val="00166D08"/>
    <w:rsid w:val="0017133D"/>
    <w:rsid w:val="001716EA"/>
    <w:rsid w:val="00171C79"/>
    <w:rsid w:val="00173CFD"/>
    <w:rsid w:val="00173EA5"/>
    <w:rsid w:val="00174058"/>
    <w:rsid w:val="001745F0"/>
    <w:rsid w:val="001766C8"/>
    <w:rsid w:val="00177281"/>
    <w:rsid w:val="0018200F"/>
    <w:rsid w:val="00183D2A"/>
    <w:rsid w:val="00185F79"/>
    <w:rsid w:val="0019002F"/>
    <w:rsid w:val="00191C9A"/>
    <w:rsid w:val="00192115"/>
    <w:rsid w:val="00192A9E"/>
    <w:rsid w:val="00194315"/>
    <w:rsid w:val="00194E7B"/>
    <w:rsid w:val="001A4EC4"/>
    <w:rsid w:val="001C0187"/>
    <w:rsid w:val="001C6100"/>
    <w:rsid w:val="001C662E"/>
    <w:rsid w:val="001C7E22"/>
    <w:rsid w:val="001D2AB4"/>
    <w:rsid w:val="001D2B83"/>
    <w:rsid w:val="001D3A47"/>
    <w:rsid w:val="001D68C8"/>
    <w:rsid w:val="001F1C66"/>
    <w:rsid w:val="001F3790"/>
    <w:rsid w:val="001F54DB"/>
    <w:rsid w:val="00203DFE"/>
    <w:rsid w:val="0020634D"/>
    <w:rsid w:val="002125FB"/>
    <w:rsid w:val="002142FA"/>
    <w:rsid w:val="00215B16"/>
    <w:rsid w:val="002208BB"/>
    <w:rsid w:val="002261D7"/>
    <w:rsid w:val="00233383"/>
    <w:rsid w:val="00236C02"/>
    <w:rsid w:val="002452A9"/>
    <w:rsid w:val="002469C5"/>
    <w:rsid w:val="002506F6"/>
    <w:rsid w:val="002511B4"/>
    <w:rsid w:val="00252BEC"/>
    <w:rsid w:val="00255BE4"/>
    <w:rsid w:val="00263171"/>
    <w:rsid w:val="0026413C"/>
    <w:rsid w:val="0027254A"/>
    <w:rsid w:val="00274691"/>
    <w:rsid w:val="0027649E"/>
    <w:rsid w:val="0027713B"/>
    <w:rsid w:val="00280887"/>
    <w:rsid w:val="002824B9"/>
    <w:rsid w:val="00282A20"/>
    <w:rsid w:val="0028650A"/>
    <w:rsid w:val="00286F61"/>
    <w:rsid w:val="002908B5"/>
    <w:rsid w:val="0029526F"/>
    <w:rsid w:val="00297129"/>
    <w:rsid w:val="002A0AE9"/>
    <w:rsid w:val="002A1C62"/>
    <w:rsid w:val="002A230E"/>
    <w:rsid w:val="002A2633"/>
    <w:rsid w:val="002A2FCC"/>
    <w:rsid w:val="002B2664"/>
    <w:rsid w:val="002B39D3"/>
    <w:rsid w:val="002B5CE6"/>
    <w:rsid w:val="002C28DE"/>
    <w:rsid w:val="002C3365"/>
    <w:rsid w:val="002C3BCA"/>
    <w:rsid w:val="002C5C11"/>
    <w:rsid w:val="002C6126"/>
    <w:rsid w:val="002C6366"/>
    <w:rsid w:val="002C78CF"/>
    <w:rsid w:val="002D2247"/>
    <w:rsid w:val="002D27F9"/>
    <w:rsid w:val="002D28FC"/>
    <w:rsid w:val="002D2CE7"/>
    <w:rsid w:val="002D4274"/>
    <w:rsid w:val="002D4868"/>
    <w:rsid w:val="002D4D2F"/>
    <w:rsid w:val="002D7976"/>
    <w:rsid w:val="002E6158"/>
    <w:rsid w:val="00304B7B"/>
    <w:rsid w:val="003063F0"/>
    <w:rsid w:val="003109BD"/>
    <w:rsid w:val="00312EE5"/>
    <w:rsid w:val="00313C9D"/>
    <w:rsid w:val="00313EC0"/>
    <w:rsid w:val="0031656B"/>
    <w:rsid w:val="00317F0F"/>
    <w:rsid w:val="003221E9"/>
    <w:rsid w:val="00333C7D"/>
    <w:rsid w:val="003355BB"/>
    <w:rsid w:val="00335F31"/>
    <w:rsid w:val="0033607A"/>
    <w:rsid w:val="0033674B"/>
    <w:rsid w:val="00336EF7"/>
    <w:rsid w:val="00340495"/>
    <w:rsid w:val="00342E2A"/>
    <w:rsid w:val="003433C3"/>
    <w:rsid w:val="00343CB4"/>
    <w:rsid w:val="00346CB5"/>
    <w:rsid w:val="003472C9"/>
    <w:rsid w:val="003507DD"/>
    <w:rsid w:val="003542E7"/>
    <w:rsid w:val="003543A5"/>
    <w:rsid w:val="00355CF7"/>
    <w:rsid w:val="00356A14"/>
    <w:rsid w:val="003600E2"/>
    <w:rsid w:val="00361448"/>
    <w:rsid w:val="00373E91"/>
    <w:rsid w:val="00374399"/>
    <w:rsid w:val="00376E9F"/>
    <w:rsid w:val="00383AFC"/>
    <w:rsid w:val="0038488D"/>
    <w:rsid w:val="0038523F"/>
    <w:rsid w:val="00387E3E"/>
    <w:rsid w:val="003907E0"/>
    <w:rsid w:val="0039238E"/>
    <w:rsid w:val="00392BDF"/>
    <w:rsid w:val="0039351D"/>
    <w:rsid w:val="00393613"/>
    <w:rsid w:val="00396472"/>
    <w:rsid w:val="003A0E26"/>
    <w:rsid w:val="003A1301"/>
    <w:rsid w:val="003A140A"/>
    <w:rsid w:val="003A5A3A"/>
    <w:rsid w:val="003A5A8C"/>
    <w:rsid w:val="003B1CD0"/>
    <w:rsid w:val="003B2A14"/>
    <w:rsid w:val="003B2BC4"/>
    <w:rsid w:val="003B3AA0"/>
    <w:rsid w:val="003B598B"/>
    <w:rsid w:val="003C09BD"/>
    <w:rsid w:val="003C30C5"/>
    <w:rsid w:val="003C324A"/>
    <w:rsid w:val="003C43AF"/>
    <w:rsid w:val="003C4E4A"/>
    <w:rsid w:val="003C7C11"/>
    <w:rsid w:val="003D3491"/>
    <w:rsid w:val="003D350C"/>
    <w:rsid w:val="003D4D66"/>
    <w:rsid w:val="003E0BB6"/>
    <w:rsid w:val="003E33FE"/>
    <w:rsid w:val="003E7151"/>
    <w:rsid w:val="003F1037"/>
    <w:rsid w:val="003F352A"/>
    <w:rsid w:val="003F3AD6"/>
    <w:rsid w:val="003F40DA"/>
    <w:rsid w:val="003F47E7"/>
    <w:rsid w:val="003F5E11"/>
    <w:rsid w:val="00412E36"/>
    <w:rsid w:val="00413E3D"/>
    <w:rsid w:val="00415803"/>
    <w:rsid w:val="00417E6B"/>
    <w:rsid w:val="00423CDC"/>
    <w:rsid w:val="00425E35"/>
    <w:rsid w:val="00426039"/>
    <w:rsid w:val="00432737"/>
    <w:rsid w:val="00432CC5"/>
    <w:rsid w:val="00433C5F"/>
    <w:rsid w:val="00433DC7"/>
    <w:rsid w:val="0043537C"/>
    <w:rsid w:val="00436E46"/>
    <w:rsid w:val="0043744E"/>
    <w:rsid w:val="00440891"/>
    <w:rsid w:val="00441BCF"/>
    <w:rsid w:val="004433BC"/>
    <w:rsid w:val="0044358E"/>
    <w:rsid w:val="00447CF0"/>
    <w:rsid w:val="00452038"/>
    <w:rsid w:val="00453683"/>
    <w:rsid w:val="0045429C"/>
    <w:rsid w:val="00454AC5"/>
    <w:rsid w:val="00455D40"/>
    <w:rsid w:val="004562DC"/>
    <w:rsid w:val="004628DE"/>
    <w:rsid w:val="004664F6"/>
    <w:rsid w:val="00466A91"/>
    <w:rsid w:val="004672C4"/>
    <w:rsid w:val="004712B7"/>
    <w:rsid w:val="004759BB"/>
    <w:rsid w:val="00477438"/>
    <w:rsid w:val="00483863"/>
    <w:rsid w:val="00492940"/>
    <w:rsid w:val="004A20D1"/>
    <w:rsid w:val="004A4E9C"/>
    <w:rsid w:val="004A62D7"/>
    <w:rsid w:val="004C30B4"/>
    <w:rsid w:val="004C3121"/>
    <w:rsid w:val="004C5923"/>
    <w:rsid w:val="004D1469"/>
    <w:rsid w:val="004D1839"/>
    <w:rsid w:val="004D2E3E"/>
    <w:rsid w:val="004D3F9B"/>
    <w:rsid w:val="004D4201"/>
    <w:rsid w:val="004D7135"/>
    <w:rsid w:val="004E0C9D"/>
    <w:rsid w:val="004E25A8"/>
    <w:rsid w:val="004E53EF"/>
    <w:rsid w:val="004F02F9"/>
    <w:rsid w:val="004F0ADD"/>
    <w:rsid w:val="004F30A6"/>
    <w:rsid w:val="004F391C"/>
    <w:rsid w:val="004F4609"/>
    <w:rsid w:val="004F567A"/>
    <w:rsid w:val="004F5706"/>
    <w:rsid w:val="00500ED9"/>
    <w:rsid w:val="00501CF1"/>
    <w:rsid w:val="005033CC"/>
    <w:rsid w:val="005048AF"/>
    <w:rsid w:val="005049D7"/>
    <w:rsid w:val="005056B7"/>
    <w:rsid w:val="00505C07"/>
    <w:rsid w:val="005078FD"/>
    <w:rsid w:val="00507904"/>
    <w:rsid w:val="0051715B"/>
    <w:rsid w:val="00520CDF"/>
    <w:rsid w:val="00524BD7"/>
    <w:rsid w:val="00531E1D"/>
    <w:rsid w:val="005329A9"/>
    <w:rsid w:val="0053624A"/>
    <w:rsid w:val="005367F3"/>
    <w:rsid w:val="00537DBF"/>
    <w:rsid w:val="0054185D"/>
    <w:rsid w:val="00541DBD"/>
    <w:rsid w:val="00542E17"/>
    <w:rsid w:val="00544E8C"/>
    <w:rsid w:val="00545624"/>
    <w:rsid w:val="00551BAE"/>
    <w:rsid w:val="00551F77"/>
    <w:rsid w:val="00552053"/>
    <w:rsid w:val="005528F0"/>
    <w:rsid w:val="005537B7"/>
    <w:rsid w:val="00555A2A"/>
    <w:rsid w:val="00555E15"/>
    <w:rsid w:val="0056341E"/>
    <w:rsid w:val="00563E11"/>
    <w:rsid w:val="00564A03"/>
    <w:rsid w:val="005666D8"/>
    <w:rsid w:val="00566CB6"/>
    <w:rsid w:val="00567CEE"/>
    <w:rsid w:val="0057301A"/>
    <w:rsid w:val="00573CC5"/>
    <w:rsid w:val="00574281"/>
    <w:rsid w:val="00574F1B"/>
    <w:rsid w:val="005753D1"/>
    <w:rsid w:val="0057566C"/>
    <w:rsid w:val="005759D6"/>
    <w:rsid w:val="00576541"/>
    <w:rsid w:val="00576B1C"/>
    <w:rsid w:val="00576E09"/>
    <w:rsid w:val="00582EFE"/>
    <w:rsid w:val="00583BB0"/>
    <w:rsid w:val="005862F5"/>
    <w:rsid w:val="005867E3"/>
    <w:rsid w:val="005867E7"/>
    <w:rsid w:val="005900F0"/>
    <w:rsid w:val="00591DB4"/>
    <w:rsid w:val="005934EB"/>
    <w:rsid w:val="00595940"/>
    <w:rsid w:val="005A0158"/>
    <w:rsid w:val="005A0E3A"/>
    <w:rsid w:val="005A24EE"/>
    <w:rsid w:val="005A280D"/>
    <w:rsid w:val="005B0F92"/>
    <w:rsid w:val="005B12EE"/>
    <w:rsid w:val="005B439E"/>
    <w:rsid w:val="005B7C29"/>
    <w:rsid w:val="005C06B4"/>
    <w:rsid w:val="005C0AC5"/>
    <w:rsid w:val="005C0DE8"/>
    <w:rsid w:val="005C1167"/>
    <w:rsid w:val="005C467D"/>
    <w:rsid w:val="005C66F6"/>
    <w:rsid w:val="005C6DA3"/>
    <w:rsid w:val="005D3C50"/>
    <w:rsid w:val="005D554C"/>
    <w:rsid w:val="005D5C5D"/>
    <w:rsid w:val="005D75E5"/>
    <w:rsid w:val="005D7ED7"/>
    <w:rsid w:val="005E21E5"/>
    <w:rsid w:val="005E572A"/>
    <w:rsid w:val="005E72F9"/>
    <w:rsid w:val="005E760B"/>
    <w:rsid w:val="005F058E"/>
    <w:rsid w:val="005F0CDF"/>
    <w:rsid w:val="005F0EB4"/>
    <w:rsid w:val="005F1AB4"/>
    <w:rsid w:val="005F2581"/>
    <w:rsid w:val="005F7A75"/>
    <w:rsid w:val="006031FD"/>
    <w:rsid w:val="00603436"/>
    <w:rsid w:val="006035E4"/>
    <w:rsid w:val="00604D94"/>
    <w:rsid w:val="00604DEA"/>
    <w:rsid w:val="00606097"/>
    <w:rsid w:val="00611964"/>
    <w:rsid w:val="00612C9D"/>
    <w:rsid w:val="00613D74"/>
    <w:rsid w:val="00615552"/>
    <w:rsid w:val="00621040"/>
    <w:rsid w:val="00623A70"/>
    <w:rsid w:val="00626D0B"/>
    <w:rsid w:val="006305BC"/>
    <w:rsid w:val="00630F9C"/>
    <w:rsid w:val="00632063"/>
    <w:rsid w:val="00634B84"/>
    <w:rsid w:val="00637297"/>
    <w:rsid w:val="006426CE"/>
    <w:rsid w:val="0064472D"/>
    <w:rsid w:val="00645C3B"/>
    <w:rsid w:val="00656EBE"/>
    <w:rsid w:val="00665FD9"/>
    <w:rsid w:val="006757D8"/>
    <w:rsid w:val="00677A41"/>
    <w:rsid w:val="00683263"/>
    <w:rsid w:val="00684574"/>
    <w:rsid w:val="00684C46"/>
    <w:rsid w:val="00685E80"/>
    <w:rsid w:val="0069015C"/>
    <w:rsid w:val="00691190"/>
    <w:rsid w:val="006934FD"/>
    <w:rsid w:val="00693F6B"/>
    <w:rsid w:val="006961BD"/>
    <w:rsid w:val="00696524"/>
    <w:rsid w:val="006A1D47"/>
    <w:rsid w:val="006A3251"/>
    <w:rsid w:val="006A53DC"/>
    <w:rsid w:val="006B36D9"/>
    <w:rsid w:val="006B3EFC"/>
    <w:rsid w:val="006B442A"/>
    <w:rsid w:val="006B544B"/>
    <w:rsid w:val="006B6C6A"/>
    <w:rsid w:val="006C1296"/>
    <w:rsid w:val="006C3908"/>
    <w:rsid w:val="006C54BA"/>
    <w:rsid w:val="006C606B"/>
    <w:rsid w:val="006C646F"/>
    <w:rsid w:val="006C7DB2"/>
    <w:rsid w:val="006D3495"/>
    <w:rsid w:val="006D35B3"/>
    <w:rsid w:val="006D4CCA"/>
    <w:rsid w:val="006E14EB"/>
    <w:rsid w:val="006F008D"/>
    <w:rsid w:val="006F4032"/>
    <w:rsid w:val="006F76C2"/>
    <w:rsid w:val="00702B39"/>
    <w:rsid w:val="00702E3B"/>
    <w:rsid w:val="00702FAB"/>
    <w:rsid w:val="007033F9"/>
    <w:rsid w:val="00704438"/>
    <w:rsid w:val="00706C2B"/>
    <w:rsid w:val="007104E2"/>
    <w:rsid w:val="00712C5C"/>
    <w:rsid w:val="0071483B"/>
    <w:rsid w:val="00716B83"/>
    <w:rsid w:val="007202CC"/>
    <w:rsid w:val="00720635"/>
    <w:rsid w:val="0072269B"/>
    <w:rsid w:val="0072360B"/>
    <w:rsid w:val="00723673"/>
    <w:rsid w:val="00723E25"/>
    <w:rsid w:val="00725518"/>
    <w:rsid w:val="00725ED8"/>
    <w:rsid w:val="00726045"/>
    <w:rsid w:val="007301F9"/>
    <w:rsid w:val="00731F7D"/>
    <w:rsid w:val="00741352"/>
    <w:rsid w:val="00741B05"/>
    <w:rsid w:val="007444F6"/>
    <w:rsid w:val="00750097"/>
    <w:rsid w:val="00752FDB"/>
    <w:rsid w:val="0076113D"/>
    <w:rsid w:val="00761D20"/>
    <w:rsid w:val="007639FB"/>
    <w:rsid w:val="00766FE1"/>
    <w:rsid w:val="007706E8"/>
    <w:rsid w:val="0077496E"/>
    <w:rsid w:val="00775D95"/>
    <w:rsid w:val="00777148"/>
    <w:rsid w:val="00780E6C"/>
    <w:rsid w:val="0078105D"/>
    <w:rsid w:val="007819B1"/>
    <w:rsid w:val="0078308B"/>
    <w:rsid w:val="007848C3"/>
    <w:rsid w:val="00790753"/>
    <w:rsid w:val="0079213B"/>
    <w:rsid w:val="00792B8F"/>
    <w:rsid w:val="00793C01"/>
    <w:rsid w:val="00795426"/>
    <w:rsid w:val="00796947"/>
    <w:rsid w:val="007A0720"/>
    <w:rsid w:val="007A2CA1"/>
    <w:rsid w:val="007B1BF3"/>
    <w:rsid w:val="007B3DDF"/>
    <w:rsid w:val="007B59F2"/>
    <w:rsid w:val="007B6DE7"/>
    <w:rsid w:val="007B7DF4"/>
    <w:rsid w:val="007C00FB"/>
    <w:rsid w:val="007C672F"/>
    <w:rsid w:val="007D0043"/>
    <w:rsid w:val="007D183B"/>
    <w:rsid w:val="007D2EBA"/>
    <w:rsid w:val="007D3BC4"/>
    <w:rsid w:val="007D5D15"/>
    <w:rsid w:val="007D7AC7"/>
    <w:rsid w:val="007E2329"/>
    <w:rsid w:val="007E3187"/>
    <w:rsid w:val="007E3EFF"/>
    <w:rsid w:val="007E4759"/>
    <w:rsid w:val="007E4EE0"/>
    <w:rsid w:val="007E6981"/>
    <w:rsid w:val="008002B7"/>
    <w:rsid w:val="008009CF"/>
    <w:rsid w:val="00801A2E"/>
    <w:rsid w:val="00802B38"/>
    <w:rsid w:val="00805AF8"/>
    <w:rsid w:val="008072DE"/>
    <w:rsid w:val="008073B0"/>
    <w:rsid w:val="00810A60"/>
    <w:rsid w:val="00811D9B"/>
    <w:rsid w:val="00812BB4"/>
    <w:rsid w:val="00813900"/>
    <w:rsid w:val="00820D76"/>
    <w:rsid w:val="008211E2"/>
    <w:rsid w:val="00823C19"/>
    <w:rsid w:val="00824F24"/>
    <w:rsid w:val="00830755"/>
    <w:rsid w:val="00830C07"/>
    <w:rsid w:val="00834E65"/>
    <w:rsid w:val="008364FD"/>
    <w:rsid w:val="00840BB3"/>
    <w:rsid w:val="00841EB1"/>
    <w:rsid w:val="008463A3"/>
    <w:rsid w:val="008472AC"/>
    <w:rsid w:val="00847839"/>
    <w:rsid w:val="008478A9"/>
    <w:rsid w:val="00847F88"/>
    <w:rsid w:val="0085314F"/>
    <w:rsid w:val="00854DE5"/>
    <w:rsid w:val="008570A1"/>
    <w:rsid w:val="008606B9"/>
    <w:rsid w:val="00860856"/>
    <w:rsid w:val="00866AF0"/>
    <w:rsid w:val="0086711F"/>
    <w:rsid w:val="00873B20"/>
    <w:rsid w:val="008753DB"/>
    <w:rsid w:val="00880754"/>
    <w:rsid w:val="00880B36"/>
    <w:rsid w:val="0088100F"/>
    <w:rsid w:val="00883C02"/>
    <w:rsid w:val="00886B1D"/>
    <w:rsid w:val="00887147"/>
    <w:rsid w:val="00887769"/>
    <w:rsid w:val="00887799"/>
    <w:rsid w:val="00891F65"/>
    <w:rsid w:val="00893BDD"/>
    <w:rsid w:val="00893C26"/>
    <w:rsid w:val="00895C5E"/>
    <w:rsid w:val="00897097"/>
    <w:rsid w:val="008A06D8"/>
    <w:rsid w:val="008A0EF0"/>
    <w:rsid w:val="008A232A"/>
    <w:rsid w:val="008A2610"/>
    <w:rsid w:val="008A297D"/>
    <w:rsid w:val="008A3AE6"/>
    <w:rsid w:val="008A765A"/>
    <w:rsid w:val="008B1F75"/>
    <w:rsid w:val="008B3380"/>
    <w:rsid w:val="008B3C09"/>
    <w:rsid w:val="008C1875"/>
    <w:rsid w:val="008D059C"/>
    <w:rsid w:val="008D16FE"/>
    <w:rsid w:val="008D63AB"/>
    <w:rsid w:val="008F04E0"/>
    <w:rsid w:val="008F058C"/>
    <w:rsid w:val="008F1443"/>
    <w:rsid w:val="008F23DA"/>
    <w:rsid w:val="008F7306"/>
    <w:rsid w:val="008F7663"/>
    <w:rsid w:val="0090316A"/>
    <w:rsid w:val="00905FFE"/>
    <w:rsid w:val="0090638C"/>
    <w:rsid w:val="009147F4"/>
    <w:rsid w:val="00915DF1"/>
    <w:rsid w:val="009215C3"/>
    <w:rsid w:val="00925627"/>
    <w:rsid w:val="00930141"/>
    <w:rsid w:val="00930351"/>
    <w:rsid w:val="00933418"/>
    <w:rsid w:val="009335F0"/>
    <w:rsid w:val="009358B9"/>
    <w:rsid w:val="009403A8"/>
    <w:rsid w:val="009429E3"/>
    <w:rsid w:val="00943214"/>
    <w:rsid w:val="00944D23"/>
    <w:rsid w:val="00946683"/>
    <w:rsid w:val="0094785B"/>
    <w:rsid w:val="00947964"/>
    <w:rsid w:val="00947EA8"/>
    <w:rsid w:val="009532B8"/>
    <w:rsid w:val="0095602D"/>
    <w:rsid w:val="00956CAF"/>
    <w:rsid w:val="00957EB2"/>
    <w:rsid w:val="0096246D"/>
    <w:rsid w:val="00963B5E"/>
    <w:rsid w:val="009655C6"/>
    <w:rsid w:val="00967CD1"/>
    <w:rsid w:val="00971756"/>
    <w:rsid w:val="00972B51"/>
    <w:rsid w:val="00972DD1"/>
    <w:rsid w:val="0097328A"/>
    <w:rsid w:val="009765F6"/>
    <w:rsid w:val="00983B05"/>
    <w:rsid w:val="00984A09"/>
    <w:rsid w:val="00986A34"/>
    <w:rsid w:val="00986F02"/>
    <w:rsid w:val="00987EE4"/>
    <w:rsid w:val="00990EDA"/>
    <w:rsid w:val="00997C42"/>
    <w:rsid w:val="00997DFD"/>
    <w:rsid w:val="00997FC7"/>
    <w:rsid w:val="009A00B9"/>
    <w:rsid w:val="009A1210"/>
    <w:rsid w:val="009A2537"/>
    <w:rsid w:val="009A715F"/>
    <w:rsid w:val="009B4A59"/>
    <w:rsid w:val="009B6A03"/>
    <w:rsid w:val="009B6D81"/>
    <w:rsid w:val="009D169B"/>
    <w:rsid w:val="009D2759"/>
    <w:rsid w:val="009D7950"/>
    <w:rsid w:val="009D79A1"/>
    <w:rsid w:val="009E5476"/>
    <w:rsid w:val="009E67BE"/>
    <w:rsid w:val="009E7D60"/>
    <w:rsid w:val="009F5F4E"/>
    <w:rsid w:val="009F6488"/>
    <w:rsid w:val="00A015DB"/>
    <w:rsid w:val="00A03A2A"/>
    <w:rsid w:val="00A03B4E"/>
    <w:rsid w:val="00A0463B"/>
    <w:rsid w:val="00A04E03"/>
    <w:rsid w:val="00A05A7B"/>
    <w:rsid w:val="00A07E4F"/>
    <w:rsid w:val="00A11E3C"/>
    <w:rsid w:val="00A13C40"/>
    <w:rsid w:val="00A15583"/>
    <w:rsid w:val="00A1730A"/>
    <w:rsid w:val="00A202CB"/>
    <w:rsid w:val="00A20BEE"/>
    <w:rsid w:val="00A22143"/>
    <w:rsid w:val="00A250A3"/>
    <w:rsid w:val="00A27E1C"/>
    <w:rsid w:val="00A34519"/>
    <w:rsid w:val="00A45371"/>
    <w:rsid w:val="00A465C8"/>
    <w:rsid w:val="00A506E4"/>
    <w:rsid w:val="00A50B24"/>
    <w:rsid w:val="00A55CF8"/>
    <w:rsid w:val="00A56EBD"/>
    <w:rsid w:val="00A64272"/>
    <w:rsid w:val="00A65C39"/>
    <w:rsid w:val="00A737F5"/>
    <w:rsid w:val="00A76175"/>
    <w:rsid w:val="00A84992"/>
    <w:rsid w:val="00A9184C"/>
    <w:rsid w:val="00A91E9E"/>
    <w:rsid w:val="00A97011"/>
    <w:rsid w:val="00A97CFF"/>
    <w:rsid w:val="00AA3DA1"/>
    <w:rsid w:val="00AA5116"/>
    <w:rsid w:val="00AA513A"/>
    <w:rsid w:val="00AA6C3E"/>
    <w:rsid w:val="00AB174F"/>
    <w:rsid w:val="00AB2826"/>
    <w:rsid w:val="00AB6606"/>
    <w:rsid w:val="00AB6CE4"/>
    <w:rsid w:val="00AC10E6"/>
    <w:rsid w:val="00AC4405"/>
    <w:rsid w:val="00AC5859"/>
    <w:rsid w:val="00AD1790"/>
    <w:rsid w:val="00AD3D6E"/>
    <w:rsid w:val="00AD3E8C"/>
    <w:rsid w:val="00AD45EC"/>
    <w:rsid w:val="00AD7242"/>
    <w:rsid w:val="00AE0FF7"/>
    <w:rsid w:val="00AE20A6"/>
    <w:rsid w:val="00AE6533"/>
    <w:rsid w:val="00AE73B8"/>
    <w:rsid w:val="00AF0748"/>
    <w:rsid w:val="00AF0988"/>
    <w:rsid w:val="00AF1D7F"/>
    <w:rsid w:val="00AF62DC"/>
    <w:rsid w:val="00B0097E"/>
    <w:rsid w:val="00B01CCB"/>
    <w:rsid w:val="00B03DA7"/>
    <w:rsid w:val="00B1000B"/>
    <w:rsid w:val="00B1031A"/>
    <w:rsid w:val="00B104B8"/>
    <w:rsid w:val="00B127AB"/>
    <w:rsid w:val="00B13561"/>
    <w:rsid w:val="00B16D33"/>
    <w:rsid w:val="00B20D31"/>
    <w:rsid w:val="00B220CB"/>
    <w:rsid w:val="00B30295"/>
    <w:rsid w:val="00B307F7"/>
    <w:rsid w:val="00B3170B"/>
    <w:rsid w:val="00B31BC1"/>
    <w:rsid w:val="00B33813"/>
    <w:rsid w:val="00B36170"/>
    <w:rsid w:val="00B45825"/>
    <w:rsid w:val="00B47805"/>
    <w:rsid w:val="00B51991"/>
    <w:rsid w:val="00B52E95"/>
    <w:rsid w:val="00B566D2"/>
    <w:rsid w:val="00B643E9"/>
    <w:rsid w:val="00B71449"/>
    <w:rsid w:val="00B72AF1"/>
    <w:rsid w:val="00B74C2D"/>
    <w:rsid w:val="00B77C89"/>
    <w:rsid w:val="00B801D2"/>
    <w:rsid w:val="00B821C3"/>
    <w:rsid w:val="00B833CA"/>
    <w:rsid w:val="00B93F5B"/>
    <w:rsid w:val="00B95ACF"/>
    <w:rsid w:val="00B9693B"/>
    <w:rsid w:val="00B9727F"/>
    <w:rsid w:val="00B974AD"/>
    <w:rsid w:val="00B976AF"/>
    <w:rsid w:val="00BA04FA"/>
    <w:rsid w:val="00BA1EC5"/>
    <w:rsid w:val="00BA1F88"/>
    <w:rsid w:val="00BA29C1"/>
    <w:rsid w:val="00BA413B"/>
    <w:rsid w:val="00BA52E1"/>
    <w:rsid w:val="00BA5B9B"/>
    <w:rsid w:val="00BA76B9"/>
    <w:rsid w:val="00BA7850"/>
    <w:rsid w:val="00BA7F48"/>
    <w:rsid w:val="00BB0CFE"/>
    <w:rsid w:val="00BB4371"/>
    <w:rsid w:val="00BB61CA"/>
    <w:rsid w:val="00BB6FFF"/>
    <w:rsid w:val="00BC3436"/>
    <w:rsid w:val="00BC79E2"/>
    <w:rsid w:val="00BD0E22"/>
    <w:rsid w:val="00BD2238"/>
    <w:rsid w:val="00BD25C3"/>
    <w:rsid w:val="00BE0D9D"/>
    <w:rsid w:val="00BE2362"/>
    <w:rsid w:val="00BE4931"/>
    <w:rsid w:val="00BE4A18"/>
    <w:rsid w:val="00BE5118"/>
    <w:rsid w:val="00BE7966"/>
    <w:rsid w:val="00BF333D"/>
    <w:rsid w:val="00BF41E5"/>
    <w:rsid w:val="00BF474C"/>
    <w:rsid w:val="00BF6E9C"/>
    <w:rsid w:val="00BF7D58"/>
    <w:rsid w:val="00C00219"/>
    <w:rsid w:val="00C0283F"/>
    <w:rsid w:val="00C0410C"/>
    <w:rsid w:val="00C05B69"/>
    <w:rsid w:val="00C07D17"/>
    <w:rsid w:val="00C11214"/>
    <w:rsid w:val="00C120AA"/>
    <w:rsid w:val="00C15E89"/>
    <w:rsid w:val="00C17431"/>
    <w:rsid w:val="00C22C20"/>
    <w:rsid w:val="00C2512C"/>
    <w:rsid w:val="00C26B58"/>
    <w:rsid w:val="00C308E7"/>
    <w:rsid w:val="00C34234"/>
    <w:rsid w:val="00C36F11"/>
    <w:rsid w:val="00C37A0A"/>
    <w:rsid w:val="00C40326"/>
    <w:rsid w:val="00C41459"/>
    <w:rsid w:val="00C437FF"/>
    <w:rsid w:val="00C46219"/>
    <w:rsid w:val="00C4687D"/>
    <w:rsid w:val="00C47BB2"/>
    <w:rsid w:val="00C50477"/>
    <w:rsid w:val="00C5062C"/>
    <w:rsid w:val="00C507A2"/>
    <w:rsid w:val="00C50FD9"/>
    <w:rsid w:val="00C53858"/>
    <w:rsid w:val="00C55A50"/>
    <w:rsid w:val="00C56C1B"/>
    <w:rsid w:val="00C619E9"/>
    <w:rsid w:val="00C63E5E"/>
    <w:rsid w:val="00C64C2B"/>
    <w:rsid w:val="00C6511B"/>
    <w:rsid w:val="00C66964"/>
    <w:rsid w:val="00C70333"/>
    <w:rsid w:val="00C71BC3"/>
    <w:rsid w:val="00C71E9D"/>
    <w:rsid w:val="00C74C1F"/>
    <w:rsid w:val="00C85964"/>
    <w:rsid w:val="00C9220C"/>
    <w:rsid w:val="00C93267"/>
    <w:rsid w:val="00C9410D"/>
    <w:rsid w:val="00CA2944"/>
    <w:rsid w:val="00CA3762"/>
    <w:rsid w:val="00CA3D0E"/>
    <w:rsid w:val="00CB2AEB"/>
    <w:rsid w:val="00CB5DD7"/>
    <w:rsid w:val="00CB6FA3"/>
    <w:rsid w:val="00CB741D"/>
    <w:rsid w:val="00CB78F4"/>
    <w:rsid w:val="00CB7A13"/>
    <w:rsid w:val="00CC14D0"/>
    <w:rsid w:val="00CC2DFD"/>
    <w:rsid w:val="00CC53E1"/>
    <w:rsid w:val="00CD1738"/>
    <w:rsid w:val="00CE34B7"/>
    <w:rsid w:val="00CE3846"/>
    <w:rsid w:val="00CE5A60"/>
    <w:rsid w:val="00CE5ADB"/>
    <w:rsid w:val="00CF04BA"/>
    <w:rsid w:val="00CF61CC"/>
    <w:rsid w:val="00CF6555"/>
    <w:rsid w:val="00CF7D90"/>
    <w:rsid w:val="00D0097C"/>
    <w:rsid w:val="00D01083"/>
    <w:rsid w:val="00D0214E"/>
    <w:rsid w:val="00D02672"/>
    <w:rsid w:val="00D04C7E"/>
    <w:rsid w:val="00D06319"/>
    <w:rsid w:val="00D0793D"/>
    <w:rsid w:val="00D10DD5"/>
    <w:rsid w:val="00D11A06"/>
    <w:rsid w:val="00D14737"/>
    <w:rsid w:val="00D17423"/>
    <w:rsid w:val="00D1799F"/>
    <w:rsid w:val="00D20289"/>
    <w:rsid w:val="00D20CBC"/>
    <w:rsid w:val="00D2108D"/>
    <w:rsid w:val="00D217DD"/>
    <w:rsid w:val="00D2411D"/>
    <w:rsid w:val="00D26A2A"/>
    <w:rsid w:val="00D33961"/>
    <w:rsid w:val="00D35481"/>
    <w:rsid w:val="00D40EDD"/>
    <w:rsid w:val="00D41EC9"/>
    <w:rsid w:val="00D428E7"/>
    <w:rsid w:val="00D468EF"/>
    <w:rsid w:val="00D5070C"/>
    <w:rsid w:val="00D512E2"/>
    <w:rsid w:val="00D531CB"/>
    <w:rsid w:val="00D534E1"/>
    <w:rsid w:val="00D538FC"/>
    <w:rsid w:val="00D54150"/>
    <w:rsid w:val="00D54D0D"/>
    <w:rsid w:val="00D56501"/>
    <w:rsid w:val="00D64B42"/>
    <w:rsid w:val="00D65704"/>
    <w:rsid w:val="00D7377B"/>
    <w:rsid w:val="00D73CDF"/>
    <w:rsid w:val="00D74BE4"/>
    <w:rsid w:val="00D77BD0"/>
    <w:rsid w:val="00D80BED"/>
    <w:rsid w:val="00D8165D"/>
    <w:rsid w:val="00D81994"/>
    <w:rsid w:val="00D864E3"/>
    <w:rsid w:val="00D86E33"/>
    <w:rsid w:val="00D91860"/>
    <w:rsid w:val="00D93C82"/>
    <w:rsid w:val="00D955C5"/>
    <w:rsid w:val="00DA0075"/>
    <w:rsid w:val="00DA045D"/>
    <w:rsid w:val="00DB1794"/>
    <w:rsid w:val="00DB2093"/>
    <w:rsid w:val="00DB21C8"/>
    <w:rsid w:val="00DB2C6F"/>
    <w:rsid w:val="00DB370D"/>
    <w:rsid w:val="00DB4799"/>
    <w:rsid w:val="00DB48B0"/>
    <w:rsid w:val="00DB62D1"/>
    <w:rsid w:val="00DB7BDC"/>
    <w:rsid w:val="00DC186F"/>
    <w:rsid w:val="00DC3E5E"/>
    <w:rsid w:val="00DC3FD4"/>
    <w:rsid w:val="00DD169F"/>
    <w:rsid w:val="00DD20B8"/>
    <w:rsid w:val="00DD2160"/>
    <w:rsid w:val="00DD3A84"/>
    <w:rsid w:val="00DD65C3"/>
    <w:rsid w:val="00DD774E"/>
    <w:rsid w:val="00DE08B5"/>
    <w:rsid w:val="00DE2510"/>
    <w:rsid w:val="00DE2BA6"/>
    <w:rsid w:val="00DE3B3E"/>
    <w:rsid w:val="00DE50A1"/>
    <w:rsid w:val="00DE58AD"/>
    <w:rsid w:val="00DE620A"/>
    <w:rsid w:val="00DE7005"/>
    <w:rsid w:val="00DE7130"/>
    <w:rsid w:val="00DE7C91"/>
    <w:rsid w:val="00DF021C"/>
    <w:rsid w:val="00DF0AA1"/>
    <w:rsid w:val="00DF2105"/>
    <w:rsid w:val="00DF7447"/>
    <w:rsid w:val="00E01D90"/>
    <w:rsid w:val="00E035FA"/>
    <w:rsid w:val="00E042F4"/>
    <w:rsid w:val="00E05225"/>
    <w:rsid w:val="00E113CE"/>
    <w:rsid w:val="00E11D02"/>
    <w:rsid w:val="00E14655"/>
    <w:rsid w:val="00E16884"/>
    <w:rsid w:val="00E168EB"/>
    <w:rsid w:val="00E2108E"/>
    <w:rsid w:val="00E253C4"/>
    <w:rsid w:val="00E2558B"/>
    <w:rsid w:val="00E27D47"/>
    <w:rsid w:val="00E359DE"/>
    <w:rsid w:val="00E40672"/>
    <w:rsid w:val="00E4216F"/>
    <w:rsid w:val="00E47B0A"/>
    <w:rsid w:val="00E503EA"/>
    <w:rsid w:val="00E50788"/>
    <w:rsid w:val="00E51423"/>
    <w:rsid w:val="00E53AD4"/>
    <w:rsid w:val="00E572EE"/>
    <w:rsid w:val="00E62523"/>
    <w:rsid w:val="00E628D5"/>
    <w:rsid w:val="00E638F8"/>
    <w:rsid w:val="00E662DF"/>
    <w:rsid w:val="00E70CE7"/>
    <w:rsid w:val="00E72EF8"/>
    <w:rsid w:val="00E738BB"/>
    <w:rsid w:val="00E73BDF"/>
    <w:rsid w:val="00E763DC"/>
    <w:rsid w:val="00E77ED9"/>
    <w:rsid w:val="00E801BD"/>
    <w:rsid w:val="00E802D7"/>
    <w:rsid w:val="00E82EF0"/>
    <w:rsid w:val="00E84D2C"/>
    <w:rsid w:val="00E85221"/>
    <w:rsid w:val="00E94CD1"/>
    <w:rsid w:val="00E95ED4"/>
    <w:rsid w:val="00EB1000"/>
    <w:rsid w:val="00EB36A9"/>
    <w:rsid w:val="00EB4BA4"/>
    <w:rsid w:val="00EC05D5"/>
    <w:rsid w:val="00EC6232"/>
    <w:rsid w:val="00EC6B68"/>
    <w:rsid w:val="00ED0573"/>
    <w:rsid w:val="00ED07EF"/>
    <w:rsid w:val="00ED1CE1"/>
    <w:rsid w:val="00ED3BC3"/>
    <w:rsid w:val="00ED64C4"/>
    <w:rsid w:val="00ED6C9B"/>
    <w:rsid w:val="00EE033A"/>
    <w:rsid w:val="00EE2BB8"/>
    <w:rsid w:val="00EE32DC"/>
    <w:rsid w:val="00EE71F1"/>
    <w:rsid w:val="00EF1BFF"/>
    <w:rsid w:val="00EF320A"/>
    <w:rsid w:val="00EF5CA0"/>
    <w:rsid w:val="00EF6F54"/>
    <w:rsid w:val="00EF777E"/>
    <w:rsid w:val="00F05711"/>
    <w:rsid w:val="00F05BC1"/>
    <w:rsid w:val="00F05E22"/>
    <w:rsid w:val="00F1402E"/>
    <w:rsid w:val="00F14A07"/>
    <w:rsid w:val="00F15A42"/>
    <w:rsid w:val="00F210FC"/>
    <w:rsid w:val="00F214F5"/>
    <w:rsid w:val="00F22543"/>
    <w:rsid w:val="00F22719"/>
    <w:rsid w:val="00F235FA"/>
    <w:rsid w:val="00F2765B"/>
    <w:rsid w:val="00F33B6C"/>
    <w:rsid w:val="00F35AB3"/>
    <w:rsid w:val="00F400F3"/>
    <w:rsid w:val="00F402F6"/>
    <w:rsid w:val="00F40574"/>
    <w:rsid w:val="00F40EB6"/>
    <w:rsid w:val="00F40F95"/>
    <w:rsid w:val="00F41F93"/>
    <w:rsid w:val="00F4228F"/>
    <w:rsid w:val="00F46D7C"/>
    <w:rsid w:val="00F505B5"/>
    <w:rsid w:val="00F52071"/>
    <w:rsid w:val="00F52D75"/>
    <w:rsid w:val="00F533E5"/>
    <w:rsid w:val="00F55C87"/>
    <w:rsid w:val="00F610AB"/>
    <w:rsid w:val="00F61548"/>
    <w:rsid w:val="00F63BD1"/>
    <w:rsid w:val="00F63E78"/>
    <w:rsid w:val="00F6666F"/>
    <w:rsid w:val="00F706F0"/>
    <w:rsid w:val="00F7155B"/>
    <w:rsid w:val="00F82239"/>
    <w:rsid w:val="00F82D72"/>
    <w:rsid w:val="00F84D72"/>
    <w:rsid w:val="00F8756A"/>
    <w:rsid w:val="00F93E95"/>
    <w:rsid w:val="00F94827"/>
    <w:rsid w:val="00FB0EC5"/>
    <w:rsid w:val="00FB1CFD"/>
    <w:rsid w:val="00FB342E"/>
    <w:rsid w:val="00FB6E1D"/>
    <w:rsid w:val="00FB780E"/>
    <w:rsid w:val="00FC414D"/>
    <w:rsid w:val="00FC4520"/>
    <w:rsid w:val="00FC4818"/>
    <w:rsid w:val="00FC726F"/>
    <w:rsid w:val="00FD425D"/>
    <w:rsid w:val="00FD6E6D"/>
    <w:rsid w:val="00FE32BC"/>
    <w:rsid w:val="00FE5E71"/>
    <w:rsid w:val="00FE7A38"/>
    <w:rsid w:val="00FE7C4E"/>
    <w:rsid w:val="00FF17EE"/>
    <w:rsid w:val="00FF3C0A"/>
    <w:rsid w:val="00FF44E5"/>
    <w:rsid w:val="00FF5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812F3"/>
  <w15:docId w15:val="{0837FF45-6AFE-4C9E-877B-67535014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34FD"/>
    <w:pPr>
      <w:spacing w:after="120"/>
    </w:pPr>
    <w:rPr>
      <w:rFonts w:ascii="Arial" w:hAnsi="Arial" w:cs="Arial"/>
      <w:sz w:val="22"/>
      <w:szCs w:val="22"/>
      <w:lang w:eastAsia="en-US"/>
    </w:rPr>
  </w:style>
  <w:style w:type="paragraph" w:styleId="Heading1">
    <w:name w:val="heading 1"/>
    <w:basedOn w:val="Normal"/>
    <w:next w:val="Heading2"/>
    <w:link w:val="Heading1Char"/>
    <w:uiPriority w:val="9"/>
    <w:qFormat/>
    <w:rsid w:val="006C606B"/>
    <w:pPr>
      <w:numPr>
        <w:numId w:val="1"/>
      </w:numPr>
      <w:outlineLvl w:val="0"/>
    </w:pPr>
    <w:rPr>
      <w:rFonts w:cs="Times New Roman"/>
      <w:b/>
      <w:bCs/>
      <w:kern w:val="32"/>
      <w:sz w:val="24"/>
      <w:szCs w:val="72"/>
    </w:rPr>
  </w:style>
  <w:style w:type="paragraph" w:styleId="Heading2">
    <w:name w:val="heading 2"/>
    <w:basedOn w:val="Normal"/>
    <w:link w:val="Heading2Char"/>
    <w:uiPriority w:val="9"/>
    <w:qFormat/>
    <w:rsid w:val="00B821C3"/>
    <w:pPr>
      <w:numPr>
        <w:ilvl w:val="1"/>
        <w:numId w:val="1"/>
      </w:numPr>
      <w:tabs>
        <w:tab w:val="left" w:pos="709"/>
      </w:tabs>
      <w:outlineLvl w:val="1"/>
    </w:pPr>
    <w:rPr>
      <w:rFonts w:cs="Times New Roman"/>
      <w:szCs w:val="20"/>
      <w:lang w:val="en-US" w:eastAsia="en-GB"/>
    </w:rPr>
  </w:style>
  <w:style w:type="paragraph" w:styleId="Heading3">
    <w:name w:val="heading 3"/>
    <w:basedOn w:val="Normal"/>
    <w:link w:val="Heading3Char"/>
    <w:rsid w:val="007104E2"/>
    <w:pPr>
      <w:numPr>
        <w:ilvl w:val="2"/>
        <w:numId w:val="1"/>
      </w:numPr>
      <w:tabs>
        <w:tab w:val="left" w:pos="993"/>
      </w:tabs>
      <w:spacing w:before="240" w:after="60"/>
      <w:outlineLvl w:val="2"/>
    </w:pPr>
    <w:rPr>
      <w:rFonts w:cs="Times New Roman"/>
      <w:bCs/>
    </w:rPr>
  </w:style>
  <w:style w:type="paragraph" w:styleId="Heading4">
    <w:name w:val="heading 4"/>
    <w:basedOn w:val="Normal"/>
    <w:next w:val="Normal"/>
    <w:rsid w:val="00042FC0"/>
    <w:pPr>
      <w:keepNext/>
      <w:numPr>
        <w:ilvl w:val="3"/>
        <w:numId w:val="1"/>
      </w:numPr>
      <w:spacing w:before="240" w:after="60"/>
      <w:outlineLvl w:val="3"/>
    </w:pPr>
    <w:rPr>
      <w:rFonts w:eastAsia="MS Mincho"/>
      <w:b/>
      <w:bCs/>
      <w:sz w:val="28"/>
      <w:szCs w:val="28"/>
      <w:lang w:eastAsia="ja-JP"/>
    </w:rPr>
  </w:style>
  <w:style w:type="paragraph" w:styleId="Heading5">
    <w:name w:val="heading 5"/>
    <w:basedOn w:val="Normal"/>
    <w:next w:val="Normal"/>
    <w:link w:val="Heading5Char"/>
    <w:semiHidden/>
    <w:unhideWhenUsed/>
    <w:qFormat/>
    <w:rsid w:val="00793C01"/>
    <w:pPr>
      <w:numPr>
        <w:ilvl w:val="4"/>
        <w:numId w:val="1"/>
      </w:numPr>
      <w:spacing w:before="240" w:after="60"/>
      <w:outlineLvl w:val="4"/>
    </w:pPr>
    <w:rPr>
      <w:rFonts w:ascii="Calibri" w:hAnsi="Calibri" w:cs="Times New Roman"/>
      <w:b/>
      <w:bCs/>
      <w:i/>
      <w:iCs/>
      <w:sz w:val="26"/>
      <w:szCs w:val="26"/>
      <w:lang w:val="en-US"/>
    </w:rPr>
  </w:style>
  <w:style w:type="paragraph" w:styleId="Heading6">
    <w:name w:val="heading 6"/>
    <w:basedOn w:val="Normal"/>
    <w:next w:val="Normal"/>
    <w:link w:val="Heading6Char"/>
    <w:semiHidden/>
    <w:unhideWhenUsed/>
    <w:qFormat/>
    <w:rsid w:val="00793C01"/>
    <w:pPr>
      <w:numPr>
        <w:ilvl w:val="5"/>
        <w:numId w:val="1"/>
      </w:numPr>
      <w:spacing w:before="240" w:after="60"/>
      <w:outlineLvl w:val="5"/>
    </w:pPr>
    <w:rPr>
      <w:rFonts w:ascii="Calibri" w:hAnsi="Calibri" w:cs="Times New Roman"/>
      <w:b/>
      <w:bCs/>
      <w:lang w:val="en-US"/>
    </w:rPr>
  </w:style>
  <w:style w:type="paragraph" w:styleId="Heading7">
    <w:name w:val="heading 7"/>
    <w:basedOn w:val="Normal"/>
    <w:next w:val="Normal"/>
    <w:link w:val="Heading7Char"/>
    <w:semiHidden/>
    <w:unhideWhenUsed/>
    <w:qFormat/>
    <w:rsid w:val="00793C01"/>
    <w:pPr>
      <w:numPr>
        <w:ilvl w:val="6"/>
        <w:numId w:val="1"/>
      </w:numPr>
      <w:spacing w:before="240" w:after="60"/>
      <w:outlineLvl w:val="6"/>
    </w:pPr>
    <w:rPr>
      <w:rFonts w:ascii="Calibri" w:hAnsi="Calibri" w:cs="Times New Roman"/>
      <w:sz w:val="24"/>
      <w:szCs w:val="24"/>
      <w:lang w:val="en-US"/>
    </w:rPr>
  </w:style>
  <w:style w:type="paragraph" w:styleId="Heading8">
    <w:name w:val="heading 8"/>
    <w:basedOn w:val="Normal"/>
    <w:next w:val="Normal"/>
    <w:link w:val="Heading8Char"/>
    <w:semiHidden/>
    <w:unhideWhenUsed/>
    <w:qFormat/>
    <w:rsid w:val="00793C01"/>
    <w:pPr>
      <w:numPr>
        <w:ilvl w:val="7"/>
        <w:numId w:val="1"/>
      </w:numPr>
      <w:spacing w:before="240" w:after="60"/>
      <w:outlineLvl w:val="7"/>
    </w:pPr>
    <w:rPr>
      <w:rFonts w:ascii="Calibri" w:hAnsi="Calibri" w:cs="Times New Roman"/>
      <w:i/>
      <w:iCs/>
      <w:sz w:val="24"/>
      <w:szCs w:val="24"/>
      <w:lang w:val="en-US"/>
    </w:rPr>
  </w:style>
  <w:style w:type="paragraph" w:styleId="Heading9">
    <w:name w:val="heading 9"/>
    <w:basedOn w:val="Normal"/>
    <w:next w:val="Normal"/>
    <w:link w:val="Heading9Char"/>
    <w:semiHidden/>
    <w:unhideWhenUsed/>
    <w:qFormat/>
    <w:rsid w:val="00793C01"/>
    <w:pPr>
      <w:numPr>
        <w:ilvl w:val="8"/>
        <w:numId w:val="1"/>
      </w:numPr>
      <w:spacing w:before="240" w:after="60"/>
      <w:outlineLvl w:val="8"/>
    </w:pPr>
    <w:rPr>
      <w:rFonts w:ascii="Cambria"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05A7B"/>
    <w:pPr>
      <w:tabs>
        <w:tab w:val="right" w:pos="8647"/>
      </w:tabs>
      <w:spacing w:after="0"/>
    </w:pPr>
    <w:rPr>
      <w:rFonts w:cs="Times New Roman"/>
      <w:sz w:val="18"/>
    </w:rPr>
  </w:style>
  <w:style w:type="character" w:styleId="PageNumber">
    <w:name w:val="page number"/>
    <w:basedOn w:val="DefaultParagraphFont"/>
    <w:rsid w:val="00042FC0"/>
  </w:style>
  <w:style w:type="paragraph" w:styleId="TOC1">
    <w:name w:val="toc 1"/>
    <w:basedOn w:val="Normal"/>
    <w:next w:val="Normal"/>
    <w:autoRedefine/>
    <w:uiPriority w:val="39"/>
    <w:qFormat/>
    <w:rsid w:val="00777148"/>
    <w:pPr>
      <w:tabs>
        <w:tab w:val="left" w:pos="709"/>
        <w:tab w:val="right" w:leader="dot" w:pos="8647"/>
      </w:tabs>
      <w:spacing w:before="120"/>
      <w:ind w:left="709" w:right="2000" w:hanging="709"/>
    </w:pPr>
    <w:rPr>
      <w:rFonts w:eastAsia="Calibri"/>
      <w:bCs/>
      <w:noProof/>
      <w:szCs w:val="20"/>
    </w:rPr>
  </w:style>
  <w:style w:type="paragraph" w:styleId="TOC2">
    <w:name w:val="toc 2"/>
    <w:basedOn w:val="Normal"/>
    <w:next w:val="Normal"/>
    <w:autoRedefine/>
    <w:uiPriority w:val="39"/>
    <w:qFormat/>
    <w:rsid w:val="00042FC0"/>
    <w:pPr>
      <w:ind w:left="240"/>
    </w:pPr>
    <w:rPr>
      <w:smallCaps/>
      <w:szCs w:val="20"/>
    </w:rPr>
  </w:style>
  <w:style w:type="character" w:styleId="Hyperlink">
    <w:name w:val="Hyperlink"/>
    <w:uiPriority w:val="99"/>
    <w:rsid w:val="00042FC0"/>
    <w:rPr>
      <w:color w:val="0000FF"/>
      <w:u w:val="single"/>
    </w:rPr>
  </w:style>
  <w:style w:type="character" w:customStyle="1" w:styleId="Heading2Char">
    <w:name w:val="Heading 2 Char"/>
    <w:link w:val="Heading2"/>
    <w:uiPriority w:val="9"/>
    <w:rsid w:val="00B821C3"/>
    <w:rPr>
      <w:rFonts w:ascii="Arial" w:hAnsi="Arial"/>
      <w:sz w:val="22"/>
      <w:lang w:val="en-US"/>
    </w:rPr>
  </w:style>
  <w:style w:type="character" w:customStyle="1" w:styleId="Heading3Char">
    <w:name w:val="Heading 3 Char"/>
    <w:link w:val="Heading3"/>
    <w:rsid w:val="007104E2"/>
    <w:rPr>
      <w:rFonts w:ascii="Arial" w:hAnsi="Arial"/>
      <w:bCs/>
      <w:sz w:val="22"/>
      <w:szCs w:val="22"/>
      <w:lang w:eastAsia="en-US"/>
    </w:rPr>
  </w:style>
  <w:style w:type="paragraph" w:styleId="Header">
    <w:name w:val="header"/>
    <w:basedOn w:val="Normal"/>
    <w:rsid w:val="00042FC0"/>
    <w:pPr>
      <w:tabs>
        <w:tab w:val="center" w:pos="4320"/>
        <w:tab w:val="right" w:pos="8640"/>
      </w:tabs>
    </w:pPr>
  </w:style>
  <w:style w:type="table" w:styleId="TableGrid">
    <w:name w:val="Table Grid"/>
    <w:basedOn w:val="TableNormal"/>
    <w:uiPriority w:val="59"/>
    <w:rsid w:val="0004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042FC0"/>
  </w:style>
  <w:style w:type="character" w:customStyle="1" w:styleId="legdslegrhslegp3text">
    <w:name w:val="legds legrhs legp3text"/>
    <w:basedOn w:val="DefaultParagraphFont"/>
    <w:rsid w:val="00042FC0"/>
  </w:style>
  <w:style w:type="character" w:customStyle="1" w:styleId="legmarginnoteref">
    <w:name w:val="legmarginnoteref"/>
    <w:basedOn w:val="DefaultParagraphFont"/>
    <w:rsid w:val="00042FC0"/>
  </w:style>
  <w:style w:type="paragraph" w:styleId="NormalWeb">
    <w:name w:val="Normal (Web)"/>
    <w:basedOn w:val="Normal"/>
    <w:uiPriority w:val="99"/>
    <w:rsid w:val="00042FC0"/>
    <w:pPr>
      <w:spacing w:before="100" w:beforeAutospacing="1" w:after="100" w:afterAutospacing="1"/>
    </w:pPr>
    <w:rPr>
      <w:rFonts w:eastAsia="MS Mincho"/>
      <w:lang w:eastAsia="ja-JP"/>
    </w:rPr>
  </w:style>
  <w:style w:type="paragraph" w:customStyle="1" w:styleId="Default">
    <w:name w:val="Default"/>
    <w:rsid w:val="00042FC0"/>
    <w:pPr>
      <w:autoSpaceDE w:val="0"/>
      <w:autoSpaceDN w:val="0"/>
      <w:adjustRightInd w:val="0"/>
    </w:pPr>
    <w:rPr>
      <w:rFonts w:ascii="Verdana" w:eastAsia="MS Mincho" w:hAnsi="Verdana" w:cs="Verdana"/>
      <w:color w:val="000000"/>
      <w:sz w:val="24"/>
      <w:szCs w:val="24"/>
      <w:lang w:eastAsia="ja-JP"/>
    </w:rPr>
  </w:style>
  <w:style w:type="paragraph" w:styleId="BodyTextIndent2">
    <w:name w:val="Body Text Indent 2"/>
    <w:basedOn w:val="Normal"/>
    <w:rsid w:val="00042FC0"/>
    <w:pPr>
      <w:spacing w:line="480" w:lineRule="auto"/>
      <w:ind w:left="283"/>
    </w:pPr>
    <w:rPr>
      <w:rFonts w:eastAsia="MS Mincho"/>
      <w:lang w:eastAsia="ja-JP"/>
    </w:rPr>
  </w:style>
  <w:style w:type="paragraph" w:styleId="BodyText3">
    <w:name w:val="Body Text 3"/>
    <w:basedOn w:val="Normal"/>
    <w:rsid w:val="00042FC0"/>
    <w:rPr>
      <w:sz w:val="16"/>
      <w:szCs w:val="16"/>
    </w:rPr>
  </w:style>
  <w:style w:type="paragraph" w:styleId="BodyTextIndent3">
    <w:name w:val="Body Text Indent 3"/>
    <w:basedOn w:val="Normal"/>
    <w:rsid w:val="00042FC0"/>
    <w:pPr>
      <w:ind w:left="283"/>
    </w:pPr>
    <w:rPr>
      <w:sz w:val="16"/>
      <w:szCs w:val="16"/>
    </w:rPr>
  </w:style>
  <w:style w:type="paragraph" w:customStyle="1" w:styleId="TableText">
    <w:name w:val="Table Text"/>
    <w:uiPriority w:val="99"/>
    <w:qFormat/>
    <w:rsid w:val="002A2633"/>
    <w:pPr>
      <w:spacing w:before="60" w:after="60"/>
      <w:ind w:left="74"/>
    </w:pPr>
    <w:rPr>
      <w:rFonts w:ascii="Arial" w:hAnsi="Arial"/>
      <w:snapToGrid w:val="0"/>
      <w:color w:val="000000"/>
      <w:lang w:eastAsia="en-US"/>
    </w:rPr>
  </w:style>
  <w:style w:type="character" w:styleId="Emphasis">
    <w:name w:val="Emphasis"/>
    <w:uiPriority w:val="20"/>
    <w:qFormat/>
    <w:rsid w:val="00042FC0"/>
    <w:rPr>
      <w:rFonts w:ascii="Arial Black" w:hAnsi="Arial Black" w:hint="default"/>
      <w:i w:val="0"/>
      <w:iCs w:val="0"/>
      <w:sz w:val="18"/>
    </w:rPr>
  </w:style>
  <w:style w:type="paragraph" w:styleId="MessageHeader">
    <w:name w:val="Message Header"/>
    <w:basedOn w:val="BodyText"/>
    <w:rsid w:val="00042FC0"/>
    <w:pPr>
      <w:keepLines/>
      <w:tabs>
        <w:tab w:val="left" w:pos="720"/>
        <w:tab w:val="left" w:pos="4320"/>
        <w:tab w:val="left" w:pos="5040"/>
        <w:tab w:val="right" w:pos="8640"/>
      </w:tabs>
      <w:spacing w:after="40" w:line="440" w:lineRule="atLeast"/>
      <w:ind w:left="720" w:hanging="720"/>
    </w:pPr>
    <w:rPr>
      <w:spacing w:val="-5"/>
      <w:szCs w:val="20"/>
    </w:rPr>
  </w:style>
  <w:style w:type="paragraph" w:customStyle="1" w:styleId="CompanyName">
    <w:name w:val="Company Name"/>
    <w:basedOn w:val="Normal"/>
    <w:rsid w:val="00042FC0"/>
    <w:pPr>
      <w:keepLines/>
      <w:shd w:val="solid" w:color="auto" w:fill="auto"/>
      <w:spacing w:line="320" w:lineRule="exact"/>
    </w:pPr>
    <w:rPr>
      <w:rFonts w:ascii="Arial Black" w:hAnsi="Arial Black"/>
      <w:color w:val="FFFFFF"/>
      <w:spacing w:val="-15"/>
      <w:sz w:val="32"/>
      <w:szCs w:val="20"/>
    </w:rPr>
  </w:style>
  <w:style w:type="paragraph" w:customStyle="1" w:styleId="DocumentLabel">
    <w:name w:val="Document Label"/>
    <w:basedOn w:val="Normal"/>
    <w:rsid w:val="00042FC0"/>
    <w:pPr>
      <w:keepNext/>
      <w:keepLines/>
      <w:spacing w:before="400" w:line="240" w:lineRule="atLeast"/>
    </w:pPr>
    <w:rPr>
      <w:rFonts w:ascii="Arial Black" w:hAnsi="Arial Black"/>
      <w:spacing w:val="-100"/>
      <w:kern w:val="28"/>
      <w:sz w:val="108"/>
      <w:szCs w:val="20"/>
    </w:rPr>
  </w:style>
  <w:style w:type="paragraph" w:customStyle="1" w:styleId="MessageHeaderFirst">
    <w:name w:val="Message Header First"/>
    <w:basedOn w:val="MessageHeader"/>
    <w:next w:val="MessageHeader"/>
    <w:rsid w:val="00042FC0"/>
  </w:style>
  <w:style w:type="paragraph" w:customStyle="1" w:styleId="MessageHeaderLast">
    <w:name w:val="Message Header Last"/>
    <w:basedOn w:val="MessageHeader"/>
    <w:next w:val="BodyText"/>
    <w:rsid w:val="00042FC0"/>
    <w:pPr>
      <w:pBdr>
        <w:bottom w:val="single" w:sz="6" w:space="19" w:color="auto"/>
      </w:pBdr>
      <w:tabs>
        <w:tab w:val="clear" w:pos="720"/>
        <w:tab w:val="clear" w:pos="4320"/>
        <w:tab w:val="clear" w:pos="5040"/>
        <w:tab w:val="clear" w:pos="8640"/>
        <w:tab w:val="left" w:pos="2102"/>
        <w:tab w:val="left" w:pos="3773"/>
        <w:tab w:val="left" w:pos="5875"/>
        <w:tab w:val="left" w:pos="7675"/>
      </w:tabs>
      <w:spacing w:before="120" w:after="120"/>
      <w:ind w:left="835" w:firstLine="0"/>
    </w:pPr>
  </w:style>
  <w:style w:type="paragraph" w:customStyle="1" w:styleId="ReturnAddress">
    <w:name w:val="Return Address"/>
    <w:basedOn w:val="Normal"/>
    <w:rsid w:val="00042FC0"/>
    <w:pPr>
      <w:keepLines/>
      <w:spacing w:line="200" w:lineRule="atLeast"/>
    </w:pPr>
    <w:rPr>
      <w:spacing w:val="-2"/>
      <w:sz w:val="16"/>
      <w:szCs w:val="20"/>
    </w:rPr>
  </w:style>
  <w:style w:type="character" w:customStyle="1" w:styleId="MessageHeaderLabel">
    <w:name w:val="Message Header Label"/>
    <w:rsid w:val="00042FC0"/>
    <w:rPr>
      <w:rFonts w:ascii="Arial Black" w:hAnsi="Arial Black" w:hint="default"/>
      <w:sz w:val="18"/>
    </w:rPr>
  </w:style>
  <w:style w:type="character" w:styleId="CommentReference">
    <w:name w:val="annotation reference"/>
    <w:uiPriority w:val="99"/>
    <w:rsid w:val="002A230E"/>
    <w:rPr>
      <w:sz w:val="16"/>
      <w:szCs w:val="16"/>
    </w:rPr>
  </w:style>
  <w:style w:type="paragraph" w:styleId="CommentText">
    <w:name w:val="annotation text"/>
    <w:basedOn w:val="Normal"/>
    <w:link w:val="CommentTextChar"/>
    <w:uiPriority w:val="99"/>
    <w:rsid w:val="002A230E"/>
    <w:rPr>
      <w:rFonts w:ascii="Times New Roman" w:hAnsi="Times New Roman" w:cs="Times New Roman"/>
      <w:szCs w:val="20"/>
      <w:lang w:val="en-US"/>
    </w:rPr>
  </w:style>
  <w:style w:type="character" w:customStyle="1" w:styleId="CommentTextChar">
    <w:name w:val="Comment Text Char"/>
    <w:link w:val="CommentText"/>
    <w:uiPriority w:val="99"/>
    <w:rsid w:val="002A230E"/>
    <w:rPr>
      <w:lang w:val="en-US" w:eastAsia="en-US"/>
    </w:rPr>
  </w:style>
  <w:style w:type="paragraph" w:styleId="CommentSubject">
    <w:name w:val="annotation subject"/>
    <w:basedOn w:val="CommentText"/>
    <w:next w:val="CommentText"/>
    <w:link w:val="CommentSubjectChar"/>
    <w:rsid w:val="002A230E"/>
    <w:rPr>
      <w:b/>
      <w:bCs/>
    </w:rPr>
  </w:style>
  <w:style w:type="character" w:customStyle="1" w:styleId="CommentSubjectChar">
    <w:name w:val="Comment Subject Char"/>
    <w:link w:val="CommentSubject"/>
    <w:rsid w:val="002A230E"/>
    <w:rPr>
      <w:b/>
      <w:bCs/>
      <w:lang w:val="en-US" w:eastAsia="en-US"/>
    </w:rPr>
  </w:style>
  <w:style w:type="paragraph" w:styleId="BalloonText">
    <w:name w:val="Balloon Text"/>
    <w:basedOn w:val="Normal"/>
    <w:link w:val="BalloonTextChar"/>
    <w:rsid w:val="002A230E"/>
    <w:rPr>
      <w:rFonts w:ascii="Tahoma" w:hAnsi="Tahoma" w:cs="Times New Roman"/>
      <w:sz w:val="16"/>
      <w:szCs w:val="16"/>
      <w:lang w:val="en-US"/>
    </w:rPr>
  </w:style>
  <w:style w:type="character" w:customStyle="1" w:styleId="BalloonTextChar">
    <w:name w:val="Balloon Text Char"/>
    <w:link w:val="BalloonText"/>
    <w:rsid w:val="002A230E"/>
    <w:rPr>
      <w:rFonts w:ascii="Tahoma" w:hAnsi="Tahoma" w:cs="Tahoma"/>
      <w:sz w:val="16"/>
      <w:szCs w:val="16"/>
      <w:lang w:val="en-US" w:eastAsia="en-US"/>
    </w:rPr>
  </w:style>
  <w:style w:type="paragraph" w:styleId="Caption">
    <w:name w:val="caption"/>
    <w:basedOn w:val="Normal"/>
    <w:next w:val="Normal"/>
    <w:uiPriority w:val="35"/>
    <w:rsid w:val="00500ED9"/>
    <w:rPr>
      <w:rFonts w:ascii="Calibri" w:hAnsi="Calibri"/>
      <w:b/>
      <w:bCs/>
      <w:color w:val="4F81BD"/>
      <w:sz w:val="18"/>
      <w:szCs w:val="18"/>
      <w:lang w:bidi="en-US"/>
    </w:rPr>
  </w:style>
  <w:style w:type="paragraph" w:styleId="Title">
    <w:name w:val="Title"/>
    <w:basedOn w:val="Normal"/>
    <w:next w:val="Normal"/>
    <w:link w:val="TitleChar"/>
    <w:uiPriority w:val="10"/>
    <w:qFormat/>
    <w:rsid w:val="00112DCF"/>
    <w:pPr>
      <w:outlineLvl w:val="0"/>
    </w:pPr>
    <w:rPr>
      <w:rFonts w:ascii="Arial Black" w:hAnsi="Arial Black" w:cs="Times New Roman"/>
      <w:b/>
      <w:sz w:val="28"/>
      <w:szCs w:val="28"/>
    </w:rPr>
  </w:style>
  <w:style w:type="character" w:customStyle="1" w:styleId="TitleChar">
    <w:name w:val="Title Char"/>
    <w:link w:val="Title"/>
    <w:uiPriority w:val="10"/>
    <w:rsid w:val="00112DCF"/>
    <w:rPr>
      <w:rFonts w:ascii="Arial Black" w:hAnsi="Arial Black"/>
      <w:b/>
      <w:sz w:val="28"/>
      <w:szCs w:val="28"/>
      <w:lang w:eastAsia="en-US"/>
    </w:rPr>
  </w:style>
  <w:style w:type="paragraph" w:styleId="ListParagraph">
    <w:name w:val="List Paragraph"/>
    <w:aliases w:val="Dot pt,F5 List Paragraph,List Paragraph1,No Spacing1,List Paragraph Char Char Char,Indicator Text,Numbered Para 1,Bullet 1,List Paragraph12,Bullet Points,MAIN CONTENT,List Paragraph11,List Paragraph2,OBC Bullet,Normal numbered,Bullet List"/>
    <w:basedOn w:val="Normal"/>
    <w:link w:val="ListParagraphChar"/>
    <w:uiPriority w:val="34"/>
    <w:qFormat/>
    <w:rsid w:val="002D27F9"/>
    <w:pPr>
      <w:numPr>
        <w:numId w:val="5"/>
      </w:numPr>
      <w:spacing w:before="60" w:after="60"/>
    </w:pPr>
    <w:rPr>
      <w:lang w:eastAsia="en-GB" w:bidi="en-US"/>
    </w:rPr>
  </w:style>
  <w:style w:type="character" w:customStyle="1" w:styleId="Heading5Char">
    <w:name w:val="Heading 5 Char"/>
    <w:link w:val="Heading5"/>
    <w:semiHidden/>
    <w:rsid w:val="00793C01"/>
    <w:rPr>
      <w:rFonts w:ascii="Calibri" w:hAnsi="Calibri"/>
      <w:b/>
      <w:bCs/>
      <w:i/>
      <w:iCs/>
      <w:sz w:val="26"/>
      <w:szCs w:val="26"/>
      <w:lang w:val="en-US" w:eastAsia="en-US"/>
    </w:rPr>
  </w:style>
  <w:style w:type="character" w:customStyle="1" w:styleId="Heading6Char">
    <w:name w:val="Heading 6 Char"/>
    <w:link w:val="Heading6"/>
    <w:semiHidden/>
    <w:rsid w:val="00793C01"/>
    <w:rPr>
      <w:rFonts w:ascii="Calibri" w:hAnsi="Calibri"/>
      <w:b/>
      <w:bCs/>
      <w:sz w:val="22"/>
      <w:szCs w:val="22"/>
      <w:lang w:val="en-US" w:eastAsia="en-US"/>
    </w:rPr>
  </w:style>
  <w:style w:type="character" w:customStyle="1" w:styleId="Heading7Char">
    <w:name w:val="Heading 7 Char"/>
    <w:link w:val="Heading7"/>
    <w:semiHidden/>
    <w:rsid w:val="00793C01"/>
    <w:rPr>
      <w:rFonts w:ascii="Calibri" w:hAnsi="Calibri"/>
      <w:sz w:val="24"/>
      <w:szCs w:val="24"/>
      <w:lang w:val="en-US" w:eastAsia="en-US"/>
    </w:rPr>
  </w:style>
  <w:style w:type="character" w:customStyle="1" w:styleId="Heading8Char">
    <w:name w:val="Heading 8 Char"/>
    <w:link w:val="Heading8"/>
    <w:semiHidden/>
    <w:rsid w:val="00793C01"/>
    <w:rPr>
      <w:rFonts w:ascii="Calibri" w:hAnsi="Calibri"/>
      <w:i/>
      <w:iCs/>
      <w:sz w:val="24"/>
      <w:szCs w:val="24"/>
      <w:lang w:val="en-US" w:eastAsia="en-US"/>
    </w:rPr>
  </w:style>
  <w:style w:type="character" w:customStyle="1" w:styleId="Heading9Char">
    <w:name w:val="Heading 9 Char"/>
    <w:link w:val="Heading9"/>
    <w:semiHidden/>
    <w:rsid w:val="00793C01"/>
    <w:rPr>
      <w:rFonts w:ascii="Cambria" w:hAnsi="Cambria"/>
      <w:sz w:val="22"/>
      <w:szCs w:val="22"/>
      <w:lang w:val="en-US" w:eastAsia="en-US"/>
    </w:rPr>
  </w:style>
  <w:style w:type="character" w:customStyle="1" w:styleId="Heading1Char">
    <w:name w:val="Heading 1 Char"/>
    <w:link w:val="Heading1"/>
    <w:uiPriority w:val="9"/>
    <w:rsid w:val="006C606B"/>
    <w:rPr>
      <w:rFonts w:ascii="Arial" w:hAnsi="Arial"/>
      <w:b/>
      <w:bCs/>
      <w:kern w:val="32"/>
      <w:sz w:val="24"/>
      <w:szCs w:val="72"/>
      <w:lang w:eastAsia="en-US"/>
    </w:rPr>
  </w:style>
  <w:style w:type="paragraph" w:styleId="Subtitle">
    <w:name w:val="Subtitle"/>
    <w:basedOn w:val="Normal"/>
    <w:next w:val="Normal"/>
    <w:link w:val="SubtitleChar"/>
    <w:uiPriority w:val="11"/>
    <w:qFormat/>
    <w:rsid w:val="00B51991"/>
    <w:pPr>
      <w:spacing w:after="60"/>
      <w:jc w:val="center"/>
      <w:outlineLvl w:val="1"/>
    </w:pPr>
    <w:rPr>
      <w:rFonts w:ascii="Cambria" w:hAnsi="Cambria" w:cs="Times New Roman"/>
      <w:sz w:val="24"/>
      <w:szCs w:val="24"/>
    </w:rPr>
  </w:style>
  <w:style w:type="character" w:customStyle="1" w:styleId="SubtitleChar">
    <w:name w:val="Subtitle Char"/>
    <w:link w:val="Subtitle"/>
    <w:uiPriority w:val="11"/>
    <w:rsid w:val="00B51991"/>
    <w:rPr>
      <w:rFonts w:ascii="Cambria" w:eastAsia="Times New Roman" w:hAnsi="Cambria" w:cs="Times New Roman"/>
      <w:sz w:val="24"/>
      <w:szCs w:val="24"/>
      <w:lang w:eastAsia="en-US"/>
    </w:rPr>
  </w:style>
  <w:style w:type="character" w:customStyle="1" w:styleId="ft">
    <w:name w:val="ft"/>
    <w:basedOn w:val="DefaultParagraphFont"/>
    <w:rsid w:val="009D7950"/>
  </w:style>
  <w:style w:type="paragraph" w:styleId="TOC3">
    <w:name w:val="toc 3"/>
    <w:basedOn w:val="Normal"/>
    <w:next w:val="Normal"/>
    <w:autoRedefine/>
    <w:uiPriority w:val="39"/>
    <w:qFormat/>
    <w:rsid w:val="007E4759"/>
    <w:pPr>
      <w:ind w:left="440"/>
    </w:pPr>
  </w:style>
  <w:style w:type="paragraph" w:styleId="TOC4">
    <w:name w:val="toc 4"/>
    <w:basedOn w:val="Normal"/>
    <w:next w:val="Normal"/>
    <w:autoRedefine/>
    <w:uiPriority w:val="39"/>
    <w:unhideWhenUsed/>
    <w:rsid w:val="007E4759"/>
    <w:pPr>
      <w:spacing w:after="100" w:line="276" w:lineRule="auto"/>
      <w:ind w:left="660"/>
    </w:pPr>
    <w:rPr>
      <w:rFonts w:ascii="Calibri" w:hAnsi="Calibri" w:cs="Times New Roman"/>
      <w:lang w:eastAsia="en-GB"/>
    </w:rPr>
  </w:style>
  <w:style w:type="paragraph" w:styleId="TOC5">
    <w:name w:val="toc 5"/>
    <w:basedOn w:val="Normal"/>
    <w:next w:val="Normal"/>
    <w:autoRedefine/>
    <w:uiPriority w:val="39"/>
    <w:unhideWhenUsed/>
    <w:rsid w:val="007E4759"/>
    <w:pPr>
      <w:spacing w:after="100" w:line="276" w:lineRule="auto"/>
      <w:ind w:left="880"/>
    </w:pPr>
    <w:rPr>
      <w:rFonts w:ascii="Calibri" w:hAnsi="Calibri" w:cs="Times New Roman"/>
      <w:lang w:eastAsia="en-GB"/>
    </w:rPr>
  </w:style>
  <w:style w:type="paragraph" w:styleId="TOC6">
    <w:name w:val="toc 6"/>
    <w:basedOn w:val="Normal"/>
    <w:next w:val="Normal"/>
    <w:autoRedefine/>
    <w:uiPriority w:val="39"/>
    <w:unhideWhenUsed/>
    <w:rsid w:val="007E4759"/>
    <w:pPr>
      <w:spacing w:after="100" w:line="276" w:lineRule="auto"/>
      <w:ind w:left="1100"/>
    </w:pPr>
    <w:rPr>
      <w:rFonts w:ascii="Calibri" w:hAnsi="Calibri" w:cs="Times New Roman"/>
      <w:lang w:eastAsia="en-GB"/>
    </w:rPr>
  </w:style>
  <w:style w:type="paragraph" w:styleId="TOC7">
    <w:name w:val="toc 7"/>
    <w:basedOn w:val="Normal"/>
    <w:next w:val="Normal"/>
    <w:autoRedefine/>
    <w:uiPriority w:val="39"/>
    <w:unhideWhenUsed/>
    <w:rsid w:val="007E4759"/>
    <w:pPr>
      <w:spacing w:after="100" w:line="276" w:lineRule="auto"/>
      <w:ind w:left="1320"/>
    </w:pPr>
    <w:rPr>
      <w:rFonts w:ascii="Calibri" w:hAnsi="Calibri" w:cs="Times New Roman"/>
      <w:lang w:eastAsia="en-GB"/>
    </w:rPr>
  </w:style>
  <w:style w:type="paragraph" w:styleId="TOC8">
    <w:name w:val="toc 8"/>
    <w:basedOn w:val="Normal"/>
    <w:next w:val="Normal"/>
    <w:autoRedefine/>
    <w:uiPriority w:val="39"/>
    <w:unhideWhenUsed/>
    <w:rsid w:val="007E4759"/>
    <w:pPr>
      <w:spacing w:after="100" w:line="276" w:lineRule="auto"/>
      <w:ind w:left="1540"/>
    </w:pPr>
    <w:rPr>
      <w:rFonts w:ascii="Calibri" w:hAnsi="Calibri" w:cs="Times New Roman"/>
      <w:lang w:eastAsia="en-GB"/>
    </w:rPr>
  </w:style>
  <w:style w:type="paragraph" w:styleId="TOC9">
    <w:name w:val="toc 9"/>
    <w:basedOn w:val="Normal"/>
    <w:next w:val="Normal"/>
    <w:autoRedefine/>
    <w:uiPriority w:val="39"/>
    <w:unhideWhenUsed/>
    <w:rsid w:val="007E4759"/>
    <w:pPr>
      <w:spacing w:after="100" w:line="276" w:lineRule="auto"/>
      <w:ind w:left="1760"/>
    </w:pPr>
    <w:rPr>
      <w:rFonts w:ascii="Calibri" w:hAnsi="Calibri" w:cs="Times New Roman"/>
      <w:lang w:eastAsia="en-GB"/>
    </w:rPr>
  </w:style>
  <w:style w:type="character" w:customStyle="1" w:styleId="FooterChar">
    <w:name w:val="Footer Char"/>
    <w:link w:val="Footer"/>
    <w:uiPriority w:val="99"/>
    <w:rsid w:val="00A05A7B"/>
    <w:rPr>
      <w:rFonts w:ascii="Arial" w:hAnsi="Arial"/>
      <w:sz w:val="18"/>
      <w:szCs w:val="22"/>
      <w:lang w:eastAsia="en-US"/>
    </w:rPr>
  </w:style>
  <w:style w:type="paragraph" w:customStyle="1" w:styleId="Principle">
    <w:name w:val="Principle"/>
    <w:basedOn w:val="ListParagraph"/>
    <w:link w:val="PrincipleChar"/>
    <w:rsid w:val="00F533E5"/>
    <w:pPr>
      <w:numPr>
        <w:numId w:val="2"/>
      </w:numPr>
      <w:spacing w:after="200" w:line="276" w:lineRule="auto"/>
    </w:pPr>
  </w:style>
  <w:style w:type="paragraph" w:customStyle="1" w:styleId="Bullet">
    <w:name w:val="Bullet"/>
    <w:basedOn w:val="Normal"/>
    <w:link w:val="BulletChar"/>
    <w:qFormat/>
    <w:rsid w:val="00DC186F"/>
    <w:pPr>
      <w:numPr>
        <w:numId w:val="3"/>
      </w:numPr>
      <w:tabs>
        <w:tab w:val="left" w:pos="1134"/>
      </w:tabs>
      <w:spacing w:line="276" w:lineRule="auto"/>
      <w:ind w:left="1134" w:hanging="567"/>
      <w:contextualSpacing/>
    </w:pPr>
    <w:rPr>
      <w:lang w:eastAsia="en-GB"/>
    </w:rPr>
  </w:style>
  <w:style w:type="character" w:customStyle="1" w:styleId="ListParagraphChar">
    <w:name w:val="List Paragraph Char"/>
    <w:aliases w:val="Dot pt Char,F5 List Paragraph Char,List Paragraph1 Char,No Spacing1 Char,List Paragraph Char Char Char Char,Indicator Text Char,Numbered Para 1 Char,Bullet 1 Char,List Paragraph12 Char,Bullet Points Char,MAIN CONTENT Char"/>
    <w:link w:val="ListParagraph"/>
    <w:uiPriority w:val="34"/>
    <w:rsid w:val="002D27F9"/>
    <w:rPr>
      <w:rFonts w:ascii="Arial" w:hAnsi="Arial" w:cs="Arial"/>
      <w:sz w:val="22"/>
      <w:szCs w:val="22"/>
      <w:lang w:bidi="en-US"/>
    </w:rPr>
  </w:style>
  <w:style w:type="character" w:customStyle="1" w:styleId="PrincipleChar">
    <w:name w:val="Principle Char"/>
    <w:basedOn w:val="ListParagraphChar"/>
    <w:link w:val="Principle"/>
    <w:rsid w:val="00F533E5"/>
    <w:rPr>
      <w:rFonts w:ascii="Arial" w:hAnsi="Arial" w:cs="Arial"/>
      <w:sz w:val="22"/>
      <w:szCs w:val="22"/>
      <w:lang w:bidi="en-US"/>
    </w:rPr>
  </w:style>
  <w:style w:type="character" w:customStyle="1" w:styleId="BulletChar">
    <w:name w:val="Bullet Char"/>
    <w:link w:val="Bullet"/>
    <w:rsid w:val="00DC186F"/>
    <w:rPr>
      <w:rFonts w:ascii="Arial" w:hAnsi="Arial" w:cs="Arial"/>
      <w:sz w:val="22"/>
      <w:szCs w:val="22"/>
    </w:rPr>
  </w:style>
  <w:style w:type="paragraph" w:customStyle="1" w:styleId="TableHeader">
    <w:name w:val="Table Header"/>
    <w:basedOn w:val="Normal"/>
    <w:link w:val="TableHeaderChar"/>
    <w:qFormat/>
    <w:rsid w:val="00B220CB"/>
    <w:pPr>
      <w:keepNext/>
      <w:spacing w:before="60" w:after="60"/>
    </w:pPr>
    <w:rPr>
      <w:b/>
    </w:rPr>
  </w:style>
  <w:style w:type="paragraph" w:styleId="TOCHeading">
    <w:name w:val="TOC Heading"/>
    <w:basedOn w:val="Heading1"/>
    <w:next w:val="Normal"/>
    <w:uiPriority w:val="39"/>
    <w:semiHidden/>
    <w:unhideWhenUsed/>
    <w:qFormat/>
    <w:rsid w:val="00AF1D7F"/>
    <w:pPr>
      <w:keepNext/>
      <w:keepLines/>
      <w:numPr>
        <w:numId w:val="0"/>
      </w:numPr>
      <w:spacing w:before="480" w:after="0" w:line="276" w:lineRule="auto"/>
      <w:outlineLvl w:val="9"/>
    </w:pPr>
    <w:rPr>
      <w:rFonts w:ascii="Cambria" w:eastAsia="MS Gothic" w:hAnsi="Cambria"/>
      <w:color w:val="365F91"/>
      <w:kern w:val="0"/>
      <w:sz w:val="28"/>
      <w:szCs w:val="28"/>
      <w:lang w:val="en-US" w:eastAsia="ja-JP"/>
    </w:rPr>
  </w:style>
  <w:style w:type="character" w:customStyle="1" w:styleId="TableHeaderChar">
    <w:name w:val="Table Header Char"/>
    <w:link w:val="TableHeader"/>
    <w:rsid w:val="00B220CB"/>
    <w:rPr>
      <w:rFonts w:ascii="Arial" w:hAnsi="Arial" w:cs="Arial"/>
      <w:b/>
      <w:sz w:val="22"/>
      <w:szCs w:val="22"/>
      <w:lang w:eastAsia="en-US"/>
    </w:rPr>
  </w:style>
  <w:style w:type="character" w:customStyle="1" w:styleId="st1">
    <w:name w:val="st1"/>
    <w:rsid w:val="000F23B2"/>
  </w:style>
  <w:style w:type="paragraph" w:customStyle="1" w:styleId="FrontPage">
    <w:name w:val="Front Page"/>
    <w:basedOn w:val="Title"/>
    <w:link w:val="FrontPageChar"/>
    <w:qFormat/>
    <w:rsid w:val="009215C3"/>
    <w:rPr>
      <w:rFonts w:ascii="Arial" w:hAnsi="Arial" w:cs="Arial"/>
    </w:rPr>
  </w:style>
  <w:style w:type="character" w:customStyle="1" w:styleId="FrontPageChar">
    <w:name w:val="Front Page Char"/>
    <w:basedOn w:val="TitleChar"/>
    <w:link w:val="FrontPage"/>
    <w:rsid w:val="009215C3"/>
    <w:rPr>
      <w:rFonts w:ascii="Arial" w:hAnsi="Arial" w:cs="Arial"/>
      <w:b/>
      <w:sz w:val="28"/>
      <w:szCs w:val="28"/>
      <w:lang w:eastAsia="en-US"/>
    </w:rPr>
  </w:style>
  <w:style w:type="paragraph" w:customStyle="1" w:styleId="BulletNoSpace">
    <w:name w:val="Bullet No Space"/>
    <w:basedOn w:val="Bullet"/>
    <w:link w:val="BulletNoSpaceChar"/>
    <w:qFormat/>
    <w:rsid w:val="002A2633"/>
    <w:pPr>
      <w:tabs>
        <w:tab w:val="clear" w:pos="1134"/>
        <w:tab w:val="left" w:pos="567"/>
      </w:tabs>
      <w:spacing w:after="0" w:line="240" w:lineRule="auto"/>
      <w:ind w:left="1436" w:hanging="432"/>
    </w:pPr>
  </w:style>
  <w:style w:type="character" w:customStyle="1" w:styleId="BulletNoSpaceChar">
    <w:name w:val="Bullet No Space Char"/>
    <w:basedOn w:val="BulletChar"/>
    <w:link w:val="BulletNoSpace"/>
    <w:rsid w:val="002A2633"/>
    <w:rPr>
      <w:rFonts w:ascii="Arial" w:hAnsi="Arial" w:cs="Arial"/>
      <w:sz w:val="22"/>
      <w:szCs w:val="22"/>
    </w:rPr>
  </w:style>
  <w:style w:type="paragraph" w:customStyle="1" w:styleId="StyleTableTextBlue">
    <w:name w:val="Style Table Text + Blue"/>
    <w:basedOn w:val="TableText"/>
    <w:rsid w:val="00165FFC"/>
    <w:rPr>
      <w:color w:val="0070C0"/>
    </w:rPr>
  </w:style>
  <w:style w:type="paragraph" w:customStyle="1" w:styleId="Normalindented">
    <w:name w:val="Normal indented"/>
    <w:basedOn w:val="Normal"/>
    <w:link w:val="NormalindentedChar"/>
    <w:qFormat/>
    <w:rsid w:val="00EC6B68"/>
    <w:pPr>
      <w:ind w:left="993"/>
    </w:pPr>
    <w:rPr>
      <w:rFonts w:cs="Times New Roman"/>
    </w:rPr>
  </w:style>
  <w:style w:type="character" w:customStyle="1" w:styleId="NormalindentedChar">
    <w:name w:val="Normal indented Char"/>
    <w:link w:val="Normalindented"/>
    <w:rsid w:val="00EC6B68"/>
    <w:rPr>
      <w:rFonts w:ascii="Arial" w:hAnsi="Arial"/>
      <w:sz w:val="22"/>
      <w:szCs w:val="22"/>
      <w:lang w:eastAsia="en-US"/>
    </w:rPr>
  </w:style>
  <w:style w:type="character" w:styleId="FollowedHyperlink">
    <w:name w:val="FollowedHyperlink"/>
    <w:basedOn w:val="DefaultParagraphFont"/>
    <w:rsid w:val="00EF1BFF"/>
    <w:rPr>
      <w:color w:val="800080" w:themeColor="followedHyperlink"/>
      <w:u w:val="single"/>
    </w:rPr>
  </w:style>
  <w:style w:type="paragraph" w:styleId="NoSpacing">
    <w:name w:val="No Spacing"/>
    <w:uiPriority w:val="99"/>
    <w:qFormat/>
    <w:rsid w:val="006934FD"/>
    <w:rPr>
      <w:rFonts w:ascii="Arial" w:hAnsi="Arial" w:cs="Arial"/>
      <w:bCs/>
      <w:sz w:val="22"/>
      <w:szCs w:val="22"/>
      <w:lang w:eastAsia="en-US"/>
    </w:rPr>
  </w:style>
  <w:style w:type="character" w:customStyle="1" w:styleId="StyleEmphasis10pt">
    <w:name w:val="Style Emphasis + 10 pt"/>
    <w:basedOn w:val="Emphasis"/>
    <w:rsid w:val="005F7A75"/>
    <w:rPr>
      <w:rFonts w:ascii="Arial Black" w:hAnsi="Arial Black" w:hint="default"/>
      <w:i w:val="0"/>
      <w:iCs w:val="0"/>
      <w:sz w:val="22"/>
    </w:rPr>
  </w:style>
  <w:style w:type="paragraph" w:styleId="Revision">
    <w:name w:val="Revision"/>
    <w:hidden/>
    <w:uiPriority w:val="99"/>
    <w:semiHidden/>
    <w:rsid w:val="005D75E5"/>
    <w:rPr>
      <w:rFonts w:ascii="Arial" w:hAnsi="Arial" w:cs="Arial"/>
      <w:sz w:val="22"/>
      <w:szCs w:val="22"/>
      <w:lang w:eastAsia="en-US"/>
    </w:rPr>
  </w:style>
  <w:style w:type="paragraph" w:customStyle="1" w:styleId="paragraph">
    <w:name w:val="paragraph"/>
    <w:basedOn w:val="Normal"/>
    <w:rsid w:val="006C3908"/>
    <w:pPr>
      <w:spacing w:before="100" w:beforeAutospacing="1" w:after="100" w:afterAutospacing="1"/>
    </w:pPr>
    <w:rPr>
      <w:rFonts w:ascii="Times New Roman" w:hAnsi="Times New Roman" w:cs="Times New Roman"/>
      <w:sz w:val="24"/>
      <w:szCs w:val="24"/>
      <w:lang w:eastAsia="en-GB"/>
    </w:rPr>
  </w:style>
  <w:style w:type="character" w:customStyle="1" w:styleId="normaltextrun">
    <w:name w:val="normaltextrun"/>
    <w:basedOn w:val="DefaultParagraphFont"/>
    <w:rsid w:val="006C3908"/>
  </w:style>
  <w:style w:type="character" w:customStyle="1" w:styleId="eop">
    <w:name w:val="eop"/>
    <w:basedOn w:val="DefaultParagraphFont"/>
    <w:rsid w:val="006C3908"/>
  </w:style>
  <w:style w:type="character" w:styleId="Strong">
    <w:name w:val="Strong"/>
    <w:aliases w:val="Bold"/>
    <w:qFormat/>
    <w:rsid w:val="006C3908"/>
    <w:rPr>
      <w:rFonts w:ascii="Arial" w:hAnsi="Arial" w:cs="Arial" w:hint="default"/>
    </w:rPr>
  </w:style>
  <w:style w:type="character" w:customStyle="1" w:styleId="BulletlistChar">
    <w:name w:val="Bullet list Char"/>
    <w:basedOn w:val="DefaultParagraphFont"/>
    <w:link w:val="Bulletlist"/>
    <w:locked/>
    <w:rsid w:val="00E738BB"/>
    <w:rPr>
      <w:rFonts w:ascii="Arial" w:hAnsi="Arial" w:cs="FrutigerLTStd-Light"/>
      <w:color w:val="000000" w:themeColor="text1"/>
    </w:rPr>
  </w:style>
  <w:style w:type="paragraph" w:customStyle="1" w:styleId="Bulletlist">
    <w:name w:val="Bullet list"/>
    <w:basedOn w:val="ListParagraph"/>
    <w:link w:val="BulletlistChar"/>
    <w:autoRedefine/>
    <w:qFormat/>
    <w:rsid w:val="00E738BB"/>
    <w:pPr>
      <w:numPr>
        <w:numId w:val="0"/>
      </w:numPr>
      <w:autoSpaceDE w:val="0"/>
      <w:autoSpaceDN w:val="0"/>
      <w:adjustRightInd w:val="0"/>
      <w:spacing w:before="0" w:after="140"/>
      <w:jc w:val="both"/>
    </w:pPr>
    <w:rPr>
      <w:rFonts w:cs="FrutigerLTStd-Light"/>
      <w:color w:val="000000" w:themeColor="text1"/>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0142">
      <w:bodyDiv w:val="1"/>
      <w:marLeft w:val="0"/>
      <w:marRight w:val="0"/>
      <w:marTop w:val="0"/>
      <w:marBottom w:val="0"/>
      <w:divBdr>
        <w:top w:val="none" w:sz="0" w:space="0" w:color="auto"/>
        <w:left w:val="none" w:sz="0" w:space="0" w:color="auto"/>
        <w:bottom w:val="none" w:sz="0" w:space="0" w:color="auto"/>
        <w:right w:val="none" w:sz="0" w:space="0" w:color="auto"/>
      </w:divBdr>
      <w:divsChild>
        <w:div w:id="1055395831">
          <w:marLeft w:val="0"/>
          <w:marRight w:val="0"/>
          <w:marTop w:val="0"/>
          <w:marBottom w:val="0"/>
          <w:divBdr>
            <w:top w:val="none" w:sz="0" w:space="0" w:color="auto"/>
            <w:left w:val="none" w:sz="0" w:space="0" w:color="auto"/>
            <w:bottom w:val="none" w:sz="0" w:space="0" w:color="auto"/>
            <w:right w:val="none" w:sz="0" w:space="0" w:color="auto"/>
          </w:divBdr>
          <w:divsChild>
            <w:div w:id="10354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2772">
      <w:bodyDiv w:val="1"/>
      <w:marLeft w:val="0"/>
      <w:marRight w:val="0"/>
      <w:marTop w:val="0"/>
      <w:marBottom w:val="0"/>
      <w:divBdr>
        <w:top w:val="none" w:sz="0" w:space="0" w:color="auto"/>
        <w:left w:val="none" w:sz="0" w:space="0" w:color="auto"/>
        <w:bottom w:val="none" w:sz="0" w:space="0" w:color="auto"/>
        <w:right w:val="none" w:sz="0" w:space="0" w:color="auto"/>
      </w:divBdr>
    </w:div>
    <w:div w:id="85729951">
      <w:bodyDiv w:val="1"/>
      <w:marLeft w:val="0"/>
      <w:marRight w:val="0"/>
      <w:marTop w:val="0"/>
      <w:marBottom w:val="0"/>
      <w:divBdr>
        <w:top w:val="none" w:sz="0" w:space="0" w:color="auto"/>
        <w:left w:val="none" w:sz="0" w:space="0" w:color="auto"/>
        <w:bottom w:val="none" w:sz="0" w:space="0" w:color="auto"/>
        <w:right w:val="none" w:sz="0" w:space="0" w:color="auto"/>
      </w:divBdr>
      <w:divsChild>
        <w:div w:id="1623077539">
          <w:marLeft w:val="418"/>
          <w:marRight w:val="0"/>
          <w:marTop w:val="192"/>
          <w:marBottom w:val="0"/>
          <w:divBdr>
            <w:top w:val="none" w:sz="0" w:space="0" w:color="auto"/>
            <w:left w:val="none" w:sz="0" w:space="0" w:color="auto"/>
            <w:bottom w:val="none" w:sz="0" w:space="0" w:color="auto"/>
            <w:right w:val="none" w:sz="0" w:space="0" w:color="auto"/>
          </w:divBdr>
        </w:div>
        <w:div w:id="1857647517">
          <w:marLeft w:val="418"/>
          <w:marRight w:val="0"/>
          <w:marTop w:val="192"/>
          <w:marBottom w:val="0"/>
          <w:divBdr>
            <w:top w:val="none" w:sz="0" w:space="0" w:color="auto"/>
            <w:left w:val="none" w:sz="0" w:space="0" w:color="auto"/>
            <w:bottom w:val="none" w:sz="0" w:space="0" w:color="auto"/>
            <w:right w:val="none" w:sz="0" w:space="0" w:color="auto"/>
          </w:divBdr>
        </w:div>
      </w:divsChild>
    </w:div>
    <w:div w:id="153880550">
      <w:bodyDiv w:val="1"/>
      <w:marLeft w:val="0"/>
      <w:marRight w:val="0"/>
      <w:marTop w:val="0"/>
      <w:marBottom w:val="0"/>
      <w:divBdr>
        <w:top w:val="none" w:sz="0" w:space="0" w:color="auto"/>
        <w:left w:val="none" w:sz="0" w:space="0" w:color="auto"/>
        <w:bottom w:val="none" w:sz="0" w:space="0" w:color="auto"/>
        <w:right w:val="none" w:sz="0" w:space="0" w:color="auto"/>
      </w:divBdr>
      <w:divsChild>
        <w:div w:id="1664309211">
          <w:marLeft w:val="150"/>
          <w:marRight w:val="150"/>
          <w:marTop w:val="0"/>
          <w:marBottom w:val="0"/>
          <w:divBdr>
            <w:top w:val="none" w:sz="0" w:space="0" w:color="auto"/>
            <w:left w:val="none" w:sz="0" w:space="0" w:color="auto"/>
            <w:bottom w:val="none" w:sz="0" w:space="0" w:color="auto"/>
            <w:right w:val="none" w:sz="0" w:space="0" w:color="auto"/>
          </w:divBdr>
          <w:divsChild>
            <w:div w:id="1258051426">
              <w:marLeft w:val="2535"/>
              <w:marRight w:val="0"/>
              <w:marTop w:val="0"/>
              <w:marBottom w:val="0"/>
              <w:divBdr>
                <w:top w:val="none" w:sz="0" w:space="0" w:color="auto"/>
                <w:left w:val="none" w:sz="0" w:space="0" w:color="auto"/>
                <w:bottom w:val="none" w:sz="0" w:space="0" w:color="auto"/>
                <w:right w:val="none" w:sz="0" w:space="0" w:color="auto"/>
              </w:divBdr>
              <w:divsChild>
                <w:div w:id="1953049922">
                  <w:marLeft w:val="0"/>
                  <w:marRight w:val="0"/>
                  <w:marTop w:val="0"/>
                  <w:marBottom w:val="0"/>
                  <w:divBdr>
                    <w:top w:val="none" w:sz="0" w:space="0" w:color="auto"/>
                    <w:left w:val="none" w:sz="0" w:space="0" w:color="auto"/>
                    <w:bottom w:val="none" w:sz="0" w:space="0" w:color="auto"/>
                    <w:right w:val="none" w:sz="0" w:space="0" w:color="auto"/>
                  </w:divBdr>
                  <w:divsChild>
                    <w:div w:id="1247493631">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3177">
      <w:bodyDiv w:val="1"/>
      <w:marLeft w:val="0"/>
      <w:marRight w:val="0"/>
      <w:marTop w:val="0"/>
      <w:marBottom w:val="0"/>
      <w:divBdr>
        <w:top w:val="none" w:sz="0" w:space="0" w:color="auto"/>
        <w:left w:val="none" w:sz="0" w:space="0" w:color="auto"/>
        <w:bottom w:val="none" w:sz="0" w:space="0" w:color="auto"/>
        <w:right w:val="none" w:sz="0" w:space="0" w:color="auto"/>
      </w:divBdr>
      <w:divsChild>
        <w:div w:id="2011129713">
          <w:marLeft w:val="0"/>
          <w:marRight w:val="0"/>
          <w:marTop w:val="0"/>
          <w:marBottom w:val="150"/>
          <w:divBdr>
            <w:top w:val="none" w:sz="0" w:space="0" w:color="auto"/>
            <w:left w:val="none" w:sz="0" w:space="0" w:color="auto"/>
            <w:bottom w:val="none" w:sz="0" w:space="0" w:color="auto"/>
            <w:right w:val="none" w:sz="0" w:space="0" w:color="auto"/>
          </w:divBdr>
          <w:divsChild>
            <w:div w:id="271940893">
              <w:marLeft w:val="0"/>
              <w:marRight w:val="0"/>
              <w:marTop w:val="0"/>
              <w:marBottom w:val="150"/>
              <w:divBdr>
                <w:top w:val="none" w:sz="0" w:space="0" w:color="auto"/>
                <w:left w:val="none" w:sz="0" w:space="0" w:color="auto"/>
                <w:bottom w:val="none" w:sz="0" w:space="0" w:color="auto"/>
                <w:right w:val="none" w:sz="0" w:space="0" w:color="auto"/>
              </w:divBdr>
              <w:divsChild>
                <w:div w:id="524638868">
                  <w:marLeft w:val="0"/>
                  <w:marRight w:val="0"/>
                  <w:marTop w:val="0"/>
                  <w:marBottom w:val="0"/>
                  <w:divBdr>
                    <w:top w:val="none" w:sz="0" w:space="0" w:color="auto"/>
                    <w:left w:val="none" w:sz="0" w:space="0" w:color="auto"/>
                    <w:bottom w:val="none" w:sz="0" w:space="0" w:color="auto"/>
                    <w:right w:val="none" w:sz="0" w:space="0" w:color="auto"/>
                  </w:divBdr>
                  <w:divsChild>
                    <w:div w:id="190352296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416556435">
      <w:bodyDiv w:val="1"/>
      <w:marLeft w:val="0"/>
      <w:marRight w:val="0"/>
      <w:marTop w:val="0"/>
      <w:marBottom w:val="0"/>
      <w:divBdr>
        <w:top w:val="none" w:sz="0" w:space="0" w:color="auto"/>
        <w:left w:val="none" w:sz="0" w:space="0" w:color="auto"/>
        <w:bottom w:val="none" w:sz="0" w:space="0" w:color="auto"/>
        <w:right w:val="none" w:sz="0" w:space="0" w:color="auto"/>
      </w:divBdr>
      <w:divsChild>
        <w:div w:id="560942903">
          <w:marLeft w:val="418"/>
          <w:marRight w:val="0"/>
          <w:marTop w:val="192"/>
          <w:marBottom w:val="0"/>
          <w:divBdr>
            <w:top w:val="none" w:sz="0" w:space="0" w:color="auto"/>
            <w:left w:val="none" w:sz="0" w:space="0" w:color="auto"/>
            <w:bottom w:val="none" w:sz="0" w:space="0" w:color="auto"/>
            <w:right w:val="none" w:sz="0" w:space="0" w:color="auto"/>
          </w:divBdr>
        </w:div>
      </w:divsChild>
    </w:div>
    <w:div w:id="464858812">
      <w:bodyDiv w:val="1"/>
      <w:marLeft w:val="0"/>
      <w:marRight w:val="0"/>
      <w:marTop w:val="0"/>
      <w:marBottom w:val="0"/>
      <w:divBdr>
        <w:top w:val="none" w:sz="0" w:space="0" w:color="auto"/>
        <w:left w:val="none" w:sz="0" w:space="0" w:color="auto"/>
        <w:bottom w:val="none" w:sz="0" w:space="0" w:color="auto"/>
        <w:right w:val="none" w:sz="0" w:space="0" w:color="auto"/>
      </w:divBdr>
    </w:div>
    <w:div w:id="637304651">
      <w:bodyDiv w:val="1"/>
      <w:marLeft w:val="0"/>
      <w:marRight w:val="0"/>
      <w:marTop w:val="0"/>
      <w:marBottom w:val="0"/>
      <w:divBdr>
        <w:top w:val="none" w:sz="0" w:space="0" w:color="auto"/>
        <w:left w:val="none" w:sz="0" w:space="0" w:color="auto"/>
        <w:bottom w:val="none" w:sz="0" w:space="0" w:color="auto"/>
        <w:right w:val="none" w:sz="0" w:space="0" w:color="auto"/>
      </w:divBdr>
      <w:divsChild>
        <w:div w:id="54938887">
          <w:marLeft w:val="2189"/>
          <w:marRight w:val="0"/>
          <w:marTop w:val="77"/>
          <w:marBottom w:val="0"/>
          <w:divBdr>
            <w:top w:val="none" w:sz="0" w:space="0" w:color="auto"/>
            <w:left w:val="none" w:sz="0" w:space="0" w:color="auto"/>
            <w:bottom w:val="none" w:sz="0" w:space="0" w:color="auto"/>
            <w:right w:val="none" w:sz="0" w:space="0" w:color="auto"/>
          </w:divBdr>
        </w:div>
        <w:div w:id="73629014">
          <w:marLeft w:val="2189"/>
          <w:marRight w:val="0"/>
          <w:marTop w:val="77"/>
          <w:marBottom w:val="0"/>
          <w:divBdr>
            <w:top w:val="none" w:sz="0" w:space="0" w:color="auto"/>
            <w:left w:val="none" w:sz="0" w:space="0" w:color="auto"/>
            <w:bottom w:val="none" w:sz="0" w:space="0" w:color="auto"/>
            <w:right w:val="none" w:sz="0" w:space="0" w:color="auto"/>
          </w:divBdr>
        </w:div>
        <w:div w:id="302589601">
          <w:marLeft w:val="2189"/>
          <w:marRight w:val="0"/>
          <w:marTop w:val="77"/>
          <w:marBottom w:val="0"/>
          <w:divBdr>
            <w:top w:val="none" w:sz="0" w:space="0" w:color="auto"/>
            <w:left w:val="none" w:sz="0" w:space="0" w:color="auto"/>
            <w:bottom w:val="none" w:sz="0" w:space="0" w:color="auto"/>
            <w:right w:val="none" w:sz="0" w:space="0" w:color="auto"/>
          </w:divBdr>
        </w:div>
        <w:div w:id="414326856">
          <w:marLeft w:val="2189"/>
          <w:marRight w:val="0"/>
          <w:marTop w:val="77"/>
          <w:marBottom w:val="0"/>
          <w:divBdr>
            <w:top w:val="none" w:sz="0" w:space="0" w:color="auto"/>
            <w:left w:val="none" w:sz="0" w:space="0" w:color="auto"/>
            <w:bottom w:val="none" w:sz="0" w:space="0" w:color="auto"/>
            <w:right w:val="none" w:sz="0" w:space="0" w:color="auto"/>
          </w:divBdr>
        </w:div>
        <w:div w:id="965812756">
          <w:marLeft w:val="1555"/>
          <w:marRight w:val="0"/>
          <w:marTop w:val="96"/>
          <w:marBottom w:val="0"/>
          <w:divBdr>
            <w:top w:val="none" w:sz="0" w:space="0" w:color="auto"/>
            <w:left w:val="none" w:sz="0" w:space="0" w:color="auto"/>
            <w:bottom w:val="none" w:sz="0" w:space="0" w:color="auto"/>
            <w:right w:val="none" w:sz="0" w:space="0" w:color="auto"/>
          </w:divBdr>
        </w:div>
        <w:div w:id="1020011040">
          <w:marLeft w:val="2189"/>
          <w:marRight w:val="0"/>
          <w:marTop w:val="77"/>
          <w:marBottom w:val="0"/>
          <w:divBdr>
            <w:top w:val="none" w:sz="0" w:space="0" w:color="auto"/>
            <w:left w:val="none" w:sz="0" w:space="0" w:color="auto"/>
            <w:bottom w:val="none" w:sz="0" w:space="0" w:color="auto"/>
            <w:right w:val="none" w:sz="0" w:space="0" w:color="auto"/>
          </w:divBdr>
        </w:div>
        <w:div w:id="1135023248">
          <w:marLeft w:val="1555"/>
          <w:marRight w:val="0"/>
          <w:marTop w:val="96"/>
          <w:marBottom w:val="0"/>
          <w:divBdr>
            <w:top w:val="none" w:sz="0" w:space="0" w:color="auto"/>
            <w:left w:val="none" w:sz="0" w:space="0" w:color="auto"/>
            <w:bottom w:val="none" w:sz="0" w:space="0" w:color="auto"/>
            <w:right w:val="none" w:sz="0" w:space="0" w:color="auto"/>
          </w:divBdr>
        </w:div>
        <w:div w:id="1263953784">
          <w:marLeft w:val="1555"/>
          <w:marRight w:val="0"/>
          <w:marTop w:val="96"/>
          <w:marBottom w:val="0"/>
          <w:divBdr>
            <w:top w:val="none" w:sz="0" w:space="0" w:color="auto"/>
            <w:left w:val="none" w:sz="0" w:space="0" w:color="auto"/>
            <w:bottom w:val="none" w:sz="0" w:space="0" w:color="auto"/>
            <w:right w:val="none" w:sz="0" w:space="0" w:color="auto"/>
          </w:divBdr>
        </w:div>
        <w:div w:id="1825508804">
          <w:marLeft w:val="2189"/>
          <w:marRight w:val="0"/>
          <w:marTop w:val="77"/>
          <w:marBottom w:val="0"/>
          <w:divBdr>
            <w:top w:val="none" w:sz="0" w:space="0" w:color="auto"/>
            <w:left w:val="none" w:sz="0" w:space="0" w:color="auto"/>
            <w:bottom w:val="none" w:sz="0" w:space="0" w:color="auto"/>
            <w:right w:val="none" w:sz="0" w:space="0" w:color="auto"/>
          </w:divBdr>
        </w:div>
        <w:div w:id="1896698112">
          <w:marLeft w:val="1555"/>
          <w:marRight w:val="0"/>
          <w:marTop w:val="96"/>
          <w:marBottom w:val="0"/>
          <w:divBdr>
            <w:top w:val="none" w:sz="0" w:space="0" w:color="auto"/>
            <w:left w:val="none" w:sz="0" w:space="0" w:color="auto"/>
            <w:bottom w:val="none" w:sz="0" w:space="0" w:color="auto"/>
            <w:right w:val="none" w:sz="0" w:space="0" w:color="auto"/>
          </w:divBdr>
        </w:div>
      </w:divsChild>
    </w:div>
    <w:div w:id="659188909">
      <w:bodyDiv w:val="1"/>
      <w:marLeft w:val="0"/>
      <w:marRight w:val="0"/>
      <w:marTop w:val="0"/>
      <w:marBottom w:val="0"/>
      <w:divBdr>
        <w:top w:val="none" w:sz="0" w:space="0" w:color="auto"/>
        <w:left w:val="none" w:sz="0" w:space="0" w:color="auto"/>
        <w:bottom w:val="none" w:sz="0" w:space="0" w:color="auto"/>
        <w:right w:val="none" w:sz="0" w:space="0" w:color="auto"/>
      </w:divBdr>
      <w:divsChild>
        <w:div w:id="771169073">
          <w:marLeft w:val="0"/>
          <w:marRight w:val="0"/>
          <w:marTop w:val="0"/>
          <w:marBottom w:val="0"/>
          <w:divBdr>
            <w:top w:val="none" w:sz="0" w:space="0" w:color="auto"/>
            <w:left w:val="none" w:sz="0" w:space="0" w:color="auto"/>
            <w:bottom w:val="none" w:sz="0" w:space="0" w:color="auto"/>
            <w:right w:val="none" w:sz="0" w:space="0" w:color="auto"/>
          </w:divBdr>
          <w:divsChild>
            <w:div w:id="6722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6563">
      <w:bodyDiv w:val="1"/>
      <w:marLeft w:val="0"/>
      <w:marRight w:val="0"/>
      <w:marTop w:val="0"/>
      <w:marBottom w:val="0"/>
      <w:divBdr>
        <w:top w:val="none" w:sz="0" w:space="0" w:color="auto"/>
        <w:left w:val="none" w:sz="0" w:space="0" w:color="auto"/>
        <w:bottom w:val="none" w:sz="0" w:space="0" w:color="auto"/>
        <w:right w:val="none" w:sz="0" w:space="0" w:color="auto"/>
      </w:divBdr>
      <w:divsChild>
        <w:div w:id="738794409">
          <w:marLeft w:val="0"/>
          <w:marRight w:val="0"/>
          <w:marTop w:val="0"/>
          <w:marBottom w:val="0"/>
          <w:divBdr>
            <w:top w:val="none" w:sz="0" w:space="0" w:color="auto"/>
            <w:left w:val="none" w:sz="0" w:space="0" w:color="auto"/>
            <w:bottom w:val="none" w:sz="0" w:space="0" w:color="auto"/>
            <w:right w:val="none" w:sz="0" w:space="0" w:color="auto"/>
          </w:divBdr>
          <w:divsChild>
            <w:div w:id="48231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2519">
      <w:bodyDiv w:val="1"/>
      <w:marLeft w:val="0"/>
      <w:marRight w:val="0"/>
      <w:marTop w:val="0"/>
      <w:marBottom w:val="0"/>
      <w:divBdr>
        <w:top w:val="none" w:sz="0" w:space="0" w:color="auto"/>
        <w:left w:val="none" w:sz="0" w:space="0" w:color="auto"/>
        <w:bottom w:val="none" w:sz="0" w:space="0" w:color="auto"/>
        <w:right w:val="none" w:sz="0" w:space="0" w:color="auto"/>
      </w:divBdr>
    </w:div>
    <w:div w:id="1186140750">
      <w:bodyDiv w:val="1"/>
      <w:marLeft w:val="0"/>
      <w:marRight w:val="0"/>
      <w:marTop w:val="0"/>
      <w:marBottom w:val="0"/>
      <w:divBdr>
        <w:top w:val="none" w:sz="0" w:space="0" w:color="auto"/>
        <w:left w:val="none" w:sz="0" w:space="0" w:color="auto"/>
        <w:bottom w:val="none" w:sz="0" w:space="0" w:color="auto"/>
        <w:right w:val="none" w:sz="0" w:space="0" w:color="auto"/>
      </w:divBdr>
      <w:divsChild>
        <w:div w:id="1883787265">
          <w:marLeft w:val="0"/>
          <w:marRight w:val="0"/>
          <w:marTop w:val="0"/>
          <w:marBottom w:val="0"/>
          <w:divBdr>
            <w:top w:val="none" w:sz="0" w:space="0" w:color="auto"/>
            <w:left w:val="none" w:sz="0" w:space="0" w:color="auto"/>
            <w:bottom w:val="none" w:sz="0" w:space="0" w:color="auto"/>
            <w:right w:val="none" w:sz="0" w:space="0" w:color="auto"/>
          </w:divBdr>
          <w:divsChild>
            <w:div w:id="15884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5787">
      <w:bodyDiv w:val="1"/>
      <w:marLeft w:val="0"/>
      <w:marRight w:val="0"/>
      <w:marTop w:val="0"/>
      <w:marBottom w:val="0"/>
      <w:divBdr>
        <w:top w:val="none" w:sz="0" w:space="0" w:color="auto"/>
        <w:left w:val="none" w:sz="0" w:space="0" w:color="auto"/>
        <w:bottom w:val="none" w:sz="0" w:space="0" w:color="auto"/>
        <w:right w:val="none" w:sz="0" w:space="0" w:color="auto"/>
      </w:divBdr>
    </w:div>
    <w:div w:id="1413046762">
      <w:bodyDiv w:val="1"/>
      <w:marLeft w:val="0"/>
      <w:marRight w:val="0"/>
      <w:marTop w:val="0"/>
      <w:marBottom w:val="0"/>
      <w:divBdr>
        <w:top w:val="none" w:sz="0" w:space="0" w:color="auto"/>
        <w:left w:val="none" w:sz="0" w:space="0" w:color="auto"/>
        <w:bottom w:val="none" w:sz="0" w:space="0" w:color="auto"/>
        <w:right w:val="none" w:sz="0" w:space="0" w:color="auto"/>
      </w:divBdr>
      <w:divsChild>
        <w:div w:id="1199318331">
          <w:marLeft w:val="0"/>
          <w:marRight w:val="0"/>
          <w:marTop w:val="0"/>
          <w:marBottom w:val="0"/>
          <w:divBdr>
            <w:top w:val="none" w:sz="0" w:space="0" w:color="auto"/>
            <w:left w:val="none" w:sz="0" w:space="0" w:color="auto"/>
            <w:bottom w:val="none" w:sz="0" w:space="0" w:color="auto"/>
            <w:right w:val="none" w:sz="0" w:space="0" w:color="auto"/>
          </w:divBdr>
          <w:divsChild>
            <w:div w:id="1441486919">
              <w:marLeft w:val="0"/>
              <w:marRight w:val="0"/>
              <w:marTop w:val="0"/>
              <w:marBottom w:val="0"/>
              <w:divBdr>
                <w:top w:val="none" w:sz="0" w:space="0" w:color="auto"/>
                <w:left w:val="none" w:sz="0" w:space="0" w:color="auto"/>
                <w:bottom w:val="none" w:sz="0" w:space="0" w:color="auto"/>
                <w:right w:val="none" w:sz="0" w:space="0" w:color="auto"/>
              </w:divBdr>
              <w:divsChild>
                <w:div w:id="786898945">
                  <w:marLeft w:val="0"/>
                  <w:marRight w:val="0"/>
                  <w:marTop w:val="0"/>
                  <w:marBottom w:val="0"/>
                  <w:divBdr>
                    <w:top w:val="none" w:sz="0" w:space="0" w:color="auto"/>
                    <w:left w:val="none" w:sz="0" w:space="0" w:color="auto"/>
                    <w:bottom w:val="none" w:sz="0" w:space="0" w:color="auto"/>
                    <w:right w:val="none" w:sz="0" w:space="0" w:color="auto"/>
                  </w:divBdr>
                  <w:divsChild>
                    <w:div w:id="49122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229465">
      <w:bodyDiv w:val="1"/>
      <w:marLeft w:val="0"/>
      <w:marRight w:val="0"/>
      <w:marTop w:val="0"/>
      <w:marBottom w:val="0"/>
      <w:divBdr>
        <w:top w:val="none" w:sz="0" w:space="0" w:color="auto"/>
        <w:left w:val="none" w:sz="0" w:space="0" w:color="auto"/>
        <w:bottom w:val="none" w:sz="0" w:space="0" w:color="auto"/>
        <w:right w:val="none" w:sz="0" w:space="0" w:color="auto"/>
      </w:divBdr>
      <w:divsChild>
        <w:div w:id="170805028">
          <w:marLeft w:val="0"/>
          <w:marRight w:val="0"/>
          <w:marTop w:val="0"/>
          <w:marBottom w:val="0"/>
          <w:divBdr>
            <w:top w:val="none" w:sz="0" w:space="0" w:color="auto"/>
            <w:left w:val="none" w:sz="0" w:space="0" w:color="auto"/>
            <w:bottom w:val="none" w:sz="0" w:space="0" w:color="auto"/>
            <w:right w:val="none" w:sz="0" w:space="0" w:color="auto"/>
          </w:divBdr>
          <w:divsChild>
            <w:div w:id="1321497999">
              <w:marLeft w:val="-3180"/>
              <w:marRight w:val="0"/>
              <w:marTop w:val="45"/>
              <w:marBottom w:val="150"/>
              <w:divBdr>
                <w:top w:val="none" w:sz="0" w:space="0" w:color="auto"/>
                <w:left w:val="none" w:sz="0" w:space="0" w:color="auto"/>
                <w:bottom w:val="none" w:sz="0" w:space="0" w:color="auto"/>
                <w:right w:val="none" w:sz="0" w:space="0" w:color="auto"/>
              </w:divBdr>
              <w:divsChild>
                <w:div w:id="1086535886">
                  <w:marLeft w:val="3180"/>
                  <w:marRight w:val="0"/>
                  <w:marTop w:val="0"/>
                  <w:marBottom w:val="0"/>
                  <w:divBdr>
                    <w:top w:val="none" w:sz="0" w:space="0" w:color="auto"/>
                    <w:left w:val="none" w:sz="0" w:space="0" w:color="auto"/>
                    <w:bottom w:val="none" w:sz="0" w:space="0" w:color="auto"/>
                    <w:right w:val="none" w:sz="0" w:space="0" w:color="auto"/>
                  </w:divBdr>
                  <w:divsChild>
                    <w:div w:id="1895503778">
                      <w:marLeft w:val="0"/>
                      <w:marRight w:val="0"/>
                      <w:marTop w:val="105"/>
                      <w:marBottom w:val="0"/>
                      <w:divBdr>
                        <w:top w:val="none" w:sz="0" w:space="0" w:color="auto"/>
                        <w:left w:val="none" w:sz="0" w:space="0" w:color="auto"/>
                        <w:bottom w:val="none" w:sz="0" w:space="0" w:color="auto"/>
                        <w:right w:val="none" w:sz="0" w:space="0" w:color="auto"/>
                      </w:divBdr>
                      <w:divsChild>
                        <w:div w:id="964577408">
                          <w:marLeft w:val="0"/>
                          <w:marRight w:val="31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92763">
      <w:bodyDiv w:val="1"/>
      <w:marLeft w:val="0"/>
      <w:marRight w:val="0"/>
      <w:marTop w:val="0"/>
      <w:marBottom w:val="0"/>
      <w:divBdr>
        <w:top w:val="none" w:sz="0" w:space="0" w:color="auto"/>
        <w:left w:val="none" w:sz="0" w:space="0" w:color="auto"/>
        <w:bottom w:val="none" w:sz="0" w:space="0" w:color="auto"/>
        <w:right w:val="none" w:sz="0" w:space="0" w:color="auto"/>
      </w:divBdr>
    </w:div>
    <w:div w:id="1457069125">
      <w:bodyDiv w:val="1"/>
      <w:marLeft w:val="0"/>
      <w:marRight w:val="0"/>
      <w:marTop w:val="0"/>
      <w:marBottom w:val="0"/>
      <w:divBdr>
        <w:top w:val="none" w:sz="0" w:space="0" w:color="auto"/>
        <w:left w:val="none" w:sz="0" w:space="0" w:color="auto"/>
        <w:bottom w:val="none" w:sz="0" w:space="0" w:color="auto"/>
        <w:right w:val="none" w:sz="0" w:space="0" w:color="auto"/>
      </w:divBdr>
    </w:div>
    <w:div w:id="1552380833">
      <w:bodyDiv w:val="1"/>
      <w:marLeft w:val="60"/>
      <w:marRight w:val="60"/>
      <w:marTop w:val="60"/>
      <w:marBottom w:val="15"/>
      <w:divBdr>
        <w:top w:val="none" w:sz="0" w:space="0" w:color="auto"/>
        <w:left w:val="none" w:sz="0" w:space="0" w:color="auto"/>
        <w:bottom w:val="none" w:sz="0" w:space="0" w:color="auto"/>
        <w:right w:val="none" w:sz="0" w:space="0" w:color="auto"/>
      </w:divBdr>
      <w:divsChild>
        <w:div w:id="602500086">
          <w:marLeft w:val="0"/>
          <w:marRight w:val="0"/>
          <w:marTop w:val="0"/>
          <w:marBottom w:val="0"/>
          <w:divBdr>
            <w:top w:val="none" w:sz="0" w:space="0" w:color="auto"/>
            <w:left w:val="none" w:sz="0" w:space="0" w:color="auto"/>
            <w:bottom w:val="none" w:sz="0" w:space="0" w:color="auto"/>
            <w:right w:val="none" w:sz="0" w:space="0" w:color="auto"/>
          </w:divBdr>
        </w:div>
        <w:div w:id="1395592152">
          <w:marLeft w:val="0"/>
          <w:marRight w:val="0"/>
          <w:marTop w:val="0"/>
          <w:marBottom w:val="0"/>
          <w:divBdr>
            <w:top w:val="none" w:sz="0" w:space="0" w:color="auto"/>
            <w:left w:val="none" w:sz="0" w:space="0" w:color="auto"/>
            <w:bottom w:val="none" w:sz="0" w:space="0" w:color="auto"/>
            <w:right w:val="none" w:sz="0" w:space="0" w:color="auto"/>
          </w:divBdr>
        </w:div>
      </w:divsChild>
    </w:div>
    <w:div w:id="1563903386">
      <w:bodyDiv w:val="1"/>
      <w:marLeft w:val="0"/>
      <w:marRight w:val="0"/>
      <w:marTop w:val="0"/>
      <w:marBottom w:val="0"/>
      <w:divBdr>
        <w:top w:val="none" w:sz="0" w:space="0" w:color="auto"/>
        <w:left w:val="none" w:sz="0" w:space="0" w:color="auto"/>
        <w:bottom w:val="none" w:sz="0" w:space="0" w:color="auto"/>
        <w:right w:val="none" w:sz="0" w:space="0" w:color="auto"/>
      </w:divBdr>
      <w:divsChild>
        <w:div w:id="321348974">
          <w:marLeft w:val="150"/>
          <w:marRight w:val="150"/>
          <w:marTop w:val="0"/>
          <w:marBottom w:val="0"/>
          <w:divBdr>
            <w:top w:val="none" w:sz="0" w:space="0" w:color="auto"/>
            <w:left w:val="none" w:sz="0" w:space="0" w:color="auto"/>
            <w:bottom w:val="none" w:sz="0" w:space="0" w:color="auto"/>
            <w:right w:val="none" w:sz="0" w:space="0" w:color="auto"/>
          </w:divBdr>
          <w:divsChild>
            <w:div w:id="402606529">
              <w:marLeft w:val="2535"/>
              <w:marRight w:val="0"/>
              <w:marTop w:val="0"/>
              <w:marBottom w:val="0"/>
              <w:divBdr>
                <w:top w:val="none" w:sz="0" w:space="0" w:color="auto"/>
                <w:left w:val="none" w:sz="0" w:space="0" w:color="auto"/>
                <w:bottom w:val="none" w:sz="0" w:space="0" w:color="auto"/>
                <w:right w:val="none" w:sz="0" w:space="0" w:color="auto"/>
              </w:divBdr>
              <w:divsChild>
                <w:div w:id="1530796725">
                  <w:marLeft w:val="0"/>
                  <w:marRight w:val="0"/>
                  <w:marTop w:val="0"/>
                  <w:marBottom w:val="0"/>
                  <w:divBdr>
                    <w:top w:val="none" w:sz="0" w:space="0" w:color="auto"/>
                    <w:left w:val="none" w:sz="0" w:space="0" w:color="auto"/>
                    <w:bottom w:val="none" w:sz="0" w:space="0" w:color="auto"/>
                    <w:right w:val="none" w:sz="0" w:space="0" w:color="auto"/>
                  </w:divBdr>
                  <w:divsChild>
                    <w:div w:id="1053969005">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832309">
      <w:bodyDiv w:val="1"/>
      <w:marLeft w:val="0"/>
      <w:marRight w:val="0"/>
      <w:marTop w:val="0"/>
      <w:marBottom w:val="0"/>
      <w:divBdr>
        <w:top w:val="none" w:sz="0" w:space="0" w:color="auto"/>
        <w:left w:val="none" w:sz="0" w:space="0" w:color="auto"/>
        <w:bottom w:val="none" w:sz="0" w:space="0" w:color="auto"/>
        <w:right w:val="none" w:sz="0" w:space="0" w:color="auto"/>
      </w:divBdr>
      <w:divsChild>
        <w:div w:id="640962238">
          <w:marLeft w:val="0"/>
          <w:marRight w:val="0"/>
          <w:marTop w:val="0"/>
          <w:marBottom w:val="0"/>
          <w:divBdr>
            <w:top w:val="none" w:sz="0" w:space="0" w:color="auto"/>
            <w:left w:val="none" w:sz="0" w:space="0" w:color="auto"/>
            <w:bottom w:val="none" w:sz="0" w:space="0" w:color="auto"/>
            <w:right w:val="none" w:sz="0" w:space="0" w:color="auto"/>
          </w:divBdr>
          <w:divsChild>
            <w:div w:id="12736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2174">
      <w:bodyDiv w:val="1"/>
      <w:marLeft w:val="0"/>
      <w:marRight w:val="0"/>
      <w:marTop w:val="0"/>
      <w:marBottom w:val="0"/>
      <w:divBdr>
        <w:top w:val="none" w:sz="0" w:space="0" w:color="auto"/>
        <w:left w:val="none" w:sz="0" w:space="0" w:color="auto"/>
        <w:bottom w:val="none" w:sz="0" w:space="0" w:color="auto"/>
        <w:right w:val="none" w:sz="0" w:space="0" w:color="auto"/>
      </w:divBdr>
      <w:divsChild>
        <w:div w:id="1917398228">
          <w:marLeft w:val="0"/>
          <w:marRight w:val="0"/>
          <w:marTop w:val="0"/>
          <w:marBottom w:val="0"/>
          <w:divBdr>
            <w:top w:val="none" w:sz="0" w:space="0" w:color="auto"/>
            <w:left w:val="none" w:sz="0" w:space="0" w:color="auto"/>
            <w:bottom w:val="none" w:sz="0" w:space="0" w:color="auto"/>
            <w:right w:val="none" w:sz="0" w:space="0" w:color="auto"/>
          </w:divBdr>
          <w:divsChild>
            <w:div w:id="1997295004">
              <w:marLeft w:val="0"/>
              <w:marRight w:val="0"/>
              <w:marTop w:val="0"/>
              <w:marBottom w:val="0"/>
              <w:divBdr>
                <w:top w:val="none" w:sz="0" w:space="0" w:color="auto"/>
                <w:left w:val="none" w:sz="0" w:space="0" w:color="auto"/>
                <w:bottom w:val="none" w:sz="0" w:space="0" w:color="auto"/>
                <w:right w:val="none" w:sz="0" w:space="0" w:color="auto"/>
              </w:divBdr>
              <w:divsChild>
                <w:div w:id="1532914201">
                  <w:marLeft w:val="0"/>
                  <w:marRight w:val="0"/>
                  <w:marTop w:val="0"/>
                  <w:marBottom w:val="0"/>
                  <w:divBdr>
                    <w:top w:val="none" w:sz="0" w:space="0" w:color="auto"/>
                    <w:left w:val="none" w:sz="0" w:space="0" w:color="auto"/>
                    <w:bottom w:val="none" w:sz="0" w:space="0" w:color="auto"/>
                    <w:right w:val="none" w:sz="0" w:space="0" w:color="auto"/>
                  </w:divBdr>
                  <w:divsChild>
                    <w:div w:id="5716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17423">
      <w:bodyDiv w:val="1"/>
      <w:marLeft w:val="0"/>
      <w:marRight w:val="0"/>
      <w:marTop w:val="0"/>
      <w:marBottom w:val="0"/>
      <w:divBdr>
        <w:top w:val="none" w:sz="0" w:space="0" w:color="auto"/>
        <w:left w:val="none" w:sz="0" w:space="0" w:color="auto"/>
        <w:bottom w:val="none" w:sz="0" w:space="0" w:color="auto"/>
        <w:right w:val="none" w:sz="0" w:space="0" w:color="auto"/>
      </w:divBdr>
      <w:divsChild>
        <w:div w:id="1876964932">
          <w:marLeft w:val="0"/>
          <w:marRight w:val="0"/>
          <w:marTop w:val="0"/>
          <w:marBottom w:val="0"/>
          <w:divBdr>
            <w:top w:val="none" w:sz="0" w:space="0" w:color="auto"/>
            <w:left w:val="none" w:sz="0" w:space="0" w:color="auto"/>
            <w:bottom w:val="none" w:sz="0" w:space="0" w:color="auto"/>
            <w:right w:val="none" w:sz="0" w:space="0" w:color="auto"/>
          </w:divBdr>
          <w:divsChild>
            <w:div w:id="1751391801">
              <w:marLeft w:val="-3180"/>
              <w:marRight w:val="0"/>
              <w:marTop w:val="45"/>
              <w:marBottom w:val="150"/>
              <w:divBdr>
                <w:top w:val="none" w:sz="0" w:space="0" w:color="auto"/>
                <w:left w:val="none" w:sz="0" w:space="0" w:color="auto"/>
                <w:bottom w:val="none" w:sz="0" w:space="0" w:color="auto"/>
                <w:right w:val="none" w:sz="0" w:space="0" w:color="auto"/>
              </w:divBdr>
              <w:divsChild>
                <w:div w:id="1855261816">
                  <w:marLeft w:val="3180"/>
                  <w:marRight w:val="0"/>
                  <w:marTop w:val="0"/>
                  <w:marBottom w:val="0"/>
                  <w:divBdr>
                    <w:top w:val="none" w:sz="0" w:space="0" w:color="auto"/>
                    <w:left w:val="none" w:sz="0" w:space="0" w:color="auto"/>
                    <w:bottom w:val="none" w:sz="0" w:space="0" w:color="auto"/>
                    <w:right w:val="none" w:sz="0" w:space="0" w:color="auto"/>
                  </w:divBdr>
                  <w:divsChild>
                    <w:div w:id="1851675109">
                      <w:marLeft w:val="0"/>
                      <w:marRight w:val="0"/>
                      <w:marTop w:val="105"/>
                      <w:marBottom w:val="0"/>
                      <w:divBdr>
                        <w:top w:val="none" w:sz="0" w:space="0" w:color="auto"/>
                        <w:left w:val="none" w:sz="0" w:space="0" w:color="auto"/>
                        <w:bottom w:val="none" w:sz="0" w:space="0" w:color="auto"/>
                        <w:right w:val="none" w:sz="0" w:space="0" w:color="auto"/>
                      </w:divBdr>
                      <w:divsChild>
                        <w:div w:id="238489771">
                          <w:marLeft w:val="0"/>
                          <w:marRight w:val="31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432989">
      <w:bodyDiv w:val="1"/>
      <w:marLeft w:val="0"/>
      <w:marRight w:val="0"/>
      <w:marTop w:val="0"/>
      <w:marBottom w:val="0"/>
      <w:divBdr>
        <w:top w:val="none" w:sz="0" w:space="0" w:color="auto"/>
        <w:left w:val="none" w:sz="0" w:space="0" w:color="auto"/>
        <w:bottom w:val="none" w:sz="0" w:space="0" w:color="auto"/>
        <w:right w:val="none" w:sz="0" w:space="0" w:color="auto"/>
      </w:divBdr>
      <w:divsChild>
        <w:div w:id="18553520">
          <w:marLeft w:val="2189"/>
          <w:marRight w:val="0"/>
          <w:marTop w:val="77"/>
          <w:marBottom w:val="0"/>
          <w:divBdr>
            <w:top w:val="none" w:sz="0" w:space="0" w:color="auto"/>
            <w:left w:val="none" w:sz="0" w:space="0" w:color="auto"/>
            <w:bottom w:val="none" w:sz="0" w:space="0" w:color="auto"/>
            <w:right w:val="none" w:sz="0" w:space="0" w:color="auto"/>
          </w:divBdr>
        </w:div>
        <w:div w:id="38021067">
          <w:marLeft w:val="2189"/>
          <w:marRight w:val="0"/>
          <w:marTop w:val="77"/>
          <w:marBottom w:val="0"/>
          <w:divBdr>
            <w:top w:val="none" w:sz="0" w:space="0" w:color="auto"/>
            <w:left w:val="none" w:sz="0" w:space="0" w:color="auto"/>
            <w:bottom w:val="none" w:sz="0" w:space="0" w:color="auto"/>
            <w:right w:val="none" w:sz="0" w:space="0" w:color="auto"/>
          </w:divBdr>
        </w:div>
        <w:div w:id="235212490">
          <w:marLeft w:val="1555"/>
          <w:marRight w:val="0"/>
          <w:marTop w:val="96"/>
          <w:marBottom w:val="0"/>
          <w:divBdr>
            <w:top w:val="none" w:sz="0" w:space="0" w:color="auto"/>
            <w:left w:val="none" w:sz="0" w:space="0" w:color="auto"/>
            <w:bottom w:val="none" w:sz="0" w:space="0" w:color="auto"/>
            <w:right w:val="none" w:sz="0" w:space="0" w:color="auto"/>
          </w:divBdr>
        </w:div>
        <w:div w:id="325598256">
          <w:marLeft w:val="2189"/>
          <w:marRight w:val="0"/>
          <w:marTop w:val="77"/>
          <w:marBottom w:val="0"/>
          <w:divBdr>
            <w:top w:val="none" w:sz="0" w:space="0" w:color="auto"/>
            <w:left w:val="none" w:sz="0" w:space="0" w:color="auto"/>
            <w:bottom w:val="none" w:sz="0" w:space="0" w:color="auto"/>
            <w:right w:val="none" w:sz="0" w:space="0" w:color="auto"/>
          </w:divBdr>
        </w:div>
        <w:div w:id="376200592">
          <w:marLeft w:val="2189"/>
          <w:marRight w:val="0"/>
          <w:marTop w:val="77"/>
          <w:marBottom w:val="0"/>
          <w:divBdr>
            <w:top w:val="none" w:sz="0" w:space="0" w:color="auto"/>
            <w:left w:val="none" w:sz="0" w:space="0" w:color="auto"/>
            <w:bottom w:val="none" w:sz="0" w:space="0" w:color="auto"/>
            <w:right w:val="none" w:sz="0" w:space="0" w:color="auto"/>
          </w:divBdr>
        </w:div>
        <w:div w:id="379672122">
          <w:marLeft w:val="2189"/>
          <w:marRight w:val="0"/>
          <w:marTop w:val="77"/>
          <w:marBottom w:val="0"/>
          <w:divBdr>
            <w:top w:val="none" w:sz="0" w:space="0" w:color="auto"/>
            <w:left w:val="none" w:sz="0" w:space="0" w:color="auto"/>
            <w:bottom w:val="none" w:sz="0" w:space="0" w:color="auto"/>
            <w:right w:val="none" w:sz="0" w:space="0" w:color="auto"/>
          </w:divBdr>
        </w:div>
        <w:div w:id="772438545">
          <w:marLeft w:val="2189"/>
          <w:marRight w:val="0"/>
          <w:marTop w:val="77"/>
          <w:marBottom w:val="0"/>
          <w:divBdr>
            <w:top w:val="none" w:sz="0" w:space="0" w:color="auto"/>
            <w:left w:val="none" w:sz="0" w:space="0" w:color="auto"/>
            <w:bottom w:val="none" w:sz="0" w:space="0" w:color="auto"/>
            <w:right w:val="none" w:sz="0" w:space="0" w:color="auto"/>
          </w:divBdr>
        </w:div>
        <w:div w:id="903223279">
          <w:marLeft w:val="1555"/>
          <w:marRight w:val="0"/>
          <w:marTop w:val="96"/>
          <w:marBottom w:val="0"/>
          <w:divBdr>
            <w:top w:val="none" w:sz="0" w:space="0" w:color="auto"/>
            <w:left w:val="none" w:sz="0" w:space="0" w:color="auto"/>
            <w:bottom w:val="none" w:sz="0" w:space="0" w:color="auto"/>
            <w:right w:val="none" w:sz="0" w:space="0" w:color="auto"/>
          </w:divBdr>
        </w:div>
        <w:div w:id="1655837333">
          <w:marLeft w:val="1555"/>
          <w:marRight w:val="0"/>
          <w:marTop w:val="96"/>
          <w:marBottom w:val="0"/>
          <w:divBdr>
            <w:top w:val="none" w:sz="0" w:space="0" w:color="auto"/>
            <w:left w:val="none" w:sz="0" w:space="0" w:color="auto"/>
            <w:bottom w:val="none" w:sz="0" w:space="0" w:color="auto"/>
            <w:right w:val="none" w:sz="0" w:space="0" w:color="auto"/>
          </w:divBdr>
        </w:div>
        <w:div w:id="1855535477">
          <w:marLeft w:val="2189"/>
          <w:marRight w:val="0"/>
          <w:marTop w:val="77"/>
          <w:marBottom w:val="0"/>
          <w:divBdr>
            <w:top w:val="none" w:sz="0" w:space="0" w:color="auto"/>
            <w:left w:val="none" w:sz="0" w:space="0" w:color="auto"/>
            <w:bottom w:val="none" w:sz="0" w:space="0" w:color="auto"/>
            <w:right w:val="none" w:sz="0" w:space="0" w:color="auto"/>
          </w:divBdr>
        </w:div>
        <w:div w:id="1986354094">
          <w:marLeft w:val="1555"/>
          <w:marRight w:val="0"/>
          <w:marTop w:val="96"/>
          <w:marBottom w:val="0"/>
          <w:divBdr>
            <w:top w:val="none" w:sz="0" w:space="0" w:color="auto"/>
            <w:left w:val="none" w:sz="0" w:space="0" w:color="auto"/>
            <w:bottom w:val="none" w:sz="0" w:space="0" w:color="auto"/>
            <w:right w:val="none" w:sz="0" w:space="0" w:color="auto"/>
          </w:divBdr>
        </w:div>
      </w:divsChild>
    </w:div>
    <w:div w:id="1764451483">
      <w:bodyDiv w:val="1"/>
      <w:marLeft w:val="0"/>
      <w:marRight w:val="0"/>
      <w:marTop w:val="0"/>
      <w:marBottom w:val="0"/>
      <w:divBdr>
        <w:top w:val="none" w:sz="0" w:space="0" w:color="auto"/>
        <w:left w:val="none" w:sz="0" w:space="0" w:color="auto"/>
        <w:bottom w:val="none" w:sz="0" w:space="0" w:color="auto"/>
        <w:right w:val="none" w:sz="0" w:space="0" w:color="auto"/>
      </w:divBdr>
    </w:div>
    <w:div w:id="1841122733">
      <w:bodyDiv w:val="1"/>
      <w:marLeft w:val="0"/>
      <w:marRight w:val="0"/>
      <w:marTop w:val="0"/>
      <w:marBottom w:val="0"/>
      <w:divBdr>
        <w:top w:val="none" w:sz="0" w:space="0" w:color="auto"/>
        <w:left w:val="none" w:sz="0" w:space="0" w:color="auto"/>
        <w:bottom w:val="none" w:sz="0" w:space="0" w:color="auto"/>
        <w:right w:val="none" w:sz="0" w:space="0" w:color="auto"/>
      </w:divBdr>
    </w:div>
    <w:div w:id="1872066680">
      <w:bodyDiv w:val="1"/>
      <w:marLeft w:val="0"/>
      <w:marRight w:val="0"/>
      <w:marTop w:val="0"/>
      <w:marBottom w:val="0"/>
      <w:divBdr>
        <w:top w:val="none" w:sz="0" w:space="0" w:color="auto"/>
        <w:left w:val="none" w:sz="0" w:space="0" w:color="auto"/>
        <w:bottom w:val="none" w:sz="0" w:space="0" w:color="auto"/>
        <w:right w:val="none" w:sz="0" w:space="0" w:color="auto"/>
      </w:divBdr>
      <w:divsChild>
        <w:div w:id="464545532">
          <w:marLeft w:val="418"/>
          <w:marRight w:val="0"/>
          <w:marTop w:val="192"/>
          <w:marBottom w:val="0"/>
          <w:divBdr>
            <w:top w:val="none" w:sz="0" w:space="0" w:color="auto"/>
            <w:left w:val="none" w:sz="0" w:space="0" w:color="auto"/>
            <w:bottom w:val="none" w:sz="0" w:space="0" w:color="auto"/>
            <w:right w:val="none" w:sz="0" w:space="0" w:color="auto"/>
          </w:divBdr>
        </w:div>
      </w:divsChild>
    </w:div>
    <w:div w:id="1920164907">
      <w:bodyDiv w:val="1"/>
      <w:marLeft w:val="0"/>
      <w:marRight w:val="0"/>
      <w:marTop w:val="0"/>
      <w:marBottom w:val="0"/>
      <w:divBdr>
        <w:top w:val="none" w:sz="0" w:space="0" w:color="auto"/>
        <w:left w:val="none" w:sz="0" w:space="0" w:color="auto"/>
        <w:bottom w:val="none" w:sz="0" w:space="0" w:color="auto"/>
        <w:right w:val="none" w:sz="0" w:space="0" w:color="auto"/>
      </w:divBdr>
    </w:div>
    <w:div w:id="2017263823">
      <w:bodyDiv w:val="1"/>
      <w:marLeft w:val="0"/>
      <w:marRight w:val="0"/>
      <w:marTop w:val="0"/>
      <w:marBottom w:val="0"/>
      <w:divBdr>
        <w:top w:val="none" w:sz="0" w:space="0" w:color="auto"/>
        <w:left w:val="none" w:sz="0" w:space="0" w:color="auto"/>
        <w:bottom w:val="none" w:sz="0" w:space="0" w:color="auto"/>
        <w:right w:val="none" w:sz="0" w:space="0" w:color="auto"/>
      </w:divBdr>
      <w:divsChild>
        <w:div w:id="1956518970">
          <w:marLeft w:val="0"/>
          <w:marRight w:val="0"/>
          <w:marTop w:val="0"/>
          <w:marBottom w:val="0"/>
          <w:divBdr>
            <w:top w:val="none" w:sz="0" w:space="0" w:color="auto"/>
            <w:left w:val="none" w:sz="0" w:space="0" w:color="auto"/>
            <w:bottom w:val="none" w:sz="0" w:space="0" w:color="auto"/>
            <w:right w:val="none" w:sz="0" w:space="0" w:color="auto"/>
          </w:divBdr>
          <w:divsChild>
            <w:div w:id="1991396020">
              <w:marLeft w:val="0"/>
              <w:marRight w:val="0"/>
              <w:marTop w:val="0"/>
              <w:marBottom w:val="0"/>
              <w:divBdr>
                <w:top w:val="none" w:sz="0" w:space="0" w:color="auto"/>
                <w:left w:val="none" w:sz="0" w:space="0" w:color="auto"/>
                <w:bottom w:val="none" w:sz="0" w:space="0" w:color="auto"/>
                <w:right w:val="none" w:sz="0" w:space="0" w:color="auto"/>
              </w:divBdr>
              <w:divsChild>
                <w:div w:id="20211610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4.em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gdpr.eu/article-4-definitions/" TargetMode="External"/><Relationship Id="rId7" Type="http://schemas.openxmlformats.org/officeDocument/2006/relationships/webSettings" Target="webSettings.xml"/><Relationship Id="rId12" Type="http://schemas.openxmlformats.org/officeDocument/2006/relationships/hyperlink" Target="https://data.england.nhs.uk/sudgt/home/exemplar-solution" TargetMode="External"/><Relationship Id="rId17" Type="http://schemas.openxmlformats.org/officeDocument/2006/relationships/hyperlink" Target="https://www.dsptoolkit.nhs.uk/Help/29"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ata.england.nhs.uk/sudgt/activities"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developer.nhs.uk/apis/nrl/overview_controller_catalogue.html" TargetMode="External"/><Relationship Id="rId5" Type="http://schemas.openxmlformats.org/officeDocument/2006/relationships/styles" Target="styles.xml"/><Relationship Id="rId15" Type="http://schemas.openxmlformats.org/officeDocument/2006/relationships/hyperlink" Target="https://data.england.nhs.uk/sudgt/" TargetMode="External"/><Relationship Id="rId23" Type="http://schemas.openxmlformats.org/officeDocument/2006/relationships/hyperlink" Target="https://gdpr.eu/article-26-joint-controllers/" TargetMode="External"/><Relationship Id="rId28" Type="http://schemas.openxmlformats.org/officeDocument/2006/relationships/theme" Target="theme/theme1.xml"/><Relationship Id="rId10" Type="http://schemas.openxmlformats.org/officeDocument/2006/relationships/hyperlink" Target="https://www.bswccg.nhs.uk/docs-reports/strategies-and-reports/335-bsw-our-plan-for-health-and-care-2020-2024-full-version/file" TargetMode="External"/><Relationship Id="rId19" Type="http://schemas.openxmlformats.org/officeDocument/2006/relationships/oleObject" Target="embeddings/Microsoft_Word_97_-_2003_Document.doc"/><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gdpr.eu/article-9-processing-special-categories-of-personal-data-prohibite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8261D-E3D7-4B10-95DF-76E86C9B2610}">
  <ds:schemaRefs>
    <ds:schemaRef ds:uri="http://schemas.openxmlformats.org/officeDocument/2006/bibliography"/>
  </ds:schemaRefs>
</ds:datastoreItem>
</file>

<file path=customXml/itemProps2.xml><?xml version="1.0" encoding="utf-8"?>
<ds:datastoreItem xmlns:ds="http://schemas.openxmlformats.org/officeDocument/2006/customXml" ds:itemID="{A7329F37-4994-4DBB-B723-2836945AC0E4}">
  <ds:schemaRefs>
    <ds:schemaRef ds:uri="http://schemas.openxmlformats.org/officeDocument/2006/bibliography"/>
  </ds:schemaRefs>
</ds:datastoreItem>
</file>

<file path=customXml/itemProps3.xml><?xml version="1.0" encoding="utf-8"?>
<ds:datastoreItem xmlns:ds="http://schemas.openxmlformats.org/officeDocument/2006/customXml" ds:itemID="{58AAD988-4E6B-4F27-BCEC-C5D3F6FDC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12724</Words>
  <Characters>72528</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Virgin Care Limited</Company>
  <LinksUpToDate>false</LinksUpToDate>
  <CharactersWithSpaces>85082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lynne</dc:creator>
  <cp:lastModifiedBy>HALL, Dom (NHS BATH AND NORTH EAST SOMERSET, SWINDON AND WILTSHIRE ICB - 92G)</cp:lastModifiedBy>
  <cp:revision>1</cp:revision>
  <cp:lastPrinted>2018-07-26T13:24:00Z</cp:lastPrinted>
  <dcterms:created xsi:type="dcterms:W3CDTF">2022-10-07T13:37:00Z</dcterms:created>
  <dcterms:modified xsi:type="dcterms:W3CDTF">2022-10-07T13:37:00Z</dcterms:modified>
</cp:coreProperties>
</file>