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7FA844" w14:textId="41278AB5" w:rsidR="00733746" w:rsidRPr="00733746" w:rsidRDefault="00733746" w:rsidP="00733746">
      <w:pPr>
        <w:rPr>
          <w:b/>
          <w:bCs/>
        </w:rPr>
      </w:pPr>
      <w:r w:rsidRPr="00733746">
        <w:rPr>
          <w:b/>
          <w:bCs/>
        </w:rPr>
        <w:t>Section 1: Demographics (Answers)</w:t>
      </w:r>
    </w:p>
    <w:p w14:paraId="6E670F3E" w14:textId="77777777" w:rsidR="00733746" w:rsidRPr="00733746" w:rsidRDefault="00733746" w:rsidP="00733746">
      <w:pPr>
        <w:numPr>
          <w:ilvl w:val="0"/>
          <w:numId w:val="1"/>
        </w:numPr>
      </w:pPr>
      <w:r w:rsidRPr="00733746">
        <w:rPr>
          <w:b/>
          <w:bCs/>
        </w:rPr>
        <w:t>Gender:</w:t>
      </w:r>
      <w:r w:rsidRPr="00733746">
        <w:t xml:space="preserve"> Male (58%), Female (42%).</w:t>
      </w:r>
    </w:p>
    <w:p w14:paraId="02C0B5DD" w14:textId="77777777" w:rsidR="00733746" w:rsidRPr="00733746" w:rsidRDefault="00733746" w:rsidP="00733746">
      <w:pPr>
        <w:numPr>
          <w:ilvl w:val="1"/>
          <w:numId w:val="1"/>
        </w:numPr>
      </w:pPr>
      <w:r w:rsidRPr="00733746">
        <w:t xml:space="preserve">Assumption: Out of 163 respondents, ~95 </w:t>
      </w:r>
      <w:proofErr w:type="gramStart"/>
      <w:r w:rsidRPr="00733746">
        <w:t>are</w:t>
      </w:r>
      <w:proofErr w:type="gramEnd"/>
      <w:r w:rsidRPr="00733746">
        <w:t xml:space="preserve"> male, and ~68 are female.</w:t>
      </w:r>
    </w:p>
    <w:p w14:paraId="360D87F9" w14:textId="77777777" w:rsidR="00733746" w:rsidRPr="00733746" w:rsidRDefault="00733746" w:rsidP="00733746">
      <w:pPr>
        <w:numPr>
          <w:ilvl w:val="0"/>
          <w:numId w:val="1"/>
        </w:numPr>
      </w:pPr>
      <w:r w:rsidRPr="00733746">
        <w:rPr>
          <w:b/>
          <w:bCs/>
        </w:rPr>
        <w:t>Age Group:</w:t>
      </w:r>
    </w:p>
    <w:p w14:paraId="40262723" w14:textId="77777777" w:rsidR="00733746" w:rsidRPr="00733746" w:rsidRDefault="00733746" w:rsidP="00733746">
      <w:pPr>
        <w:numPr>
          <w:ilvl w:val="1"/>
          <w:numId w:val="1"/>
        </w:numPr>
      </w:pPr>
      <w:r w:rsidRPr="00733746">
        <w:rPr>
          <w:b/>
          <w:bCs/>
        </w:rPr>
        <w:t>31–40 years (40%):</w:t>
      </w:r>
      <w:r w:rsidRPr="00733746">
        <w:t xml:space="preserve"> ~65 respondents.</w:t>
      </w:r>
    </w:p>
    <w:p w14:paraId="12B845BB" w14:textId="77777777" w:rsidR="00733746" w:rsidRPr="00733746" w:rsidRDefault="00733746" w:rsidP="00733746">
      <w:pPr>
        <w:numPr>
          <w:ilvl w:val="1"/>
          <w:numId w:val="1"/>
        </w:numPr>
      </w:pPr>
      <w:r w:rsidRPr="00733746">
        <w:rPr>
          <w:b/>
          <w:bCs/>
        </w:rPr>
        <w:t>20–30 years (30%):</w:t>
      </w:r>
      <w:r w:rsidRPr="00733746">
        <w:t xml:space="preserve"> ~49 respondents.</w:t>
      </w:r>
    </w:p>
    <w:p w14:paraId="4257CC82" w14:textId="77777777" w:rsidR="00733746" w:rsidRPr="00733746" w:rsidRDefault="00733746" w:rsidP="00733746">
      <w:pPr>
        <w:numPr>
          <w:ilvl w:val="1"/>
          <w:numId w:val="1"/>
        </w:numPr>
      </w:pPr>
      <w:r w:rsidRPr="00733746">
        <w:rPr>
          <w:b/>
          <w:bCs/>
        </w:rPr>
        <w:t>41–50 years (20%):</w:t>
      </w:r>
      <w:r w:rsidRPr="00733746">
        <w:t xml:space="preserve"> ~33 respondents.</w:t>
      </w:r>
    </w:p>
    <w:p w14:paraId="3D4D6C32" w14:textId="77777777" w:rsidR="00733746" w:rsidRPr="00733746" w:rsidRDefault="00733746" w:rsidP="00733746">
      <w:pPr>
        <w:numPr>
          <w:ilvl w:val="1"/>
          <w:numId w:val="1"/>
        </w:numPr>
      </w:pPr>
      <w:r w:rsidRPr="00733746">
        <w:rPr>
          <w:b/>
          <w:bCs/>
        </w:rPr>
        <w:t>51+ years (10%):</w:t>
      </w:r>
      <w:r w:rsidRPr="00733746">
        <w:t xml:space="preserve"> ~16 respondents.</w:t>
      </w:r>
    </w:p>
    <w:p w14:paraId="5E3C9341" w14:textId="77777777" w:rsidR="00733746" w:rsidRPr="00733746" w:rsidRDefault="00733746" w:rsidP="00733746">
      <w:pPr>
        <w:numPr>
          <w:ilvl w:val="0"/>
          <w:numId w:val="1"/>
        </w:numPr>
      </w:pPr>
      <w:r w:rsidRPr="00733746">
        <w:rPr>
          <w:b/>
          <w:bCs/>
        </w:rPr>
        <w:t>Investment Experience:</w:t>
      </w:r>
    </w:p>
    <w:p w14:paraId="54E9FD54" w14:textId="77777777" w:rsidR="00733746" w:rsidRPr="00733746" w:rsidRDefault="00733746" w:rsidP="00733746">
      <w:pPr>
        <w:numPr>
          <w:ilvl w:val="1"/>
          <w:numId w:val="1"/>
        </w:numPr>
      </w:pPr>
      <w:r w:rsidRPr="00733746">
        <w:rPr>
          <w:b/>
          <w:bCs/>
        </w:rPr>
        <w:t>Beginner (50%):</w:t>
      </w:r>
      <w:r w:rsidRPr="00733746">
        <w:t xml:space="preserve"> ~82 respondents.</w:t>
      </w:r>
    </w:p>
    <w:p w14:paraId="2FA85BC1" w14:textId="77777777" w:rsidR="00733746" w:rsidRPr="00733746" w:rsidRDefault="00733746" w:rsidP="00733746">
      <w:pPr>
        <w:numPr>
          <w:ilvl w:val="1"/>
          <w:numId w:val="1"/>
        </w:numPr>
      </w:pPr>
      <w:r w:rsidRPr="00733746">
        <w:rPr>
          <w:b/>
          <w:bCs/>
        </w:rPr>
        <w:t>Intermediate (30%):</w:t>
      </w:r>
      <w:r w:rsidRPr="00733746">
        <w:t xml:space="preserve"> ~49 respondents.</w:t>
      </w:r>
    </w:p>
    <w:p w14:paraId="68D4C597" w14:textId="77777777" w:rsidR="00733746" w:rsidRPr="00733746" w:rsidRDefault="00733746" w:rsidP="00733746">
      <w:pPr>
        <w:numPr>
          <w:ilvl w:val="1"/>
          <w:numId w:val="1"/>
        </w:numPr>
      </w:pPr>
      <w:r w:rsidRPr="00733746">
        <w:rPr>
          <w:b/>
          <w:bCs/>
        </w:rPr>
        <w:t>Advanced (20%):</w:t>
      </w:r>
      <w:r w:rsidRPr="00733746">
        <w:t xml:space="preserve"> ~32 respondents.</w:t>
      </w:r>
    </w:p>
    <w:p w14:paraId="45AD20D3" w14:textId="77777777" w:rsidR="00733746" w:rsidRPr="00733746" w:rsidRDefault="00733746" w:rsidP="00733746">
      <w:pPr>
        <w:numPr>
          <w:ilvl w:val="0"/>
          <w:numId w:val="1"/>
        </w:numPr>
      </w:pPr>
      <w:r w:rsidRPr="00733746">
        <w:rPr>
          <w:b/>
          <w:bCs/>
        </w:rPr>
        <w:t>Robo-Advisor Usage:</w:t>
      </w:r>
    </w:p>
    <w:p w14:paraId="1DD118DE" w14:textId="77777777" w:rsidR="00733746" w:rsidRPr="00733746" w:rsidRDefault="00733746" w:rsidP="00733746">
      <w:pPr>
        <w:numPr>
          <w:ilvl w:val="1"/>
          <w:numId w:val="1"/>
        </w:numPr>
      </w:pPr>
      <w:r w:rsidRPr="00733746">
        <w:rPr>
          <w:b/>
          <w:bCs/>
        </w:rPr>
        <w:t>Yes (40%):</w:t>
      </w:r>
      <w:r w:rsidRPr="00733746">
        <w:t xml:space="preserve"> ~65 respondents.</w:t>
      </w:r>
    </w:p>
    <w:p w14:paraId="79B3CACC" w14:textId="77777777" w:rsidR="00733746" w:rsidRPr="00733746" w:rsidRDefault="00733746" w:rsidP="00733746">
      <w:pPr>
        <w:numPr>
          <w:ilvl w:val="1"/>
          <w:numId w:val="1"/>
        </w:numPr>
      </w:pPr>
      <w:r w:rsidRPr="00733746">
        <w:rPr>
          <w:b/>
          <w:bCs/>
        </w:rPr>
        <w:t>No (60%):</w:t>
      </w:r>
      <w:r w:rsidRPr="00733746">
        <w:t xml:space="preserve"> ~98 respondents.</w:t>
      </w:r>
    </w:p>
    <w:p w14:paraId="0177DF43" w14:textId="77777777" w:rsidR="00733746" w:rsidRPr="00733746" w:rsidRDefault="00733746" w:rsidP="00733746">
      <w:r w:rsidRPr="00733746">
        <w:pict w14:anchorId="77B371B0">
          <v:rect id="_x0000_i1055" style="width:0;height:1.5pt" o:hralign="center" o:hrstd="t" o:hr="t" fillcolor="#a0a0a0" stroked="f"/>
        </w:pict>
      </w:r>
    </w:p>
    <w:p w14:paraId="6EBCB739" w14:textId="77777777" w:rsidR="00733746" w:rsidRPr="00733746" w:rsidRDefault="00733746" w:rsidP="00733746">
      <w:pPr>
        <w:rPr>
          <w:b/>
          <w:bCs/>
        </w:rPr>
      </w:pPr>
      <w:r w:rsidRPr="00733746">
        <w:rPr>
          <w:b/>
          <w:bCs/>
        </w:rPr>
        <w:t>Section 2: Latent Variables (Assumed Answers)</w:t>
      </w:r>
    </w:p>
    <w:p w14:paraId="58CDF427" w14:textId="77777777" w:rsidR="00733746" w:rsidRPr="00733746" w:rsidRDefault="00733746" w:rsidP="00733746">
      <w:r w:rsidRPr="00733746">
        <w:t>Each question used a Likert scale (1–5). The mean scores align with the statistical data, and assumptions are made accordingly.</w:t>
      </w:r>
    </w:p>
    <w:p w14:paraId="701C5781" w14:textId="77777777" w:rsidR="00733746" w:rsidRPr="00733746" w:rsidRDefault="00733746" w:rsidP="00733746">
      <w:pPr>
        <w:rPr>
          <w:b/>
          <w:bCs/>
        </w:rPr>
      </w:pPr>
      <w:r w:rsidRPr="00733746">
        <w:rPr>
          <w:b/>
          <w:bCs/>
        </w:rPr>
        <w:t>Trust in Robo-Advisors (T)</w:t>
      </w:r>
    </w:p>
    <w:p w14:paraId="0A55D9D1" w14:textId="77777777" w:rsidR="00733746" w:rsidRPr="00733746" w:rsidRDefault="00733746" w:rsidP="00733746">
      <w:r w:rsidRPr="00733746">
        <w:t>Mean: 4.1, SD: 0.85 → Majority leaned toward positive responses, with slight variation.</w:t>
      </w:r>
      <w:r w:rsidRPr="00733746">
        <w:br/>
        <w:t xml:space="preserve">5. </w:t>
      </w:r>
      <w:r w:rsidRPr="00733746">
        <w:rPr>
          <w:b/>
          <w:bCs/>
        </w:rPr>
        <w:t>T1:</w:t>
      </w:r>
      <w:r w:rsidRPr="00733746">
        <w:t xml:space="preserve"> </w:t>
      </w:r>
      <w:r w:rsidRPr="00733746">
        <w:rPr>
          <w:i/>
          <w:iCs/>
        </w:rPr>
        <w:t xml:space="preserve">I trust that </w:t>
      </w:r>
      <w:proofErr w:type="spellStart"/>
      <w:r w:rsidRPr="00733746">
        <w:rPr>
          <w:i/>
          <w:iCs/>
        </w:rPr>
        <w:t>robo</w:t>
      </w:r>
      <w:proofErr w:type="spellEnd"/>
      <w:r w:rsidRPr="00733746">
        <w:rPr>
          <w:i/>
          <w:iCs/>
        </w:rPr>
        <w:t>-advisors protect my personal and financial data.</w:t>
      </w:r>
    </w:p>
    <w:p w14:paraId="1A91D469" w14:textId="77777777" w:rsidR="00733746" w:rsidRPr="00733746" w:rsidRDefault="00733746" w:rsidP="00733746">
      <w:pPr>
        <w:numPr>
          <w:ilvl w:val="0"/>
          <w:numId w:val="2"/>
        </w:numPr>
      </w:pPr>
      <w:r w:rsidRPr="00733746">
        <w:t>Mean: ~4 (Agree). Few neutral or slightly negative responses.</w:t>
      </w:r>
    </w:p>
    <w:p w14:paraId="678E7D6F" w14:textId="77777777" w:rsidR="00733746" w:rsidRPr="00733746" w:rsidRDefault="00733746" w:rsidP="00733746">
      <w:pPr>
        <w:numPr>
          <w:ilvl w:val="0"/>
          <w:numId w:val="3"/>
        </w:numPr>
      </w:pPr>
      <w:r w:rsidRPr="00733746">
        <w:rPr>
          <w:b/>
          <w:bCs/>
        </w:rPr>
        <w:lastRenderedPageBreak/>
        <w:t>T2:</w:t>
      </w:r>
      <w:r w:rsidRPr="00733746">
        <w:t xml:space="preserve"> </w:t>
      </w:r>
      <w:r w:rsidRPr="00733746">
        <w:rPr>
          <w:i/>
          <w:iCs/>
        </w:rPr>
        <w:t>Robo-advisors provide reliable and accurate investment advice.</w:t>
      </w:r>
    </w:p>
    <w:p w14:paraId="606EFB7D" w14:textId="77777777" w:rsidR="00733746" w:rsidRPr="00733746" w:rsidRDefault="00733746" w:rsidP="00733746">
      <w:pPr>
        <w:numPr>
          <w:ilvl w:val="1"/>
          <w:numId w:val="3"/>
        </w:numPr>
      </w:pPr>
      <w:r w:rsidRPr="00733746">
        <w:t>Mean: ~4 (Agree). Similar trend as T1.</w:t>
      </w:r>
    </w:p>
    <w:p w14:paraId="1CB2E765" w14:textId="77777777" w:rsidR="00733746" w:rsidRPr="00733746" w:rsidRDefault="00733746" w:rsidP="00733746">
      <w:pPr>
        <w:numPr>
          <w:ilvl w:val="0"/>
          <w:numId w:val="3"/>
        </w:numPr>
      </w:pPr>
      <w:r w:rsidRPr="00733746">
        <w:rPr>
          <w:b/>
          <w:bCs/>
        </w:rPr>
        <w:t>T3:</w:t>
      </w:r>
      <w:r w:rsidRPr="00733746">
        <w:t xml:space="preserve"> </w:t>
      </w:r>
      <w:r w:rsidRPr="00733746">
        <w:rPr>
          <w:i/>
          <w:iCs/>
        </w:rPr>
        <w:t>Robo-advisors are transparent about their algorithms and decision-making processes.</w:t>
      </w:r>
    </w:p>
    <w:p w14:paraId="1663C045" w14:textId="77777777" w:rsidR="00733746" w:rsidRPr="00733746" w:rsidRDefault="00733746" w:rsidP="00733746">
      <w:pPr>
        <w:numPr>
          <w:ilvl w:val="1"/>
          <w:numId w:val="3"/>
        </w:numPr>
      </w:pPr>
      <w:r w:rsidRPr="00733746">
        <w:t>Mean: ~4 (Agree), but slightly lower confidence compared to T1 and T2.</w:t>
      </w:r>
    </w:p>
    <w:p w14:paraId="0BD3E1D9" w14:textId="77777777" w:rsidR="00733746" w:rsidRPr="00733746" w:rsidRDefault="00733746" w:rsidP="00733746">
      <w:r w:rsidRPr="00733746">
        <w:pict w14:anchorId="3A1D6F9D">
          <v:rect id="_x0000_i1056" style="width:0;height:1.5pt" o:hralign="center" o:hrstd="t" o:hr="t" fillcolor="#a0a0a0" stroked="f"/>
        </w:pict>
      </w:r>
    </w:p>
    <w:p w14:paraId="5A8BFFF2" w14:textId="77777777" w:rsidR="00733746" w:rsidRPr="00733746" w:rsidRDefault="00733746" w:rsidP="00733746">
      <w:pPr>
        <w:jc w:val="left"/>
        <w:rPr>
          <w:b/>
          <w:bCs/>
        </w:rPr>
      </w:pPr>
      <w:r w:rsidRPr="00733746">
        <w:rPr>
          <w:b/>
          <w:bCs/>
        </w:rPr>
        <w:t>Ease of Use (E)</w:t>
      </w:r>
    </w:p>
    <w:p w14:paraId="47E6D702" w14:textId="77777777" w:rsidR="00733746" w:rsidRPr="00733746" w:rsidRDefault="00733746" w:rsidP="00733746">
      <w:pPr>
        <w:jc w:val="left"/>
      </w:pPr>
      <w:r w:rsidRPr="00733746">
        <w:t>Mean: 4.2, SD: 0.78 → Strongly favorable responses.</w:t>
      </w:r>
      <w:r w:rsidRPr="00733746">
        <w:br/>
        <w:t xml:space="preserve">8. </w:t>
      </w:r>
      <w:r w:rsidRPr="00733746">
        <w:rPr>
          <w:b/>
          <w:bCs/>
        </w:rPr>
        <w:t>E1:</w:t>
      </w:r>
      <w:r w:rsidRPr="00733746">
        <w:t xml:space="preserve"> </w:t>
      </w:r>
      <w:r w:rsidRPr="00733746">
        <w:rPr>
          <w:i/>
          <w:iCs/>
        </w:rPr>
        <w:t xml:space="preserve">I find it easy to navigate </w:t>
      </w:r>
      <w:proofErr w:type="spellStart"/>
      <w:r w:rsidRPr="00733746">
        <w:rPr>
          <w:i/>
          <w:iCs/>
        </w:rPr>
        <w:t>robo</w:t>
      </w:r>
      <w:proofErr w:type="spellEnd"/>
      <w:r w:rsidRPr="00733746">
        <w:rPr>
          <w:i/>
          <w:iCs/>
        </w:rPr>
        <w:t>-advisory platforms.</w:t>
      </w:r>
    </w:p>
    <w:p w14:paraId="7DD3375F" w14:textId="77777777" w:rsidR="00733746" w:rsidRPr="00733746" w:rsidRDefault="00733746" w:rsidP="00733746">
      <w:pPr>
        <w:numPr>
          <w:ilvl w:val="0"/>
          <w:numId w:val="4"/>
        </w:numPr>
        <w:jc w:val="left"/>
      </w:pPr>
      <w:r w:rsidRPr="00733746">
        <w:t>Mean: ~4 (Agree).</w:t>
      </w:r>
    </w:p>
    <w:p w14:paraId="2B003AF0" w14:textId="77777777" w:rsidR="00733746" w:rsidRPr="00733746" w:rsidRDefault="00733746" w:rsidP="00733746">
      <w:pPr>
        <w:numPr>
          <w:ilvl w:val="0"/>
          <w:numId w:val="5"/>
        </w:numPr>
        <w:jc w:val="left"/>
      </w:pPr>
      <w:r w:rsidRPr="00733746">
        <w:rPr>
          <w:b/>
          <w:bCs/>
        </w:rPr>
        <w:t>E2:</w:t>
      </w:r>
      <w:r w:rsidRPr="00733746">
        <w:t xml:space="preserve"> </w:t>
      </w:r>
      <w:r w:rsidRPr="00733746">
        <w:rPr>
          <w:i/>
          <w:iCs/>
        </w:rPr>
        <w:t xml:space="preserve">Using a </w:t>
      </w:r>
      <w:proofErr w:type="spellStart"/>
      <w:r w:rsidRPr="00733746">
        <w:rPr>
          <w:i/>
          <w:iCs/>
        </w:rPr>
        <w:t>robo</w:t>
      </w:r>
      <w:proofErr w:type="spellEnd"/>
      <w:r w:rsidRPr="00733746">
        <w:rPr>
          <w:i/>
          <w:iCs/>
        </w:rPr>
        <w:t>-advisor requires minimal effort compared to traditional methods.</w:t>
      </w:r>
    </w:p>
    <w:p w14:paraId="42E1D3BE" w14:textId="77777777" w:rsidR="00733746" w:rsidRPr="00733746" w:rsidRDefault="00733746" w:rsidP="00733746">
      <w:pPr>
        <w:numPr>
          <w:ilvl w:val="1"/>
          <w:numId w:val="5"/>
        </w:numPr>
        <w:jc w:val="left"/>
      </w:pPr>
      <w:r w:rsidRPr="00733746">
        <w:t>Mean: ~4–5 (Agree to Strongly Agree).</w:t>
      </w:r>
    </w:p>
    <w:p w14:paraId="6C84EF98" w14:textId="77777777" w:rsidR="00733746" w:rsidRPr="00733746" w:rsidRDefault="00733746" w:rsidP="00733746">
      <w:pPr>
        <w:numPr>
          <w:ilvl w:val="0"/>
          <w:numId w:val="5"/>
        </w:numPr>
        <w:jc w:val="left"/>
      </w:pPr>
      <w:r w:rsidRPr="00733746">
        <w:rPr>
          <w:b/>
          <w:bCs/>
        </w:rPr>
        <w:t>E3:</w:t>
      </w:r>
      <w:r w:rsidRPr="00733746">
        <w:t xml:space="preserve"> </w:t>
      </w:r>
      <w:r w:rsidRPr="00733746">
        <w:rPr>
          <w:i/>
          <w:iCs/>
        </w:rPr>
        <w:t xml:space="preserve">The interface of </w:t>
      </w:r>
      <w:proofErr w:type="spellStart"/>
      <w:r w:rsidRPr="00733746">
        <w:rPr>
          <w:i/>
          <w:iCs/>
        </w:rPr>
        <w:t>robo</w:t>
      </w:r>
      <w:proofErr w:type="spellEnd"/>
      <w:r w:rsidRPr="00733746">
        <w:rPr>
          <w:i/>
          <w:iCs/>
        </w:rPr>
        <w:t>-advisors is user-friendly and intuitive.</w:t>
      </w:r>
    </w:p>
    <w:p w14:paraId="42E896AD" w14:textId="77777777" w:rsidR="00733746" w:rsidRPr="00733746" w:rsidRDefault="00733746" w:rsidP="00733746">
      <w:pPr>
        <w:numPr>
          <w:ilvl w:val="1"/>
          <w:numId w:val="5"/>
        </w:numPr>
        <w:jc w:val="left"/>
      </w:pPr>
      <w:r w:rsidRPr="00733746">
        <w:t>Mean: ~4–5 (Agree to Strongly Agree).</w:t>
      </w:r>
    </w:p>
    <w:p w14:paraId="6FE93972" w14:textId="77777777" w:rsidR="00733746" w:rsidRPr="00733746" w:rsidRDefault="00733746" w:rsidP="00733746">
      <w:pPr>
        <w:jc w:val="left"/>
      </w:pPr>
      <w:r w:rsidRPr="00733746">
        <w:pict w14:anchorId="164FAB7C">
          <v:rect id="_x0000_i1057" style="width:0;height:1.5pt" o:hrstd="t" o:hr="t" fillcolor="#a0a0a0" stroked="f"/>
        </w:pict>
      </w:r>
    </w:p>
    <w:p w14:paraId="614DB902" w14:textId="77777777" w:rsidR="00733746" w:rsidRPr="00733746" w:rsidRDefault="00733746" w:rsidP="00733746">
      <w:pPr>
        <w:jc w:val="left"/>
        <w:rPr>
          <w:b/>
          <w:bCs/>
        </w:rPr>
      </w:pPr>
      <w:r w:rsidRPr="00733746">
        <w:rPr>
          <w:b/>
          <w:bCs/>
        </w:rPr>
        <w:t>Perceived Benefits (PB)</w:t>
      </w:r>
    </w:p>
    <w:p w14:paraId="7DBF5F75" w14:textId="77777777" w:rsidR="00733746" w:rsidRPr="00733746" w:rsidRDefault="00733746" w:rsidP="00733746">
      <w:pPr>
        <w:jc w:val="left"/>
      </w:pPr>
      <w:r w:rsidRPr="00733746">
        <w:t>Mean: 4.0, SD: 0.80 → Positive responses but with slightly more variance.</w:t>
      </w:r>
      <w:r w:rsidRPr="00733746">
        <w:br/>
        <w:t xml:space="preserve">11. </w:t>
      </w:r>
      <w:r w:rsidRPr="00733746">
        <w:rPr>
          <w:b/>
          <w:bCs/>
        </w:rPr>
        <w:t>PB1:</w:t>
      </w:r>
      <w:r w:rsidRPr="00733746">
        <w:t xml:space="preserve"> </w:t>
      </w:r>
      <w:r w:rsidRPr="00733746">
        <w:rPr>
          <w:i/>
          <w:iCs/>
        </w:rPr>
        <w:t>Robo-advisors offer cost-effective investment solutions.</w:t>
      </w:r>
      <w:r w:rsidRPr="00733746">
        <w:br/>
        <w:t>- Mean: ~4 (Agree).</w:t>
      </w:r>
      <w:r w:rsidRPr="00733746">
        <w:br/>
        <w:t xml:space="preserve">12. </w:t>
      </w:r>
      <w:r w:rsidRPr="00733746">
        <w:rPr>
          <w:b/>
          <w:bCs/>
        </w:rPr>
        <w:t>PB2:</w:t>
      </w:r>
      <w:r w:rsidRPr="00733746">
        <w:t xml:space="preserve"> </w:t>
      </w:r>
      <w:r w:rsidRPr="00733746">
        <w:rPr>
          <w:i/>
          <w:iCs/>
        </w:rPr>
        <w:t>Robo-advisors make investing more accessible to everyone.</w:t>
      </w:r>
      <w:r w:rsidRPr="00733746">
        <w:br/>
        <w:t>- Mean: ~4 (Agree).</w:t>
      </w:r>
      <w:r w:rsidRPr="00733746">
        <w:br/>
        <w:t xml:space="preserve">13. </w:t>
      </w:r>
      <w:r w:rsidRPr="00733746">
        <w:rPr>
          <w:b/>
          <w:bCs/>
        </w:rPr>
        <w:t>PB3:</w:t>
      </w:r>
      <w:r w:rsidRPr="00733746">
        <w:t xml:space="preserve"> </w:t>
      </w:r>
      <w:r w:rsidRPr="00733746">
        <w:rPr>
          <w:i/>
          <w:iCs/>
        </w:rPr>
        <w:t>Robo-advisors deliver better portfolio performance compared to traditional advisors.</w:t>
      </w:r>
      <w:r w:rsidRPr="00733746">
        <w:br/>
        <w:t>- Mean: ~3.5–4 (Neutral to Agree).</w:t>
      </w:r>
    </w:p>
    <w:p w14:paraId="31BE14A0" w14:textId="77777777" w:rsidR="00733746" w:rsidRPr="00733746" w:rsidRDefault="00733746" w:rsidP="00733746">
      <w:pPr>
        <w:jc w:val="left"/>
      </w:pPr>
      <w:r w:rsidRPr="00733746">
        <w:pict w14:anchorId="09727889">
          <v:rect id="_x0000_i1058" style="width:0;height:1.5pt" o:hrstd="t" o:hr="t" fillcolor="#a0a0a0" stroked="f"/>
        </w:pict>
      </w:r>
    </w:p>
    <w:p w14:paraId="642A012F" w14:textId="77777777" w:rsidR="00733746" w:rsidRPr="00733746" w:rsidRDefault="00733746" w:rsidP="00733746">
      <w:pPr>
        <w:jc w:val="left"/>
        <w:rPr>
          <w:b/>
          <w:bCs/>
        </w:rPr>
      </w:pPr>
      <w:r w:rsidRPr="00733746">
        <w:rPr>
          <w:b/>
          <w:bCs/>
        </w:rPr>
        <w:t>Behavioral Intention to Adopt (BI)</w:t>
      </w:r>
    </w:p>
    <w:p w14:paraId="3A7C57B8" w14:textId="77777777" w:rsidR="00733746" w:rsidRPr="00733746" w:rsidRDefault="00733746" w:rsidP="00733746">
      <w:pPr>
        <w:jc w:val="left"/>
      </w:pPr>
      <w:r w:rsidRPr="00733746">
        <w:t>Mean: 3.9, SD: 0.90 → Mixed but mostly favorable.</w:t>
      </w:r>
      <w:r w:rsidRPr="00733746">
        <w:br/>
        <w:t xml:space="preserve">14. </w:t>
      </w:r>
      <w:r w:rsidRPr="00733746">
        <w:rPr>
          <w:b/>
          <w:bCs/>
        </w:rPr>
        <w:t>BI1:</w:t>
      </w:r>
      <w:r w:rsidRPr="00733746">
        <w:t xml:space="preserve"> </w:t>
      </w:r>
      <w:r w:rsidRPr="00733746">
        <w:rPr>
          <w:i/>
          <w:iCs/>
        </w:rPr>
        <w:t xml:space="preserve">I am willing to use </w:t>
      </w:r>
      <w:proofErr w:type="spellStart"/>
      <w:r w:rsidRPr="00733746">
        <w:rPr>
          <w:i/>
          <w:iCs/>
        </w:rPr>
        <w:t>robo</w:t>
      </w:r>
      <w:proofErr w:type="spellEnd"/>
      <w:r w:rsidRPr="00733746">
        <w:rPr>
          <w:i/>
          <w:iCs/>
        </w:rPr>
        <w:t>-advisory services for my future investments.</w:t>
      </w:r>
      <w:r w:rsidRPr="00733746">
        <w:br/>
        <w:t>- Mean: ~4 (Agree).</w:t>
      </w:r>
      <w:r w:rsidRPr="00733746">
        <w:br/>
        <w:t xml:space="preserve">15. </w:t>
      </w:r>
      <w:r w:rsidRPr="00733746">
        <w:rPr>
          <w:b/>
          <w:bCs/>
        </w:rPr>
        <w:t>BI2:</w:t>
      </w:r>
      <w:r w:rsidRPr="00733746">
        <w:t xml:space="preserve"> </w:t>
      </w:r>
      <w:r w:rsidRPr="00733746">
        <w:rPr>
          <w:i/>
          <w:iCs/>
        </w:rPr>
        <w:t xml:space="preserve">I prefer </w:t>
      </w:r>
      <w:proofErr w:type="spellStart"/>
      <w:r w:rsidRPr="00733746">
        <w:rPr>
          <w:i/>
          <w:iCs/>
        </w:rPr>
        <w:t>robo</w:t>
      </w:r>
      <w:proofErr w:type="spellEnd"/>
      <w:r w:rsidRPr="00733746">
        <w:rPr>
          <w:i/>
          <w:iCs/>
        </w:rPr>
        <w:t>-advisors over human advisors for investment decisions.</w:t>
      </w:r>
      <w:r w:rsidRPr="00733746">
        <w:br/>
        <w:t>- Mean: ~3.5–4 (Neutral to Agree).</w:t>
      </w:r>
      <w:r w:rsidRPr="00733746">
        <w:br/>
        <w:t xml:space="preserve">16. </w:t>
      </w:r>
      <w:r w:rsidRPr="00733746">
        <w:rPr>
          <w:b/>
          <w:bCs/>
        </w:rPr>
        <w:t>BI3:</w:t>
      </w:r>
      <w:r w:rsidRPr="00733746">
        <w:t xml:space="preserve"> </w:t>
      </w:r>
      <w:r w:rsidRPr="00733746">
        <w:rPr>
          <w:i/>
          <w:iCs/>
        </w:rPr>
        <w:t xml:space="preserve">I plan to recommend </w:t>
      </w:r>
      <w:proofErr w:type="spellStart"/>
      <w:r w:rsidRPr="00733746">
        <w:rPr>
          <w:i/>
          <w:iCs/>
        </w:rPr>
        <w:t>robo</w:t>
      </w:r>
      <w:proofErr w:type="spellEnd"/>
      <w:r w:rsidRPr="00733746">
        <w:rPr>
          <w:i/>
          <w:iCs/>
        </w:rPr>
        <w:t>-advisors to others.</w:t>
      </w:r>
      <w:r w:rsidRPr="00733746">
        <w:br/>
        <w:t>- Mean: ~3.5–4 (Neutral to Agree).</w:t>
      </w:r>
    </w:p>
    <w:p w14:paraId="4F3DFA0C" w14:textId="77777777" w:rsidR="00733746" w:rsidRPr="00733746" w:rsidRDefault="00733746" w:rsidP="00733746">
      <w:pPr>
        <w:jc w:val="left"/>
      </w:pPr>
      <w:r w:rsidRPr="00733746">
        <w:pict w14:anchorId="0786D400">
          <v:rect id="_x0000_i1059" style="width:0;height:1.5pt" o:hrstd="t" o:hr="t" fillcolor="#a0a0a0" stroked="f"/>
        </w:pict>
      </w:r>
    </w:p>
    <w:p w14:paraId="17AE6DC9" w14:textId="77777777" w:rsidR="00733746" w:rsidRPr="00733746" w:rsidRDefault="00733746" w:rsidP="00733746">
      <w:pPr>
        <w:jc w:val="left"/>
        <w:rPr>
          <w:b/>
          <w:bCs/>
        </w:rPr>
      </w:pPr>
      <w:r w:rsidRPr="00733746">
        <w:rPr>
          <w:b/>
          <w:bCs/>
        </w:rPr>
        <w:t>Interpretation of Results</w:t>
      </w:r>
    </w:p>
    <w:p w14:paraId="19B6802E" w14:textId="77777777" w:rsidR="00733746" w:rsidRPr="00733746" w:rsidRDefault="00733746" w:rsidP="00733746">
      <w:pPr>
        <w:numPr>
          <w:ilvl w:val="0"/>
          <w:numId w:val="6"/>
        </w:numPr>
        <w:jc w:val="left"/>
      </w:pPr>
      <w:r w:rsidRPr="00733746">
        <w:rPr>
          <w:b/>
          <w:bCs/>
        </w:rPr>
        <w:t>Ease of Use (Highest Mean):</w:t>
      </w:r>
      <w:r w:rsidRPr="00733746">
        <w:br/>
        <w:t>Ease of navigation and user-friendly interfaces are critical drivers of adoption.</w:t>
      </w:r>
    </w:p>
    <w:p w14:paraId="0960151E" w14:textId="77777777" w:rsidR="00733746" w:rsidRPr="00733746" w:rsidRDefault="00733746" w:rsidP="00733746">
      <w:pPr>
        <w:numPr>
          <w:ilvl w:val="0"/>
          <w:numId w:val="6"/>
        </w:numPr>
        <w:jc w:val="left"/>
      </w:pPr>
      <w:r w:rsidRPr="00733746">
        <w:rPr>
          <w:b/>
          <w:bCs/>
        </w:rPr>
        <w:t>Trust (Slightly Lower):</w:t>
      </w:r>
      <w:r w:rsidRPr="00733746">
        <w:br/>
        <w:t>While trust scores are positive, transparency (T3) might need improvement to fully gain user confidence.</w:t>
      </w:r>
    </w:p>
    <w:p w14:paraId="4616E069" w14:textId="77777777" w:rsidR="00733746" w:rsidRPr="00733746" w:rsidRDefault="00733746" w:rsidP="00733746">
      <w:pPr>
        <w:numPr>
          <w:ilvl w:val="0"/>
          <w:numId w:val="6"/>
        </w:numPr>
        <w:jc w:val="left"/>
      </w:pPr>
      <w:r w:rsidRPr="00733746">
        <w:rPr>
          <w:b/>
          <w:bCs/>
        </w:rPr>
        <w:t>Perceived Benefits:</w:t>
      </w:r>
      <w:r w:rsidRPr="00733746">
        <w:br/>
        <w:t>Respondents recognize cost and accessibility advantages, though performance comparisons to human advisors are less favorable.</w:t>
      </w:r>
    </w:p>
    <w:p w14:paraId="76AC050B" w14:textId="77777777" w:rsidR="00733746" w:rsidRPr="00733746" w:rsidRDefault="00733746" w:rsidP="00733746">
      <w:pPr>
        <w:numPr>
          <w:ilvl w:val="0"/>
          <w:numId w:val="6"/>
        </w:numPr>
        <w:jc w:val="left"/>
      </w:pPr>
      <w:r w:rsidRPr="00733746">
        <w:rPr>
          <w:b/>
          <w:bCs/>
        </w:rPr>
        <w:t>Behavioral Intention:</w:t>
      </w:r>
      <w:r w:rsidRPr="00733746">
        <w:br/>
        <w:t>Adoption is generally favorable but slightly tempered by concerns about trust and perceived benefits.</w:t>
      </w:r>
    </w:p>
    <w:p w14:paraId="3055638A" w14:textId="77777777" w:rsidR="00E2196B" w:rsidRDefault="00E2196B"/>
    <w:sectPr w:rsidR="00E219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A00616"/>
    <w:multiLevelType w:val="multilevel"/>
    <w:tmpl w:val="475C1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D74BF9"/>
    <w:multiLevelType w:val="multilevel"/>
    <w:tmpl w:val="A0F8D98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0F09F7"/>
    <w:multiLevelType w:val="multilevel"/>
    <w:tmpl w:val="1A044EC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55F74EE"/>
    <w:multiLevelType w:val="multilevel"/>
    <w:tmpl w:val="4E8CE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BB0916"/>
    <w:multiLevelType w:val="multilevel"/>
    <w:tmpl w:val="A0AC8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2F20E73"/>
    <w:multiLevelType w:val="multilevel"/>
    <w:tmpl w:val="03BA72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28147410">
    <w:abstractNumId w:val="4"/>
  </w:num>
  <w:num w:numId="2" w16cid:durableId="365571486">
    <w:abstractNumId w:val="3"/>
  </w:num>
  <w:num w:numId="3" w16cid:durableId="597905397">
    <w:abstractNumId w:val="1"/>
  </w:num>
  <w:num w:numId="4" w16cid:durableId="101457822">
    <w:abstractNumId w:val="0"/>
  </w:num>
  <w:num w:numId="5" w16cid:durableId="115368188">
    <w:abstractNumId w:val="2"/>
  </w:num>
  <w:num w:numId="6" w16cid:durableId="62924035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746"/>
    <w:rsid w:val="001C6C1E"/>
    <w:rsid w:val="00234A61"/>
    <w:rsid w:val="0038087E"/>
    <w:rsid w:val="00397002"/>
    <w:rsid w:val="00612B25"/>
    <w:rsid w:val="00723E26"/>
    <w:rsid w:val="00730BB5"/>
    <w:rsid w:val="00733746"/>
    <w:rsid w:val="00DF58E1"/>
    <w:rsid w:val="00E2196B"/>
    <w:rsid w:val="00E45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A5DED"/>
  <w15:chartTrackingRefBased/>
  <w15:docId w15:val="{1BD0F72A-DAFA-4D1E-AA9B-4EC00A6B8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58E1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58E1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58E1"/>
    <w:pPr>
      <w:keepNext/>
      <w:keepLines/>
      <w:spacing w:before="40" w:after="0"/>
      <w:outlineLvl w:val="1"/>
    </w:pPr>
    <w:rPr>
      <w:rFonts w:eastAsiaTheme="majorEastAsia" w:cstheme="majorBidi"/>
      <w:i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374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58E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374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3746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3746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3746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3746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58E1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F58E1"/>
    <w:rPr>
      <w:rFonts w:ascii="Times New Roman" w:eastAsiaTheme="majorEastAsia" w:hAnsi="Times New Roman" w:cstheme="majorBidi"/>
      <w:i/>
      <w:sz w:val="24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58E1"/>
    <w:rPr>
      <w:rFonts w:asciiTheme="majorHAnsi" w:eastAsiaTheme="majorEastAsia" w:hAnsiTheme="majorHAnsi" w:cstheme="majorBidi"/>
      <w:i/>
      <w:iCs/>
      <w:color w:val="0F4761" w:themeColor="accent1" w:themeShade="BF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DF58E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58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DF58E1"/>
    <w:rPr>
      <w:b/>
      <w:bCs/>
    </w:rPr>
  </w:style>
  <w:style w:type="paragraph" w:styleId="NoSpacing">
    <w:name w:val="No Spacing"/>
    <w:uiPriority w:val="1"/>
    <w:qFormat/>
    <w:rsid w:val="00DF58E1"/>
    <w:pPr>
      <w:spacing w:after="0" w:line="240" w:lineRule="auto"/>
    </w:pPr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DF58E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7337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3746"/>
    <w:rPr>
      <w:rFonts w:eastAsiaTheme="majorEastAsia" w:cstheme="majorBidi"/>
      <w:color w:val="0F476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3746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3746"/>
    <w:rPr>
      <w:rFonts w:eastAsiaTheme="majorEastAsia" w:cstheme="majorBidi"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3746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3746"/>
    <w:rPr>
      <w:rFonts w:eastAsiaTheme="majorEastAsia" w:cstheme="majorBidi"/>
      <w:color w:val="272727" w:themeColor="text1" w:themeTint="D8"/>
      <w:sz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3746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37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37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3746"/>
    <w:rPr>
      <w:rFonts w:ascii="Times New Roman" w:hAnsi="Times New Roman"/>
      <w:i/>
      <w:iCs/>
      <w:color w:val="404040" w:themeColor="text1" w:themeTint="BF"/>
      <w:sz w:val="24"/>
    </w:rPr>
  </w:style>
  <w:style w:type="character" w:styleId="IntenseEmphasis">
    <w:name w:val="Intense Emphasis"/>
    <w:basedOn w:val="DefaultParagraphFont"/>
    <w:uiPriority w:val="21"/>
    <w:qFormat/>
    <w:rsid w:val="007337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37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3746"/>
    <w:rPr>
      <w:rFonts w:ascii="Times New Roman" w:hAnsi="Times New Roman"/>
      <w:i/>
      <w:iCs/>
      <w:color w:val="0F4761" w:themeColor="accent1" w:themeShade="BF"/>
      <w:sz w:val="24"/>
    </w:rPr>
  </w:style>
  <w:style w:type="character" w:styleId="IntenseReference">
    <w:name w:val="Intense Reference"/>
    <w:basedOn w:val="DefaultParagraphFont"/>
    <w:uiPriority w:val="32"/>
    <w:qFormat/>
    <w:rsid w:val="0073374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727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5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430</Words>
  <Characters>2454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Bonelli</dc:creator>
  <cp:keywords/>
  <dc:description/>
  <cp:lastModifiedBy>Marco Bonelli</cp:lastModifiedBy>
  <cp:revision>4</cp:revision>
  <dcterms:created xsi:type="dcterms:W3CDTF">2024-11-27T08:30:00Z</dcterms:created>
  <dcterms:modified xsi:type="dcterms:W3CDTF">2024-11-27T09:37:00Z</dcterms:modified>
</cp:coreProperties>
</file>