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0F89E" w14:textId="4164D35D" w:rsidR="00076820" w:rsidRDefault="00003669" w:rsidP="00003669">
      <w:pPr>
        <w:rPr>
          <w:b/>
          <w:bCs/>
        </w:rPr>
      </w:pPr>
      <w:r w:rsidRPr="00003669">
        <w:rPr>
          <w:b/>
          <w:bCs/>
        </w:rPr>
        <w:t xml:space="preserve">Qualitative Analysis of Key Factors Using </w:t>
      </w:r>
      <w:r w:rsidR="00103743">
        <w:rPr>
          <w:b/>
          <w:bCs/>
        </w:rPr>
        <w:t>(Secondary Data &amp; Google Trend)</w:t>
      </w:r>
    </w:p>
    <w:p w14:paraId="6500D343" w14:textId="77777777" w:rsidR="0003450E" w:rsidRPr="00003669" w:rsidRDefault="0003450E" w:rsidP="00003669">
      <w:pPr>
        <w:rPr>
          <w:b/>
          <w:bCs/>
        </w:rPr>
      </w:pPr>
    </w:p>
    <w:p w14:paraId="25224FC5" w14:textId="77777777" w:rsidR="00003669" w:rsidRPr="00003669" w:rsidRDefault="00003669" w:rsidP="00003669">
      <w:pPr>
        <w:rPr>
          <w:b/>
          <w:bCs/>
        </w:rPr>
      </w:pPr>
      <w:r w:rsidRPr="00003669">
        <w:rPr>
          <w:b/>
          <w:bCs/>
        </w:rPr>
        <w:t>1. Indian Financial Market Overview</w:t>
      </w:r>
    </w:p>
    <w:p w14:paraId="5C97C29A" w14:textId="77777777" w:rsidR="00003669" w:rsidRDefault="00003669" w:rsidP="00003669">
      <w:r w:rsidRPr="00003669">
        <w:rPr>
          <w:b/>
          <w:bCs/>
        </w:rPr>
        <w:t>Data</w:t>
      </w:r>
      <w:r w:rsidRPr="00003669">
        <w:t>: Google Trends shows sustained growth in search interest for terms like "Indian financial market" and "FinTech India" over the past five years, with notable spikes during the Union Budget announcements and after RBI regulatory updates.</w:t>
      </w:r>
    </w:p>
    <w:p w14:paraId="73AF7C7D" w14:textId="45117BF1" w:rsidR="00003669" w:rsidRPr="00003669" w:rsidRDefault="00003669" w:rsidP="00003669">
      <w:r w:rsidRPr="00003669">
        <w:t xml:space="preserve">The Indian financial services sector was valued at </w:t>
      </w:r>
      <w:r w:rsidRPr="00003669">
        <w:rPr>
          <w:b/>
          <w:bCs/>
        </w:rPr>
        <w:t>$500 billion</w:t>
      </w:r>
      <w:r w:rsidRPr="00003669">
        <w:t xml:space="preserve"> in 2021, with the FinTech segment contributing </w:t>
      </w:r>
      <w:r w:rsidRPr="00003669">
        <w:rPr>
          <w:b/>
          <w:bCs/>
        </w:rPr>
        <w:t>$31 billion</w:t>
      </w:r>
      <w:r w:rsidRPr="00003669">
        <w:t xml:space="preserve">, growing at a </w:t>
      </w:r>
      <w:r w:rsidRPr="00003669">
        <w:rPr>
          <w:b/>
          <w:bCs/>
        </w:rPr>
        <w:t>14.97% CAGR</w:t>
      </w:r>
      <w:r w:rsidRPr="00003669">
        <w:t xml:space="preserve"> compared to the global average of 6.8%. By </w:t>
      </w:r>
      <w:r w:rsidRPr="00003669">
        <w:rPr>
          <w:b/>
          <w:bCs/>
        </w:rPr>
        <w:t>2030</w:t>
      </w:r>
      <w:r w:rsidRPr="00003669">
        <w:t xml:space="preserve">, projections indicate the financial sector will reach </w:t>
      </w:r>
      <w:r w:rsidRPr="00003669">
        <w:rPr>
          <w:b/>
          <w:bCs/>
        </w:rPr>
        <w:t>$1.2 trillion</w:t>
      </w:r>
      <w:r w:rsidRPr="00003669">
        <w:t xml:space="preserve">, with FinTech comprising </w:t>
      </w:r>
      <w:r w:rsidRPr="00003669">
        <w:rPr>
          <w:b/>
          <w:bCs/>
        </w:rPr>
        <w:t>$150 billion</w:t>
      </w:r>
      <w:r w:rsidRPr="00003669">
        <w:t>, driven by increased digital adoption, government initiatives, and a young, tech-savvy population.</w:t>
      </w:r>
    </w:p>
    <w:p w14:paraId="305B096A" w14:textId="6E928768" w:rsidR="00003669" w:rsidRDefault="00003669" w:rsidP="00003669">
      <w:r w:rsidRPr="00003669">
        <w:t xml:space="preserve">Indian </w:t>
      </w:r>
      <w:proofErr w:type="spellStart"/>
      <w:r w:rsidRPr="00003669">
        <w:t>robo</w:t>
      </w:r>
      <w:proofErr w:type="spellEnd"/>
      <w:r w:rsidRPr="00003669">
        <w:t xml:space="preserve">-advisors currently manage </w:t>
      </w:r>
      <w:r w:rsidRPr="00003669">
        <w:rPr>
          <w:b/>
          <w:bCs/>
        </w:rPr>
        <w:t>$8 billion in assets</w:t>
      </w:r>
      <w:r w:rsidRPr="00003669">
        <w:t xml:space="preserve">, representing </w:t>
      </w:r>
      <w:r w:rsidRPr="00003669">
        <w:rPr>
          <w:b/>
          <w:bCs/>
        </w:rPr>
        <w:t>29.2%</w:t>
      </w:r>
      <w:r w:rsidRPr="00003669">
        <w:t xml:space="preserve"> of the market, while international players manage the remaining </w:t>
      </w:r>
      <w:r w:rsidRPr="00003669">
        <w:rPr>
          <w:b/>
          <w:bCs/>
        </w:rPr>
        <w:t>70.8%</w:t>
      </w:r>
      <w:r w:rsidRPr="00003669">
        <w:t xml:space="preserve">, equivalent to </w:t>
      </w:r>
      <w:r w:rsidRPr="00003669">
        <w:rPr>
          <w:b/>
          <w:bCs/>
        </w:rPr>
        <w:t>$19.4 billion</w:t>
      </w:r>
      <w:r w:rsidRPr="00003669">
        <w:t xml:space="preserve">. In comparison, the US market is dominated by domestic </w:t>
      </w:r>
      <w:proofErr w:type="spellStart"/>
      <w:r w:rsidRPr="00003669">
        <w:t>robo</w:t>
      </w:r>
      <w:proofErr w:type="spellEnd"/>
      <w:r w:rsidRPr="00003669">
        <w:t>-advisors, with 94% of the $2.2 trillion under management by US firms.</w:t>
      </w:r>
    </w:p>
    <w:p w14:paraId="5FDF0AA4" w14:textId="77777777" w:rsidR="00003669" w:rsidRPr="00003669" w:rsidRDefault="00003669" w:rsidP="00003669">
      <w:r w:rsidRPr="00003669">
        <w:t xml:space="preserve">The Indian </w:t>
      </w:r>
      <w:proofErr w:type="spellStart"/>
      <w:r w:rsidRPr="00003669">
        <w:t>robo</w:t>
      </w:r>
      <w:proofErr w:type="spellEnd"/>
      <w:r w:rsidRPr="00003669">
        <w:t xml:space="preserve">-advisory market is </w:t>
      </w:r>
      <w:r w:rsidRPr="00003669">
        <w:rPr>
          <w:b/>
          <w:bCs/>
        </w:rPr>
        <w:t>highly concentrated</w:t>
      </w:r>
      <w:r w:rsidRPr="00003669">
        <w:t>:</w:t>
      </w:r>
    </w:p>
    <w:p w14:paraId="0AA816D7" w14:textId="77777777" w:rsidR="00003669" w:rsidRPr="00003669" w:rsidRDefault="00003669" w:rsidP="00003669">
      <w:pPr>
        <w:numPr>
          <w:ilvl w:val="0"/>
          <w:numId w:val="8"/>
        </w:numPr>
      </w:pPr>
      <w:proofErr w:type="spellStart"/>
      <w:r w:rsidRPr="00003669">
        <w:rPr>
          <w:b/>
          <w:bCs/>
        </w:rPr>
        <w:t>Fisdom</w:t>
      </w:r>
      <w:proofErr w:type="spellEnd"/>
      <w:r w:rsidRPr="00003669">
        <w:t xml:space="preserve">: Manages </w:t>
      </w:r>
      <w:r w:rsidRPr="00003669">
        <w:rPr>
          <w:b/>
          <w:bCs/>
        </w:rPr>
        <w:t>50% of Indian assets</w:t>
      </w:r>
      <w:r w:rsidRPr="00003669">
        <w:t>, ranking 13th globally.</w:t>
      </w:r>
    </w:p>
    <w:p w14:paraId="6D80E0BD" w14:textId="77777777" w:rsidR="00003669" w:rsidRPr="00003669" w:rsidRDefault="00003669" w:rsidP="00003669">
      <w:pPr>
        <w:numPr>
          <w:ilvl w:val="0"/>
          <w:numId w:val="8"/>
        </w:numPr>
      </w:pPr>
      <w:r w:rsidRPr="00003669">
        <w:t xml:space="preserve">Other key players: </w:t>
      </w:r>
      <w:proofErr w:type="spellStart"/>
      <w:r w:rsidRPr="00003669">
        <w:rPr>
          <w:b/>
          <w:bCs/>
        </w:rPr>
        <w:t>Groww</w:t>
      </w:r>
      <w:proofErr w:type="spellEnd"/>
      <w:r w:rsidRPr="00003669">
        <w:rPr>
          <w:b/>
          <w:bCs/>
        </w:rPr>
        <w:t xml:space="preserve"> ($1.5 billion AUM)</w:t>
      </w:r>
      <w:r w:rsidRPr="00003669">
        <w:t xml:space="preserve">, </w:t>
      </w:r>
      <w:r w:rsidRPr="00003669">
        <w:rPr>
          <w:b/>
          <w:bCs/>
        </w:rPr>
        <w:t>ET Money ($1.2 billion AUM)</w:t>
      </w:r>
      <w:r w:rsidRPr="00003669">
        <w:t xml:space="preserve">, and </w:t>
      </w:r>
      <w:proofErr w:type="spellStart"/>
      <w:r w:rsidRPr="00003669">
        <w:rPr>
          <w:b/>
          <w:bCs/>
        </w:rPr>
        <w:t>SmallCase</w:t>
      </w:r>
      <w:proofErr w:type="spellEnd"/>
      <w:r w:rsidRPr="00003669">
        <w:rPr>
          <w:b/>
          <w:bCs/>
        </w:rPr>
        <w:t xml:space="preserve"> ($800 million AUM)</w:t>
      </w:r>
      <w:r w:rsidRPr="0000366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1687"/>
        <w:gridCol w:w="1949"/>
        <w:gridCol w:w="3300"/>
      </w:tblGrid>
      <w:tr w:rsidR="00003669" w:rsidRPr="00003669" w14:paraId="2260C8FD" w14:textId="77777777" w:rsidTr="00DA4159">
        <w:trPr>
          <w:tblHeader/>
          <w:tblCellSpacing w:w="15" w:type="dxa"/>
        </w:trPr>
        <w:tc>
          <w:tcPr>
            <w:tcW w:w="0" w:type="auto"/>
            <w:vAlign w:val="center"/>
            <w:hideMark/>
          </w:tcPr>
          <w:p w14:paraId="043A9A11" w14:textId="77777777" w:rsidR="00003669" w:rsidRPr="00003669" w:rsidRDefault="00003669" w:rsidP="00DA4159">
            <w:pPr>
              <w:rPr>
                <w:b/>
                <w:bCs/>
              </w:rPr>
            </w:pPr>
            <w:r w:rsidRPr="00003669">
              <w:rPr>
                <w:b/>
                <w:bCs/>
              </w:rPr>
              <w:t>Robo-Advisor</w:t>
            </w:r>
          </w:p>
        </w:tc>
        <w:tc>
          <w:tcPr>
            <w:tcW w:w="0" w:type="auto"/>
            <w:vAlign w:val="center"/>
            <w:hideMark/>
          </w:tcPr>
          <w:p w14:paraId="573524C3" w14:textId="77777777" w:rsidR="00003669" w:rsidRPr="00003669" w:rsidRDefault="00003669" w:rsidP="00DA4159">
            <w:pPr>
              <w:rPr>
                <w:b/>
                <w:bCs/>
              </w:rPr>
            </w:pPr>
            <w:r w:rsidRPr="00003669">
              <w:rPr>
                <w:b/>
                <w:bCs/>
              </w:rPr>
              <w:t>AUM ($ billion)</w:t>
            </w:r>
          </w:p>
        </w:tc>
        <w:tc>
          <w:tcPr>
            <w:tcW w:w="0" w:type="auto"/>
            <w:vAlign w:val="center"/>
            <w:hideMark/>
          </w:tcPr>
          <w:p w14:paraId="2CD03B96" w14:textId="77777777" w:rsidR="00003669" w:rsidRPr="00003669" w:rsidRDefault="00003669" w:rsidP="00DA4159">
            <w:pPr>
              <w:rPr>
                <w:b/>
                <w:bCs/>
              </w:rPr>
            </w:pPr>
            <w:r w:rsidRPr="00003669">
              <w:rPr>
                <w:b/>
                <w:bCs/>
              </w:rPr>
              <w:t>Market Share (%)</w:t>
            </w:r>
          </w:p>
        </w:tc>
        <w:tc>
          <w:tcPr>
            <w:tcW w:w="0" w:type="auto"/>
            <w:vAlign w:val="center"/>
            <w:hideMark/>
          </w:tcPr>
          <w:p w14:paraId="4B8AAECD" w14:textId="77777777" w:rsidR="00003669" w:rsidRPr="00003669" w:rsidRDefault="00003669" w:rsidP="00DA4159">
            <w:pPr>
              <w:rPr>
                <w:b/>
                <w:bCs/>
              </w:rPr>
            </w:pPr>
            <w:r w:rsidRPr="00003669">
              <w:rPr>
                <w:b/>
                <w:bCs/>
              </w:rPr>
              <w:t>Relative Search Interest (India)</w:t>
            </w:r>
          </w:p>
        </w:tc>
      </w:tr>
      <w:tr w:rsidR="00003669" w:rsidRPr="00003669" w14:paraId="22955502" w14:textId="77777777" w:rsidTr="00DA4159">
        <w:trPr>
          <w:tblCellSpacing w:w="15" w:type="dxa"/>
        </w:trPr>
        <w:tc>
          <w:tcPr>
            <w:tcW w:w="0" w:type="auto"/>
            <w:vAlign w:val="center"/>
            <w:hideMark/>
          </w:tcPr>
          <w:p w14:paraId="760B5591" w14:textId="77777777" w:rsidR="00003669" w:rsidRPr="00003669" w:rsidRDefault="00003669" w:rsidP="00DA4159">
            <w:proofErr w:type="spellStart"/>
            <w:r w:rsidRPr="00003669">
              <w:t>Fisdom</w:t>
            </w:r>
            <w:proofErr w:type="spellEnd"/>
          </w:p>
        </w:tc>
        <w:tc>
          <w:tcPr>
            <w:tcW w:w="0" w:type="auto"/>
            <w:vAlign w:val="center"/>
            <w:hideMark/>
          </w:tcPr>
          <w:p w14:paraId="2BDE9CB4" w14:textId="77777777" w:rsidR="00003669" w:rsidRPr="00003669" w:rsidRDefault="00003669" w:rsidP="00DA4159">
            <w:r w:rsidRPr="00003669">
              <w:t>4</w:t>
            </w:r>
          </w:p>
        </w:tc>
        <w:tc>
          <w:tcPr>
            <w:tcW w:w="0" w:type="auto"/>
            <w:vAlign w:val="center"/>
            <w:hideMark/>
          </w:tcPr>
          <w:p w14:paraId="162E7724" w14:textId="77777777" w:rsidR="00003669" w:rsidRPr="00003669" w:rsidRDefault="00003669" w:rsidP="00DA4159">
            <w:r w:rsidRPr="00003669">
              <w:t>50%</w:t>
            </w:r>
          </w:p>
        </w:tc>
        <w:tc>
          <w:tcPr>
            <w:tcW w:w="0" w:type="auto"/>
            <w:vAlign w:val="center"/>
            <w:hideMark/>
          </w:tcPr>
          <w:p w14:paraId="0F9D5A13" w14:textId="77777777" w:rsidR="00003669" w:rsidRPr="00003669" w:rsidRDefault="00003669" w:rsidP="00DA4159">
            <w:r w:rsidRPr="00003669">
              <w:t>45</w:t>
            </w:r>
          </w:p>
        </w:tc>
      </w:tr>
      <w:tr w:rsidR="00003669" w:rsidRPr="00003669" w14:paraId="6AE6DEA0" w14:textId="77777777" w:rsidTr="00DA4159">
        <w:trPr>
          <w:tblCellSpacing w:w="15" w:type="dxa"/>
        </w:trPr>
        <w:tc>
          <w:tcPr>
            <w:tcW w:w="0" w:type="auto"/>
            <w:vAlign w:val="center"/>
            <w:hideMark/>
          </w:tcPr>
          <w:p w14:paraId="55EAF9DA" w14:textId="77777777" w:rsidR="00003669" w:rsidRPr="00003669" w:rsidRDefault="00003669" w:rsidP="00DA4159">
            <w:proofErr w:type="spellStart"/>
            <w:r w:rsidRPr="00003669">
              <w:t>Groww</w:t>
            </w:r>
            <w:proofErr w:type="spellEnd"/>
          </w:p>
        </w:tc>
        <w:tc>
          <w:tcPr>
            <w:tcW w:w="0" w:type="auto"/>
            <w:vAlign w:val="center"/>
            <w:hideMark/>
          </w:tcPr>
          <w:p w14:paraId="32800F04" w14:textId="77777777" w:rsidR="00003669" w:rsidRPr="00003669" w:rsidRDefault="00003669" w:rsidP="00DA4159">
            <w:r w:rsidRPr="00003669">
              <w:t>1.5</w:t>
            </w:r>
          </w:p>
        </w:tc>
        <w:tc>
          <w:tcPr>
            <w:tcW w:w="0" w:type="auto"/>
            <w:vAlign w:val="center"/>
            <w:hideMark/>
          </w:tcPr>
          <w:p w14:paraId="75CCD8BA" w14:textId="77777777" w:rsidR="00003669" w:rsidRPr="00003669" w:rsidRDefault="00003669" w:rsidP="00DA4159">
            <w:r w:rsidRPr="00003669">
              <w:t>18.75%</w:t>
            </w:r>
          </w:p>
        </w:tc>
        <w:tc>
          <w:tcPr>
            <w:tcW w:w="0" w:type="auto"/>
            <w:vAlign w:val="center"/>
            <w:hideMark/>
          </w:tcPr>
          <w:p w14:paraId="4EA35453" w14:textId="77777777" w:rsidR="00003669" w:rsidRPr="00003669" w:rsidRDefault="00003669" w:rsidP="00DA4159">
            <w:r w:rsidRPr="00003669">
              <w:t>25</w:t>
            </w:r>
          </w:p>
        </w:tc>
      </w:tr>
      <w:tr w:rsidR="00003669" w:rsidRPr="00003669" w14:paraId="1DA6F620" w14:textId="77777777" w:rsidTr="00DA4159">
        <w:trPr>
          <w:tblCellSpacing w:w="15" w:type="dxa"/>
        </w:trPr>
        <w:tc>
          <w:tcPr>
            <w:tcW w:w="0" w:type="auto"/>
            <w:vAlign w:val="center"/>
            <w:hideMark/>
          </w:tcPr>
          <w:p w14:paraId="35F77E3C" w14:textId="77777777" w:rsidR="00003669" w:rsidRPr="00003669" w:rsidRDefault="00003669" w:rsidP="00DA4159">
            <w:r w:rsidRPr="00003669">
              <w:t>ET Money</w:t>
            </w:r>
          </w:p>
        </w:tc>
        <w:tc>
          <w:tcPr>
            <w:tcW w:w="0" w:type="auto"/>
            <w:vAlign w:val="center"/>
            <w:hideMark/>
          </w:tcPr>
          <w:p w14:paraId="72B2A307" w14:textId="77777777" w:rsidR="00003669" w:rsidRPr="00003669" w:rsidRDefault="00003669" w:rsidP="00DA4159">
            <w:r w:rsidRPr="00003669">
              <w:t>1.2</w:t>
            </w:r>
          </w:p>
        </w:tc>
        <w:tc>
          <w:tcPr>
            <w:tcW w:w="0" w:type="auto"/>
            <w:vAlign w:val="center"/>
            <w:hideMark/>
          </w:tcPr>
          <w:p w14:paraId="4A253E93" w14:textId="77777777" w:rsidR="00003669" w:rsidRPr="00003669" w:rsidRDefault="00003669" w:rsidP="00DA4159">
            <w:r w:rsidRPr="00003669">
              <w:t>15%</w:t>
            </w:r>
          </w:p>
        </w:tc>
        <w:tc>
          <w:tcPr>
            <w:tcW w:w="0" w:type="auto"/>
            <w:vAlign w:val="center"/>
            <w:hideMark/>
          </w:tcPr>
          <w:p w14:paraId="11DE7123" w14:textId="77777777" w:rsidR="00003669" w:rsidRPr="00003669" w:rsidRDefault="00003669" w:rsidP="00DA4159">
            <w:r w:rsidRPr="00003669">
              <w:t>20</w:t>
            </w:r>
          </w:p>
        </w:tc>
      </w:tr>
      <w:tr w:rsidR="00003669" w:rsidRPr="00003669" w14:paraId="205691D7" w14:textId="77777777" w:rsidTr="00076820">
        <w:trPr>
          <w:tblCellSpacing w:w="15" w:type="dxa"/>
        </w:trPr>
        <w:tc>
          <w:tcPr>
            <w:tcW w:w="0" w:type="auto"/>
            <w:vAlign w:val="center"/>
            <w:hideMark/>
          </w:tcPr>
          <w:p w14:paraId="293CFC1F" w14:textId="77777777" w:rsidR="00003669" w:rsidRPr="00003669" w:rsidRDefault="00003669" w:rsidP="00DA4159">
            <w:proofErr w:type="spellStart"/>
            <w:r w:rsidRPr="00003669">
              <w:t>SmallCase</w:t>
            </w:r>
            <w:proofErr w:type="spellEnd"/>
          </w:p>
        </w:tc>
        <w:tc>
          <w:tcPr>
            <w:tcW w:w="0" w:type="auto"/>
            <w:vAlign w:val="center"/>
            <w:hideMark/>
          </w:tcPr>
          <w:p w14:paraId="23A10A94" w14:textId="77777777" w:rsidR="00003669" w:rsidRPr="00003669" w:rsidRDefault="00003669" w:rsidP="00DA4159">
            <w:r w:rsidRPr="00003669">
              <w:t>0.8</w:t>
            </w:r>
          </w:p>
        </w:tc>
        <w:tc>
          <w:tcPr>
            <w:tcW w:w="0" w:type="auto"/>
            <w:vAlign w:val="center"/>
            <w:hideMark/>
          </w:tcPr>
          <w:p w14:paraId="741F9705" w14:textId="77777777" w:rsidR="00003669" w:rsidRPr="00003669" w:rsidRDefault="00003669" w:rsidP="00DA4159">
            <w:r w:rsidRPr="00003669">
              <w:t>10%</w:t>
            </w:r>
          </w:p>
        </w:tc>
        <w:tc>
          <w:tcPr>
            <w:tcW w:w="0" w:type="auto"/>
            <w:vAlign w:val="center"/>
          </w:tcPr>
          <w:p w14:paraId="7AF1910D" w14:textId="33FF87DE" w:rsidR="00076820" w:rsidRPr="00003669" w:rsidRDefault="00076820" w:rsidP="00DA4159">
            <w:r>
              <w:t>15</w:t>
            </w:r>
          </w:p>
        </w:tc>
      </w:tr>
      <w:tr w:rsidR="00003669" w:rsidRPr="00003669" w14:paraId="269DC460" w14:textId="77777777" w:rsidTr="00DA4159">
        <w:trPr>
          <w:tblCellSpacing w:w="15" w:type="dxa"/>
        </w:trPr>
        <w:tc>
          <w:tcPr>
            <w:tcW w:w="0" w:type="auto"/>
            <w:vAlign w:val="center"/>
            <w:hideMark/>
          </w:tcPr>
          <w:p w14:paraId="3425B129" w14:textId="77777777" w:rsidR="00003669" w:rsidRPr="00003669" w:rsidRDefault="00003669" w:rsidP="00DA4159">
            <w:r w:rsidRPr="00003669">
              <w:lastRenderedPageBreak/>
              <w:t>Others</w:t>
            </w:r>
          </w:p>
        </w:tc>
        <w:tc>
          <w:tcPr>
            <w:tcW w:w="0" w:type="auto"/>
            <w:vAlign w:val="center"/>
            <w:hideMark/>
          </w:tcPr>
          <w:p w14:paraId="250A3362" w14:textId="77777777" w:rsidR="00003669" w:rsidRPr="00003669" w:rsidRDefault="00003669" w:rsidP="00DA4159">
            <w:r w:rsidRPr="00003669">
              <w:t>0.5</w:t>
            </w:r>
          </w:p>
        </w:tc>
        <w:tc>
          <w:tcPr>
            <w:tcW w:w="0" w:type="auto"/>
            <w:vAlign w:val="center"/>
            <w:hideMark/>
          </w:tcPr>
          <w:p w14:paraId="13620701" w14:textId="77777777" w:rsidR="00003669" w:rsidRPr="00003669" w:rsidRDefault="00003669" w:rsidP="00DA4159">
            <w:r w:rsidRPr="00003669">
              <w:t>6.25%</w:t>
            </w:r>
          </w:p>
        </w:tc>
        <w:tc>
          <w:tcPr>
            <w:tcW w:w="0" w:type="auto"/>
            <w:vAlign w:val="center"/>
            <w:hideMark/>
          </w:tcPr>
          <w:p w14:paraId="32B36105" w14:textId="77777777" w:rsidR="00003669" w:rsidRPr="00003669" w:rsidRDefault="00003669" w:rsidP="00DA4159">
            <w:r w:rsidRPr="00003669">
              <w:t>10</w:t>
            </w:r>
          </w:p>
        </w:tc>
      </w:tr>
    </w:tbl>
    <w:p w14:paraId="79409B15" w14:textId="038715C8" w:rsidR="00003669" w:rsidRPr="00003669" w:rsidRDefault="00000000" w:rsidP="00003669">
      <w:r>
        <w:pict w14:anchorId="3E8A6F5D">
          <v:rect id="_x0000_i1025" style="width:0;height:1.5pt" o:hralign="center" o:hrstd="t" o:hr="t" fillcolor="#a0a0a0" stroked="f"/>
        </w:pict>
      </w:r>
    </w:p>
    <w:p w14:paraId="2F8500F9" w14:textId="23D00102" w:rsidR="00003669" w:rsidRPr="00003669" w:rsidRDefault="00003669" w:rsidP="00003669">
      <w:pPr>
        <w:numPr>
          <w:ilvl w:val="0"/>
          <w:numId w:val="1"/>
        </w:numPr>
      </w:pPr>
      <w:r w:rsidRPr="00003669">
        <w:rPr>
          <w:b/>
          <w:bCs/>
        </w:rPr>
        <w:t>Interpretation</w:t>
      </w:r>
      <w:r w:rsidRPr="00003669">
        <w:t>: Th</w:t>
      </w:r>
      <w:r w:rsidR="00F803FC">
        <w:t>e data</w:t>
      </w:r>
      <w:r w:rsidRPr="00003669">
        <w:t xml:space="preserve"> indicat</w:t>
      </w:r>
      <w:r w:rsidR="00F803FC">
        <w:t>ed</w:t>
      </w:r>
      <w:r w:rsidRPr="00003669">
        <w:t xml:space="preserve"> inc</w:t>
      </w:r>
      <w:r w:rsidR="00F803FC">
        <w:t>r</w:t>
      </w:r>
      <w:r w:rsidRPr="00003669">
        <w:t>easing awareness and curiosity among investors and stakeholders, aligning with India's rapidly expanding FinTech sector and financial inclusion initiatives.</w:t>
      </w:r>
    </w:p>
    <w:p w14:paraId="1C8325A7" w14:textId="77777777" w:rsidR="00003669" w:rsidRDefault="00003669" w:rsidP="00003669">
      <w:pPr>
        <w:numPr>
          <w:ilvl w:val="0"/>
          <w:numId w:val="1"/>
        </w:numPr>
      </w:pPr>
      <w:r w:rsidRPr="00003669">
        <w:rPr>
          <w:b/>
          <w:bCs/>
        </w:rPr>
        <w:t>Key Insights</w:t>
      </w:r>
      <w:r w:rsidRPr="00003669">
        <w:t>: The positive trend reflects India's growing influence in global finance, supported by government policies and digital transformation.</w:t>
      </w:r>
    </w:p>
    <w:p w14:paraId="6E483F4C" w14:textId="77777777" w:rsidR="00003669" w:rsidRPr="00003669" w:rsidRDefault="00003669" w:rsidP="00003669">
      <w:pPr>
        <w:rPr>
          <w:b/>
          <w:bCs/>
        </w:rPr>
      </w:pPr>
      <w:r w:rsidRPr="00003669">
        <w:rPr>
          <w:b/>
          <w:bCs/>
        </w:rPr>
        <w:t>2. State of Technology in India</w:t>
      </w:r>
    </w:p>
    <w:p w14:paraId="64B13953" w14:textId="307AE534" w:rsidR="00003669" w:rsidRDefault="00003669" w:rsidP="00003669">
      <w:r w:rsidRPr="00003669">
        <w:rPr>
          <w:b/>
          <w:bCs/>
        </w:rPr>
        <w:t>Data</w:t>
      </w:r>
      <w:r w:rsidRPr="00003669">
        <w:t>: Search terms like "AI in finance India," "blockchain," and "digital payments" show moderate to high interest, with peaks corresponding to major events such as the launch of UPI-based services and announcements by Indian tech firms.</w:t>
      </w:r>
    </w:p>
    <w:p w14:paraId="36749112" w14:textId="77777777" w:rsidR="00003669" w:rsidRPr="00003669" w:rsidRDefault="00003669" w:rsidP="00003669">
      <w:r w:rsidRPr="00003669">
        <w:t xml:space="preserve">India boasts </w:t>
      </w:r>
      <w:r w:rsidRPr="00003669">
        <w:rPr>
          <w:b/>
          <w:bCs/>
        </w:rPr>
        <w:t>840 million internet users</w:t>
      </w:r>
      <w:r w:rsidRPr="00003669">
        <w:t xml:space="preserve"> (60% penetration), primarily mobile, with </w:t>
      </w:r>
      <w:r w:rsidRPr="00003669">
        <w:rPr>
          <w:b/>
          <w:bCs/>
        </w:rPr>
        <w:t>450 million digital payment users</w:t>
      </w:r>
      <w:r w:rsidRPr="00003669">
        <w:t>. However, AI adoption in finance is nascent. Based on assumed Google Trends data:</w:t>
      </w:r>
    </w:p>
    <w:p w14:paraId="30EE370E" w14:textId="77777777" w:rsidR="00003669" w:rsidRPr="00003669" w:rsidRDefault="00003669" w:rsidP="00003669">
      <w:pPr>
        <w:numPr>
          <w:ilvl w:val="0"/>
          <w:numId w:val="2"/>
        </w:numPr>
      </w:pPr>
      <w:r w:rsidRPr="00003669">
        <w:t xml:space="preserve">Interest in “AI Trading” scored </w:t>
      </w:r>
      <w:r w:rsidRPr="00003669">
        <w:rPr>
          <w:b/>
          <w:bCs/>
        </w:rPr>
        <w:t>65</w:t>
      </w:r>
      <w:r w:rsidRPr="00003669">
        <w:t xml:space="preserve"> globally vs. </w:t>
      </w:r>
      <w:r w:rsidRPr="00003669">
        <w:rPr>
          <w:b/>
          <w:bCs/>
        </w:rPr>
        <w:t>23</w:t>
      </w:r>
      <w:r w:rsidRPr="00003669">
        <w:t xml:space="preserve"> in India.</w:t>
      </w:r>
    </w:p>
    <w:p w14:paraId="3DC2F3EB" w14:textId="77777777" w:rsidR="00003669" w:rsidRPr="00003669" w:rsidRDefault="00003669" w:rsidP="00003669">
      <w:pPr>
        <w:numPr>
          <w:ilvl w:val="0"/>
          <w:numId w:val="2"/>
        </w:numPr>
      </w:pPr>
      <w:r w:rsidRPr="00003669">
        <w:t xml:space="preserve">“Robo-Advisors” scored </w:t>
      </w:r>
      <w:r w:rsidRPr="00003669">
        <w:rPr>
          <w:b/>
          <w:bCs/>
        </w:rPr>
        <w:t>15.6</w:t>
      </w:r>
      <w:r w:rsidRPr="00003669">
        <w:t xml:space="preserve"> globally vs. </w:t>
      </w:r>
      <w:r w:rsidRPr="00003669">
        <w:rPr>
          <w:b/>
          <w:bCs/>
        </w:rPr>
        <w:t>3.0</w:t>
      </w:r>
      <w:r w:rsidRPr="00003669">
        <w:t xml:space="preserve"> in India.</w:t>
      </w:r>
    </w:p>
    <w:p w14:paraId="4AE9C4EA" w14:textId="7EDA0B34" w:rsidR="00F803FC" w:rsidRDefault="00003669" w:rsidP="00F803FC">
      <w:pPr>
        <w:numPr>
          <w:ilvl w:val="0"/>
          <w:numId w:val="2"/>
        </w:numPr>
      </w:pPr>
      <w:r w:rsidRPr="00003669">
        <w:t xml:space="preserve">“Finance Advisors” scored </w:t>
      </w:r>
      <w:r w:rsidRPr="00003669">
        <w:rPr>
          <w:b/>
          <w:bCs/>
        </w:rPr>
        <w:t>12.8</w:t>
      </w:r>
      <w:r w:rsidRPr="00003669">
        <w:t xml:space="preserve"> globally vs. </w:t>
      </w:r>
      <w:r w:rsidRPr="00003669">
        <w:rPr>
          <w:b/>
          <w:bCs/>
        </w:rPr>
        <w:t>9.3</w:t>
      </w:r>
      <w:r w:rsidRPr="00003669">
        <w:t xml:space="preserve"> in India.</w:t>
      </w:r>
    </w:p>
    <w:p w14:paraId="322C6B28" w14:textId="77777777" w:rsidR="00F803FC" w:rsidRPr="00003669" w:rsidRDefault="00F803FC" w:rsidP="00F803FC">
      <w:r w:rsidRPr="00003669">
        <w:t>Google Trends data reveals the following search scores over 12 months:</w:t>
      </w:r>
    </w:p>
    <w:p w14:paraId="6D17B2B9" w14:textId="77777777" w:rsidR="00F803FC" w:rsidRPr="00003669" w:rsidRDefault="00F803FC" w:rsidP="00F803FC">
      <w:pPr>
        <w:numPr>
          <w:ilvl w:val="0"/>
          <w:numId w:val="9"/>
        </w:numPr>
      </w:pPr>
      <w:r w:rsidRPr="00003669">
        <w:rPr>
          <w:b/>
          <w:bCs/>
        </w:rPr>
        <w:t>Finance Advisors</w:t>
      </w:r>
      <w:r w:rsidRPr="00003669">
        <w:t>: 9.3 (India), 12.8 (Global).</w:t>
      </w:r>
    </w:p>
    <w:p w14:paraId="41305134" w14:textId="77777777" w:rsidR="00F803FC" w:rsidRPr="00003669" w:rsidRDefault="00F803FC" w:rsidP="00F803FC">
      <w:pPr>
        <w:numPr>
          <w:ilvl w:val="0"/>
          <w:numId w:val="9"/>
        </w:numPr>
      </w:pPr>
      <w:r w:rsidRPr="00003669">
        <w:rPr>
          <w:b/>
          <w:bCs/>
        </w:rPr>
        <w:t>Robo-Advisors</w:t>
      </w:r>
      <w:r w:rsidRPr="00003669">
        <w:t>: 3.0 (India), 15.6 (Global).</w:t>
      </w:r>
    </w:p>
    <w:p w14:paraId="75A8043D" w14:textId="77777777" w:rsidR="00F803FC" w:rsidRPr="00003669" w:rsidRDefault="00F803FC" w:rsidP="00F803FC">
      <w:pPr>
        <w:numPr>
          <w:ilvl w:val="0"/>
          <w:numId w:val="9"/>
        </w:numPr>
      </w:pPr>
      <w:r w:rsidRPr="00003669">
        <w:rPr>
          <w:b/>
          <w:bCs/>
        </w:rPr>
        <w:t>AI Trading</w:t>
      </w:r>
      <w:r w:rsidRPr="00003669">
        <w:t>: 23 (India), 65 (Global).</w:t>
      </w:r>
    </w:p>
    <w:p w14:paraId="518D3B65" w14:textId="468BC685" w:rsidR="00F803FC" w:rsidRPr="00003669" w:rsidRDefault="00F803FC" w:rsidP="00F803FC">
      <w:r w:rsidRPr="00003669">
        <w:t xml:space="preserve">Technology tools like </w:t>
      </w:r>
      <w:r w:rsidRPr="00003669">
        <w:rPr>
          <w:b/>
          <w:bCs/>
        </w:rPr>
        <w:t>dynamic rebalancing</w:t>
      </w:r>
      <w:r w:rsidRPr="00003669">
        <w:t xml:space="preserve">, </w:t>
      </w:r>
      <w:r w:rsidRPr="00003669">
        <w:rPr>
          <w:b/>
          <w:bCs/>
        </w:rPr>
        <w:t>machine learning for risk prediction</w:t>
      </w:r>
      <w:r w:rsidRPr="00003669">
        <w:t xml:space="preserve">, and </w:t>
      </w:r>
      <w:r w:rsidRPr="00003669">
        <w:rPr>
          <w:b/>
          <w:bCs/>
        </w:rPr>
        <w:t>natural language processing (NLP)</w:t>
      </w:r>
      <w:r w:rsidRPr="00003669">
        <w:t xml:space="preserve"> are being piloted by </w:t>
      </w:r>
      <w:r w:rsidRPr="00003669">
        <w:rPr>
          <w:b/>
          <w:bCs/>
        </w:rPr>
        <w:t xml:space="preserve">25% of Indian </w:t>
      </w:r>
      <w:proofErr w:type="spellStart"/>
      <w:r w:rsidRPr="00003669">
        <w:rPr>
          <w:b/>
          <w:bCs/>
        </w:rPr>
        <w:t>robo</w:t>
      </w:r>
      <w:proofErr w:type="spellEnd"/>
      <w:r w:rsidRPr="00003669">
        <w:rPr>
          <w:b/>
          <w:bCs/>
        </w:rPr>
        <w:t>-advisors</w:t>
      </w:r>
      <w:r w:rsidRPr="00003669">
        <w:t xml:space="preserve">, compared to </w:t>
      </w:r>
      <w:r w:rsidRPr="00003669">
        <w:rPr>
          <w:b/>
          <w:bCs/>
        </w:rPr>
        <w:t>75% globally</w:t>
      </w:r>
      <w:r w:rsidRPr="00003669">
        <w:t xml:space="preserve">. Investment in AI tools could grow the sector by </w:t>
      </w:r>
      <w:r w:rsidRPr="00003669">
        <w:rPr>
          <w:b/>
          <w:bCs/>
        </w:rPr>
        <w:t>20% annually</w:t>
      </w:r>
      <w:r w:rsidRPr="00003669">
        <w:t>.</w:t>
      </w:r>
    </w:p>
    <w:p w14:paraId="7DF10296" w14:textId="77777777" w:rsidR="00003669" w:rsidRPr="00003669" w:rsidRDefault="00003669" w:rsidP="00003669">
      <w:pPr>
        <w:numPr>
          <w:ilvl w:val="0"/>
          <w:numId w:val="2"/>
        </w:numPr>
      </w:pPr>
      <w:r w:rsidRPr="00003669">
        <w:rPr>
          <w:b/>
          <w:bCs/>
        </w:rPr>
        <w:t>Interpretation</w:t>
      </w:r>
      <w:r w:rsidRPr="00003669">
        <w:t xml:space="preserve">: While there is strong interest in advanced financial technologies, the data suggests limited depth in searches for specialized applications such as </w:t>
      </w:r>
      <w:proofErr w:type="spellStart"/>
      <w:r w:rsidRPr="00003669">
        <w:t>robo</w:t>
      </w:r>
      <w:proofErr w:type="spellEnd"/>
      <w:r w:rsidRPr="00003669">
        <w:t>-advisors, indicating a nascent stage of adoption for such innovations.</w:t>
      </w:r>
    </w:p>
    <w:p w14:paraId="21FD21BD" w14:textId="77777777" w:rsidR="00003669" w:rsidRPr="00003669" w:rsidRDefault="00003669" w:rsidP="00003669">
      <w:pPr>
        <w:numPr>
          <w:ilvl w:val="0"/>
          <w:numId w:val="2"/>
        </w:numPr>
      </w:pPr>
      <w:r w:rsidRPr="00003669">
        <w:rPr>
          <w:b/>
          <w:bCs/>
        </w:rPr>
        <w:t>Key Insights</w:t>
      </w:r>
      <w:r w:rsidRPr="00003669">
        <w:t>: Efforts to educate the market and demonstrate practical applications of AI in financial services could bridge the awareness gap.</w:t>
      </w:r>
    </w:p>
    <w:p w14:paraId="07042336" w14:textId="77777777" w:rsidR="00003669" w:rsidRPr="00003669" w:rsidRDefault="00003669" w:rsidP="00003669">
      <w:pPr>
        <w:rPr>
          <w:b/>
          <w:bCs/>
        </w:rPr>
      </w:pPr>
      <w:r w:rsidRPr="00003669">
        <w:rPr>
          <w:b/>
          <w:bCs/>
        </w:rPr>
        <w:t>3. Opportunities for Enhancing Technology through AI-Driven Solutions</w:t>
      </w:r>
    </w:p>
    <w:p w14:paraId="44C77009" w14:textId="70BCA1C4" w:rsidR="00003669" w:rsidRDefault="00003669" w:rsidP="00003669">
      <w:r w:rsidRPr="00003669">
        <w:rPr>
          <w:b/>
          <w:bCs/>
        </w:rPr>
        <w:t>Data</w:t>
      </w:r>
      <w:r w:rsidRPr="00003669">
        <w:t>: Terms like "AI trading," "</w:t>
      </w:r>
      <w:proofErr w:type="spellStart"/>
      <w:r w:rsidRPr="00003669">
        <w:t>robo</w:t>
      </w:r>
      <w:proofErr w:type="spellEnd"/>
      <w:r w:rsidRPr="00003669">
        <w:t>-advisors India," and "personalized investment" have lower search volumes in India compared to global trends but show consistent year-over-year growth.</w:t>
      </w:r>
    </w:p>
    <w:p w14:paraId="3D573ED9" w14:textId="77777777" w:rsidR="00003669" w:rsidRPr="00003669" w:rsidRDefault="00003669" w:rsidP="00003669">
      <w:r w:rsidRPr="00003669">
        <w:t xml:space="preserve">Indian </w:t>
      </w:r>
      <w:proofErr w:type="spellStart"/>
      <w:r w:rsidRPr="00003669">
        <w:t>robo</w:t>
      </w:r>
      <w:proofErr w:type="spellEnd"/>
      <w:r w:rsidRPr="00003669">
        <w:t xml:space="preserve">-advisors can grow by targeting </w:t>
      </w:r>
      <w:r w:rsidRPr="00003669">
        <w:rPr>
          <w:b/>
          <w:bCs/>
        </w:rPr>
        <w:t>two critical opportunities</w:t>
      </w:r>
      <w:r w:rsidRPr="00003669">
        <w:t>:</w:t>
      </w:r>
    </w:p>
    <w:p w14:paraId="5712EB30" w14:textId="77777777" w:rsidR="00003669" w:rsidRPr="00003669" w:rsidRDefault="00003669" w:rsidP="00003669">
      <w:pPr>
        <w:numPr>
          <w:ilvl w:val="0"/>
          <w:numId w:val="7"/>
        </w:numPr>
      </w:pPr>
      <w:r w:rsidRPr="00003669">
        <w:rPr>
          <w:b/>
          <w:bCs/>
        </w:rPr>
        <w:t>Personalized Recommendations</w:t>
      </w:r>
      <w:r w:rsidRPr="00003669">
        <w:t xml:space="preserve">: Resonates with </w:t>
      </w:r>
      <w:r w:rsidRPr="00003669">
        <w:rPr>
          <w:b/>
          <w:bCs/>
        </w:rPr>
        <w:t>63% of users</w:t>
      </w:r>
      <w:r w:rsidRPr="00003669">
        <w:t xml:space="preserve"> seeking tailored advice, scoring </w:t>
      </w:r>
      <w:r w:rsidRPr="00003669">
        <w:rPr>
          <w:b/>
          <w:bCs/>
        </w:rPr>
        <w:t>7.4% above the global average</w:t>
      </w:r>
      <w:r w:rsidRPr="00003669">
        <w:t xml:space="preserve"> in interest.</w:t>
      </w:r>
    </w:p>
    <w:p w14:paraId="0BD580E9" w14:textId="77777777" w:rsidR="00003669" w:rsidRPr="00003669" w:rsidRDefault="00003669" w:rsidP="00003669">
      <w:pPr>
        <w:numPr>
          <w:ilvl w:val="0"/>
          <w:numId w:val="7"/>
        </w:numPr>
      </w:pPr>
      <w:r w:rsidRPr="00003669">
        <w:rPr>
          <w:b/>
          <w:bCs/>
        </w:rPr>
        <w:t>Dynamic Asset Allocation</w:t>
      </w:r>
      <w:r w:rsidRPr="00003669">
        <w:t xml:space="preserve">: Attracted </w:t>
      </w:r>
      <w:r w:rsidRPr="00003669">
        <w:rPr>
          <w:b/>
          <w:bCs/>
        </w:rPr>
        <w:t>45% of surveyed investors</w:t>
      </w:r>
      <w:r w:rsidRPr="00003669">
        <w:t xml:space="preserve">, scoring </w:t>
      </w:r>
      <w:r w:rsidRPr="00003669">
        <w:rPr>
          <w:b/>
          <w:bCs/>
        </w:rPr>
        <w:t>1.5% above the global trend</w:t>
      </w:r>
      <w:r w:rsidRPr="00003669">
        <w:t>.</w:t>
      </w:r>
    </w:p>
    <w:p w14:paraId="6343DBE1" w14:textId="74E55499" w:rsidR="00003669" w:rsidRPr="00003669" w:rsidRDefault="00003669" w:rsidP="00003669">
      <w:r w:rsidRPr="00003669">
        <w:t xml:space="preserve">AI-driven solutions, such as sentiment analysis, machine learning algorithms, and cognitive computing, remain underutilized in India, scoring </w:t>
      </w:r>
      <w:r w:rsidRPr="00003669">
        <w:rPr>
          <w:b/>
          <w:bCs/>
        </w:rPr>
        <w:t>-1.0% to -1.4%</w:t>
      </w:r>
      <w:r w:rsidRPr="00003669">
        <w:t xml:space="preserve"> below global benchmarks.</w:t>
      </w:r>
    </w:p>
    <w:p w14:paraId="3221E38F" w14:textId="77777777" w:rsidR="00003669" w:rsidRPr="00003669" w:rsidRDefault="00003669" w:rsidP="00003669">
      <w:pPr>
        <w:numPr>
          <w:ilvl w:val="0"/>
          <w:numId w:val="3"/>
        </w:numPr>
      </w:pPr>
      <w:r w:rsidRPr="00003669">
        <w:rPr>
          <w:b/>
          <w:bCs/>
        </w:rPr>
        <w:t>Interpretation</w:t>
      </w:r>
      <w:r w:rsidRPr="00003669">
        <w:t>: The increasing interest indicates potential for AI-driven tools in the Indian market. However, the relative lag compared to global markets points to a need for local adaptation and user-focused innovation.</w:t>
      </w:r>
    </w:p>
    <w:p w14:paraId="5923BA11" w14:textId="77777777" w:rsidR="00003669" w:rsidRPr="00003669" w:rsidRDefault="00003669" w:rsidP="00003669">
      <w:pPr>
        <w:numPr>
          <w:ilvl w:val="0"/>
          <w:numId w:val="3"/>
        </w:numPr>
      </w:pPr>
      <w:r w:rsidRPr="00003669">
        <w:rPr>
          <w:b/>
          <w:bCs/>
        </w:rPr>
        <w:t>Key Insights</w:t>
      </w:r>
      <w:r w:rsidRPr="00003669">
        <w:t>: Enhancing AI-driven features such as dynamic asset allocation and personalized financial advice could accelerate adoption and trust.</w:t>
      </w:r>
    </w:p>
    <w:p w14:paraId="4AA60534" w14:textId="77777777" w:rsidR="00003669" w:rsidRPr="00003669" w:rsidRDefault="00003669" w:rsidP="00003669">
      <w:pPr>
        <w:rPr>
          <w:b/>
          <w:bCs/>
        </w:rPr>
      </w:pPr>
      <w:r w:rsidRPr="00003669">
        <w:rPr>
          <w:b/>
          <w:bCs/>
        </w:rPr>
        <w:t>4. Trust Level of Robo-Advisors in India</w:t>
      </w:r>
    </w:p>
    <w:p w14:paraId="5E226C5D" w14:textId="5AF1C71F" w:rsidR="00003669" w:rsidRDefault="00003669" w:rsidP="00003669">
      <w:r w:rsidRPr="00003669">
        <w:rPr>
          <w:b/>
          <w:bCs/>
        </w:rPr>
        <w:t>Data</w:t>
      </w:r>
      <w:r w:rsidRPr="00003669">
        <w:t>: "Robo-advisor reviews India" and "best financial advisors" demonstrate significantly lower search interest compared to traditional investment terms like "mutual funds" and "stock brokers."</w:t>
      </w:r>
    </w:p>
    <w:p w14:paraId="23328C1C" w14:textId="77777777" w:rsidR="00700B6D" w:rsidRDefault="00003669" w:rsidP="00076820">
      <w:r w:rsidRPr="00003669">
        <w:t xml:space="preserve">Trust remains a challenge, as </w:t>
      </w:r>
      <w:r w:rsidRPr="00003669">
        <w:rPr>
          <w:b/>
          <w:bCs/>
        </w:rPr>
        <w:t>78% of Indian users</w:t>
      </w:r>
      <w:r w:rsidRPr="00003669">
        <w:t xml:space="preserve"> express concerns about transparency in performance metrics and disclosures. While Betterment, a US-based </w:t>
      </w:r>
      <w:proofErr w:type="spellStart"/>
      <w:r w:rsidRPr="00003669">
        <w:t>robo</w:t>
      </w:r>
      <w:proofErr w:type="spellEnd"/>
      <w:r w:rsidRPr="00003669">
        <w:t xml:space="preserve">-advisor, has </w:t>
      </w:r>
      <w:r w:rsidRPr="00003669">
        <w:rPr>
          <w:b/>
          <w:bCs/>
        </w:rPr>
        <w:t>775,000 users and $36 billion in assets</w:t>
      </w:r>
      <w:r w:rsidRPr="00003669">
        <w:t xml:space="preserve"> with a </w:t>
      </w:r>
      <w:r w:rsidRPr="00003669">
        <w:rPr>
          <w:b/>
          <w:bCs/>
        </w:rPr>
        <w:t>7% relative search interest in India</w:t>
      </w:r>
      <w:r w:rsidRPr="00003669">
        <w:t xml:space="preserve">, the most popular Indian </w:t>
      </w:r>
      <w:proofErr w:type="spellStart"/>
      <w:r w:rsidRPr="00003669">
        <w:t>robo</w:t>
      </w:r>
      <w:proofErr w:type="spellEnd"/>
      <w:r w:rsidRPr="00003669">
        <w:t xml:space="preserve">-advisor, </w:t>
      </w:r>
      <w:proofErr w:type="spellStart"/>
      <w:r w:rsidRPr="00003669">
        <w:t>Fisdom</w:t>
      </w:r>
      <w:proofErr w:type="spellEnd"/>
      <w:r w:rsidRPr="00003669">
        <w:t xml:space="preserve">, manages </w:t>
      </w:r>
      <w:r w:rsidRPr="00003669">
        <w:rPr>
          <w:b/>
          <w:bCs/>
        </w:rPr>
        <w:t>$4 billion</w:t>
      </w:r>
      <w:r w:rsidRPr="00003669">
        <w:t xml:space="preserve"> with an estimated </w:t>
      </w:r>
      <w:r w:rsidRPr="00003669">
        <w:rPr>
          <w:b/>
          <w:bCs/>
        </w:rPr>
        <w:t>12 million users</w:t>
      </w:r>
      <w:r w:rsidRPr="00003669">
        <w:t xml:space="preserve"> but lacks comparable transparency.</w:t>
      </w:r>
    </w:p>
    <w:p w14:paraId="69A408C5" w14:textId="0849B56D" w:rsidR="00003669" w:rsidRPr="00003669" w:rsidRDefault="00003669" w:rsidP="00700B6D">
      <w:pPr>
        <w:ind w:left="720"/>
      </w:pPr>
      <w:r w:rsidRPr="00003669">
        <w:rPr>
          <w:b/>
          <w:bCs/>
        </w:rPr>
        <w:t>Interpretation</w:t>
      </w:r>
      <w:r w:rsidRPr="00003669">
        <w:t>: This highlights a trust deficit and preference for established investment</w:t>
      </w:r>
      <w:proofErr w:type="gramStart"/>
      <w:r w:rsidR="000D421C">
        <w:t>-</w:t>
      </w:r>
      <w:r w:rsidRPr="00003669">
        <w:t xml:space="preserve"> </w:t>
      </w:r>
      <w:r w:rsidR="00700B6D">
        <w:t xml:space="preserve"> </w:t>
      </w:r>
      <w:r w:rsidRPr="00003669">
        <w:t>methods</w:t>
      </w:r>
      <w:proofErr w:type="gramEnd"/>
      <w:r w:rsidRPr="00003669">
        <w:t>. Negative sentiments about lack of transparency are evident in related search queries and online discussions.</w:t>
      </w:r>
    </w:p>
    <w:p w14:paraId="2E5CB302" w14:textId="088514F1" w:rsidR="0055155B" w:rsidRPr="00003669" w:rsidRDefault="00003669" w:rsidP="0055155B">
      <w:pPr>
        <w:numPr>
          <w:ilvl w:val="0"/>
          <w:numId w:val="4"/>
        </w:numPr>
      </w:pPr>
      <w:r w:rsidRPr="00003669">
        <w:rPr>
          <w:b/>
          <w:bCs/>
        </w:rPr>
        <w:t>Key Insights</w:t>
      </w:r>
      <w:r w:rsidRPr="00003669">
        <w:t xml:space="preserve">: Building trust through transparency in reporting, performance benchmarks, and user testimonials can address this challenge. Highlighting success stories of global </w:t>
      </w:r>
      <w:proofErr w:type="spellStart"/>
      <w:r w:rsidRPr="00003669">
        <w:t>robo</w:t>
      </w:r>
      <w:proofErr w:type="spellEnd"/>
      <w:r w:rsidRPr="00003669">
        <w:t>-advisors may also foster credibility</w:t>
      </w:r>
    </w:p>
    <w:p w14:paraId="49B176E8" w14:textId="77777777" w:rsidR="00003669" w:rsidRPr="00003669" w:rsidRDefault="00000000" w:rsidP="00003669">
      <w:r>
        <w:pict w14:anchorId="0C582D0F">
          <v:rect id="_x0000_i1026" style="width:0;height:1.5pt" o:hralign="center" o:hrstd="t" o:hr="t" fillcolor="#a0a0a0" stroked="f"/>
        </w:pict>
      </w:r>
    </w:p>
    <w:p w14:paraId="382B803E" w14:textId="7B248F45" w:rsidR="00003669" w:rsidRPr="00003669" w:rsidRDefault="00003669" w:rsidP="00003669">
      <w:pPr>
        <w:rPr>
          <w:b/>
          <w:bCs/>
        </w:rPr>
      </w:pPr>
      <w:r w:rsidRPr="00003669">
        <w:rPr>
          <w:b/>
          <w:bCs/>
        </w:rPr>
        <w:t xml:space="preserve">Additional Figures and Tables </w:t>
      </w:r>
    </w:p>
    <w:p w14:paraId="77E39BD1" w14:textId="77777777" w:rsidR="00003669" w:rsidRPr="00003669" w:rsidRDefault="00003669" w:rsidP="00003669">
      <w:pPr>
        <w:numPr>
          <w:ilvl w:val="0"/>
          <w:numId w:val="5"/>
        </w:numPr>
      </w:pPr>
      <w:r w:rsidRPr="00003669">
        <w:rPr>
          <w:b/>
          <w:bCs/>
        </w:rPr>
        <w:t>Figure 1</w:t>
      </w:r>
      <w:r w:rsidRPr="00003669">
        <w:t xml:space="preserve">: </w:t>
      </w:r>
      <w:r w:rsidRPr="00003669">
        <w:rPr>
          <w:b/>
          <w:bCs/>
        </w:rPr>
        <w:t>Search Trends for "Robo-Advisors" vs. "Traditional Financial Advisors" (India vs. Global)</w:t>
      </w:r>
    </w:p>
    <w:p w14:paraId="71DDA433" w14:textId="77777777" w:rsidR="00003669" w:rsidRPr="00003669" w:rsidRDefault="00003669" w:rsidP="00003669">
      <w:pPr>
        <w:numPr>
          <w:ilvl w:val="1"/>
          <w:numId w:val="5"/>
        </w:numPr>
      </w:pPr>
      <w:r w:rsidRPr="00003669">
        <w:t>Global: Robo-advisors score 15 points; Traditional advisors score 12.</w:t>
      </w:r>
    </w:p>
    <w:p w14:paraId="220693CB" w14:textId="09C2F1CD" w:rsidR="00F803FC" w:rsidRPr="00003669" w:rsidRDefault="00003669" w:rsidP="00003669">
      <w:pPr>
        <w:numPr>
          <w:ilvl w:val="1"/>
          <w:numId w:val="5"/>
        </w:numPr>
      </w:pPr>
      <w:r w:rsidRPr="00003669">
        <w:t>India: Robo-advisors score 3 points; Traditional advisors score 9.</w:t>
      </w:r>
    </w:p>
    <w:p w14:paraId="62B36260" w14:textId="77777777" w:rsidR="00003669" w:rsidRPr="00003669" w:rsidRDefault="00003669" w:rsidP="00003669">
      <w:pPr>
        <w:numPr>
          <w:ilvl w:val="0"/>
          <w:numId w:val="5"/>
        </w:numPr>
      </w:pPr>
      <w:bookmarkStart w:id="0" w:name="_Hlk183697907"/>
      <w:r w:rsidRPr="00003669">
        <w:rPr>
          <w:b/>
          <w:bCs/>
        </w:rPr>
        <w:t>Table I</w:t>
      </w:r>
      <w:r w:rsidRPr="00003669">
        <w:t xml:space="preserve">: </w:t>
      </w:r>
      <w:r w:rsidRPr="00003669">
        <w:rPr>
          <w:b/>
          <w:bCs/>
        </w:rPr>
        <w:t>Key AI Enhancements in Robo-Advisors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39"/>
        <w:gridCol w:w="2075"/>
        <w:gridCol w:w="2065"/>
        <w:gridCol w:w="1661"/>
      </w:tblGrid>
      <w:tr w:rsidR="00003669" w:rsidRPr="00003669" w14:paraId="3D4088DE" w14:textId="77777777" w:rsidTr="00003669">
        <w:trPr>
          <w:tblHeader/>
          <w:tblCellSpacing w:w="15" w:type="dxa"/>
        </w:trPr>
        <w:tc>
          <w:tcPr>
            <w:tcW w:w="0" w:type="auto"/>
            <w:vAlign w:val="center"/>
            <w:hideMark/>
          </w:tcPr>
          <w:p w14:paraId="16D1E16E" w14:textId="77777777" w:rsidR="00003669" w:rsidRPr="00003669" w:rsidRDefault="00003669" w:rsidP="00003669">
            <w:pPr>
              <w:rPr>
                <w:b/>
                <w:bCs/>
              </w:rPr>
            </w:pPr>
            <w:r w:rsidRPr="00003669">
              <w:rPr>
                <w:b/>
                <w:bCs/>
              </w:rPr>
              <w:t>Feature</w:t>
            </w:r>
          </w:p>
        </w:tc>
        <w:tc>
          <w:tcPr>
            <w:tcW w:w="0" w:type="auto"/>
            <w:vAlign w:val="center"/>
            <w:hideMark/>
          </w:tcPr>
          <w:p w14:paraId="0CC209AA" w14:textId="77777777" w:rsidR="00003669" w:rsidRPr="00003669" w:rsidRDefault="00003669" w:rsidP="00003669">
            <w:pPr>
              <w:rPr>
                <w:b/>
                <w:bCs/>
              </w:rPr>
            </w:pPr>
            <w:r w:rsidRPr="00003669">
              <w:rPr>
                <w:b/>
                <w:bCs/>
              </w:rPr>
              <w:t>Global Popularity (%)</w:t>
            </w:r>
          </w:p>
        </w:tc>
        <w:tc>
          <w:tcPr>
            <w:tcW w:w="0" w:type="auto"/>
            <w:vAlign w:val="center"/>
            <w:hideMark/>
          </w:tcPr>
          <w:p w14:paraId="0AF963ED" w14:textId="77777777" w:rsidR="00003669" w:rsidRPr="00003669" w:rsidRDefault="00003669" w:rsidP="00003669">
            <w:pPr>
              <w:rPr>
                <w:b/>
                <w:bCs/>
              </w:rPr>
            </w:pPr>
            <w:r w:rsidRPr="00003669">
              <w:rPr>
                <w:b/>
                <w:bCs/>
              </w:rPr>
              <w:t>Indian Popularity (%)</w:t>
            </w:r>
          </w:p>
        </w:tc>
        <w:tc>
          <w:tcPr>
            <w:tcW w:w="0" w:type="auto"/>
            <w:vAlign w:val="center"/>
            <w:hideMark/>
          </w:tcPr>
          <w:p w14:paraId="1C7B322C" w14:textId="77777777" w:rsidR="00003669" w:rsidRPr="00003669" w:rsidRDefault="00003669" w:rsidP="00003669">
            <w:pPr>
              <w:rPr>
                <w:b/>
                <w:bCs/>
              </w:rPr>
            </w:pPr>
            <w:r w:rsidRPr="00003669">
              <w:rPr>
                <w:b/>
                <w:bCs/>
              </w:rPr>
              <w:t>Gap Analysis (%)</w:t>
            </w:r>
          </w:p>
        </w:tc>
      </w:tr>
      <w:tr w:rsidR="00003669" w:rsidRPr="00003669" w14:paraId="73F50C03" w14:textId="77777777" w:rsidTr="00003669">
        <w:trPr>
          <w:tblCellSpacing w:w="15" w:type="dxa"/>
        </w:trPr>
        <w:tc>
          <w:tcPr>
            <w:tcW w:w="0" w:type="auto"/>
            <w:vAlign w:val="center"/>
            <w:hideMark/>
          </w:tcPr>
          <w:p w14:paraId="6FCF800B" w14:textId="77777777" w:rsidR="00003669" w:rsidRPr="00003669" w:rsidRDefault="00003669" w:rsidP="00003669">
            <w:r w:rsidRPr="00003669">
              <w:t>Personalized Recommendations</w:t>
            </w:r>
          </w:p>
        </w:tc>
        <w:tc>
          <w:tcPr>
            <w:tcW w:w="0" w:type="auto"/>
            <w:vAlign w:val="center"/>
            <w:hideMark/>
          </w:tcPr>
          <w:p w14:paraId="06700635" w14:textId="77777777" w:rsidR="00003669" w:rsidRPr="00003669" w:rsidRDefault="00003669" w:rsidP="00003669">
            <w:r w:rsidRPr="00003669">
              <w:t>72</w:t>
            </w:r>
          </w:p>
        </w:tc>
        <w:tc>
          <w:tcPr>
            <w:tcW w:w="0" w:type="auto"/>
            <w:vAlign w:val="center"/>
            <w:hideMark/>
          </w:tcPr>
          <w:p w14:paraId="12AADB6D" w14:textId="77777777" w:rsidR="00003669" w:rsidRPr="00003669" w:rsidRDefault="00003669" w:rsidP="00003669">
            <w:r w:rsidRPr="00003669">
              <w:t>60</w:t>
            </w:r>
          </w:p>
        </w:tc>
        <w:tc>
          <w:tcPr>
            <w:tcW w:w="0" w:type="auto"/>
            <w:vAlign w:val="center"/>
            <w:hideMark/>
          </w:tcPr>
          <w:p w14:paraId="3FB0929B" w14:textId="77777777" w:rsidR="00003669" w:rsidRPr="00003669" w:rsidRDefault="00003669" w:rsidP="00003669">
            <w:r w:rsidRPr="00003669">
              <w:t>+12</w:t>
            </w:r>
          </w:p>
        </w:tc>
      </w:tr>
      <w:tr w:rsidR="00003669" w:rsidRPr="00003669" w14:paraId="6C9586D3" w14:textId="77777777" w:rsidTr="00003669">
        <w:trPr>
          <w:tblCellSpacing w:w="15" w:type="dxa"/>
        </w:trPr>
        <w:tc>
          <w:tcPr>
            <w:tcW w:w="0" w:type="auto"/>
            <w:vAlign w:val="center"/>
            <w:hideMark/>
          </w:tcPr>
          <w:p w14:paraId="1ADAC8C7" w14:textId="77777777" w:rsidR="00003669" w:rsidRPr="00003669" w:rsidRDefault="00003669" w:rsidP="00003669">
            <w:r w:rsidRPr="00003669">
              <w:t>Dynamic Asset Allocation</w:t>
            </w:r>
          </w:p>
        </w:tc>
        <w:tc>
          <w:tcPr>
            <w:tcW w:w="0" w:type="auto"/>
            <w:vAlign w:val="center"/>
            <w:hideMark/>
          </w:tcPr>
          <w:p w14:paraId="56552D2B" w14:textId="77777777" w:rsidR="00003669" w:rsidRPr="00003669" w:rsidRDefault="00003669" w:rsidP="00003669">
            <w:r w:rsidRPr="00003669">
              <w:t>68</w:t>
            </w:r>
          </w:p>
        </w:tc>
        <w:tc>
          <w:tcPr>
            <w:tcW w:w="0" w:type="auto"/>
            <w:vAlign w:val="center"/>
            <w:hideMark/>
          </w:tcPr>
          <w:p w14:paraId="1CB2B146" w14:textId="77777777" w:rsidR="00003669" w:rsidRPr="00003669" w:rsidRDefault="00003669" w:rsidP="00003669">
            <w:r w:rsidRPr="00003669">
              <w:t>75</w:t>
            </w:r>
          </w:p>
        </w:tc>
        <w:tc>
          <w:tcPr>
            <w:tcW w:w="0" w:type="auto"/>
            <w:vAlign w:val="center"/>
            <w:hideMark/>
          </w:tcPr>
          <w:p w14:paraId="0E479E6D" w14:textId="77777777" w:rsidR="00003669" w:rsidRPr="00003669" w:rsidRDefault="00003669" w:rsidP="00003669">
            <w:r w:rsidRPr="00003669">
              <w:t>-7</w:t>
            </w:r>
          </w:p>
        </w:tc>
      </w:tr>
      <w:tr w:rsidR="00003669" w:rsidRPr="00003669" w14:paraId="1D1CE724" w14:textId="77777777" w:rsidTr="00003669">
        <w:trPr>
          <w:tblCellSpacing w:w="15" w:type="dxa"/>
        </w:trPr>
        <w:tc>
          <w:tcPr>
            <w:tcW w:w="0" w:type="auto"/>
            <w:vAlign w:val="center"/>
            <w:hideMark/>
          </w:tcPr>
          <w:p w14:paraId="3F623494" w14:textId="77777777" w:rsidR="00003669" w:rsidRPr="00003669" w:rsidRDefault="00003669" w:rsidP="00003669">
            <w:r w:rsidRPr="00003669">
              <w:t>Market Sentiment Analysis</w:t>
            </w:r>
          </w:p>
        </w:tc>
        <w:tc>
          <w:tcPr>
            <w:tcW w:w="0" w:type="auto"/>
            <w:vAlign w:val="center"/>
            <w:hideMark/>
          </w:tcPr>
          <w:p w14:paraId="3587E935" w14:textId="77777777" w:rsidR="00003669" w:rsidRPr="00003669" w:rsidRDefault="00003669" w:rsidP="00003669">
            <w:r w:rsidRPr="00003669">
              <w:t>55</w:t>
            </w:r>
          </w:p>
        </w:tc>
        <w:tc>
          <w:tcPr>
            <w:tcW w:w="0" w:type="auto"/>
            <w:vAlign w:val="center"/>
            <w:hideMark/>
          </w:tcPr>
          <w:p w14:paraId="3A0A6F1F" w14:textId="77777777" w:rsidR="00003669" w:rsidRPr="00003669" w:rsidRDefault="00003669" w:rsidP="00003669">
            <w:r w:rsidRPr="00003669">
              <w:t>40</w:t>
            </w:r>
          </w:p>
        </w:tc>
        <w:tc>
          <w:tcPr>
            <w:tcW w:w="0" w:type="auto"/>
            <w:vAlign w:val="center"/>
            <w:hideMark/>
          </w:tcPr>
          <w:p w14:paraId="1DA90812" w14:textId="77777777" w:rsidR="00003669" w:rsidRDefault="00003669" w:rsidP="00003669">
            <w:r w:rsidRPr="00003669">
              <w:t>+15</w:t>
            </w:r>
          </w:p>
          <w:p w14:paraId="3D55BC13" w14:textId="77777777" w:rsidR="0003450E" w:rsidRPr="00003669" w:rsidRDefault="0003450E" w:rsidP="00003669"/>
        </w:tc>
      </w:tr>
    </w:tbl>
    <w:p w14:paraId="64649881" w14:textId="77777777" w:rsidR="0003450E" w:rsidRDefault="0003450E" w:rsidP="0003450E">
      <w:pPr>
        <w:pStyle w:val="NoSpacing"/>
        <w:spacing w:line="480" w:lineRule="auto"/>
        <w:rPr>
          <w:rFonts w:asciiTheme="majorBidi" w:hAnsiTheme="majorBidi" w:cstheme="majorBidi"/>
          <w:b/>
          <w:bCs/>
          <w:szCs w:val="24"/>
        </w:rPr>
      </w:pPr>
      <w:bookmarkStart w:id="1" w:name="_Hlk183698225"/>
      <w:bookmarkEnd w:id="0"/>
    </w:p>
    <w:p w14:paraId="085CB29A" w14:textId="570B37B2" w:rsidR="0003450E" w:rsidRPr="0003450E" w:rsidRDefault="0003450E" w:rsidP="0003450E">
      <w:pPr>
        <w:pStyle w:val="NoSpacing"/>
        <w:spacing w:line="480" w:lineRule="auto"/>
        <w:rPr>
          <w:rFonts w:asciiTheme="majorBidi" w:hAnsiTheme="majorBidi" w:cstheme="majorBidi"/>
          <w:b/>
          <w:bCs/>
          <w:szCs w:val="24"/>
        </w:rPr>
      </w:pPr>
      <w:r w:rsidRPr="0003450E">
        <w:rPr>
          <w:rFonts w:asciiTheme="majorBidi" w:hAnsiTheme="majorBidi" w:cstheme="majorBidi"/>
          <w:b/>
          <w:bCs/>
          <w:szCs w:val="24"/>
        </w:rPr>
        <w:t>Table I. AI Enhancement</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2003"/>
        <w:gridCol w:w="7357"/>
      </w:tblGrid>
      <w:tr w:rsidR="0003450E" w:rsidRPr="00711260" w14:paraId="6551BE46" w14:textId="77777777" w:rsidTr="007A141C">
        <w:trPr>
          <w:trHeight w:val="300"/>
        </w:trPr>
        <w:tc>
          <w:tcPr>
            <w:tcW w:w="1048" w:type="pct"/>
            <w:shd w:val="clear" w:color="auto" w:fill="auto"/>
            <w:vAlign w:val="center"/>
            <w:hideMark/>
          </w:tcPr>
          <w:p w14:paraId="673C655B"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AI Enhancement</w:t>
            </w:r>
          </w:p>
        </w:tc>
        <w:tc>
          <w:tcPr>
            <w:tcW w:w="3952" w:type="pct"/>
            <w:shd w:val="clear" w:color="auto" w:fill="auto"/>
            <w:vAlign w:val="center"/>
            <w:hideMark/>
          </w:tcPr>
          <w:p w14:paraId="130942BB"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Description</w:t>
            </w:r>
          </w:p>
        </w:tc>
      </w:tr>
      <w:tr w:rsidR="0003450E" w:rsidRPr="00711260" w14:paraId="4EB4320D" w14:textId="77777777" w:rsidTr="007A141C">
        <w:trPr>
          <w:trHeight w:val="600"/>
        </w:trPr>
        <w:tc>
          <w:tcPr>
            <w:tcW w:w="1048" w:type="pct"/>
            <w:shd w:val="clear" w:color="auto" w:fill="auto"/>
            <w:vAlign w:val="center"/>
            <w:hideMark/>
          </w:tcPr>
          <w:p w14:paraId="0BFD621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Advanced Data Analysis</w:t>
            </w:r>
          </w:p>
        </w:tc>
        <w:tc>
          <w:tcPr>
            <w:tcW w:w="3952" w:type="pct"/>
            <w:shd w:val="clear" w:color="auto" w:fill="auto"/>
            <w:vAlign w:val="center"/>
            <w:hideMark/>
          </w:tcPr>
          <w:p w14:paraId="12A7E97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analyzes extensive financial data from various sources to identify patterns and insights for informed investment strategies.</w:t>
            </w:r>
          </w:p>
        </w:tc>
      </w:tr>
      <w:tr w:rsidR="0003450E" w:rsidRPr="00711260" w14:paraId="0AE0B3F9" w14:textId="77777777" w:rsidTr="007A141C">
        <w:trPr>
          <w:trHeight w:val="600"/>
        </w:trPr>
        <w:tc>
          <w:tcPr>
            <w:tcW w:w="1048" w:type="pct"/>
            <w:shd w:val="clear" w:color="auto" w:fill="auto"/>
            <w:vAlign w:val="center"/>
            <w:hideMark/>
          </w:tcPr>
          <w:p w14:paraId="71F102E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Predictive Modeling</w:t>
            </w:r>
          </w:p>
        </w:tc>
        <w:tc>
          <w:tcPr>
            <w:tcW w:w="3952" w:type="pct"/>
            <w:shd w:val="clear" w:color="auto" w:fill="auto"/>
            <w:vAlign w:val="center"/>
            <w:hideMark/>
          </w:tcPr>
          <w:p w14:paraId="460A0EA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creates predictive models using historical data to estimate future market movements, enabling more accurate investment decisions.</w:t>
            </w:r>
          </w:p>
        </w:tc>
      </w:tr>
      <w:tr w:rsidR="0003450E" w:rsidRPr="00711260" w14:paraId="21976816" w14:textId="77777777" w:rsidTr="007A141C">
        <w:trPr>
          <w:trHeight w:val="600"/>
        </w:trPr>
        <w:tc>
          <w:tcPr>
            <w:tcW w:w="1048" w:type="pct"/>
            <w:shd w:val="clear" w:color="auto" w:fill="auto"/>
            <w:vAlign w:val="center"/>
            <w:hideMark/>
          </w:tcPr>
          <w:p w14:paraId="69651DB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Natural Language Processing (NLP)</w:t>
            </w:r>
          </w:p>
        </w:tc>
        <w:tc>
          <w:tcPr>
            <w:tcW w:w="3952" w:type="pct"/>
            <w:shd w:val="clear" w:color="auto" w:fill="auto"/>
            <w:vAlign w:val="center"/>
            <w:hideMark/>
          </w:tcPr>
          <w:p w14:paraId="6732C40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NLP technology helps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understand text-based information, such as news and social media, to assess market sentiment.</w:t>
            </w:r>
          </w:p>
        </w:tc>
      </w:tr>
      <w:tr w:rsidR="0003450E" w:rsidRPr="00711260" w14:paraId="3DA431C9" w14:textId="77777777" w:rsidTr="007A141C">
        <w:trPr>
          <w:trHeight w:val="600"/>
        </w:trPr>
        <w:tc>
          <w:tcPr>
            <w:tcW w:w="1048" w:type="pct"/>
            <w:shd w:val="clear" w:color="auto" w:fill="auto"/>
            <w:vAlign w:val="center"/>
            <w:hideMark/>
          </w:tcPr>
          <w:p w14:paraId="4880CD2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Personalized Recommendations</w:t>
            </w:r>
          </w:p>
        </w:tc>
        <w:tc>
          <w:tcPr>
            <w:tcW w:w="3952" w:type="pct"/>
            <w:shd w:val="clear" w:color="auto" w:fill="auto"/>
            <w:vAlign w:val="center"/>
            <w:hideMark/>
          </w:tcPr>
          <w:p w14:paraId="104B8E7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analyzes individual investor profiles, preferences, and risk tolerance to provide highly tailored investment recommendations.</w:t>
            </w:r>
          </w:p>
        </w:tc>
      </w:tr>
      <w:tr w:rsidR="0003450E" w:rsidRPr="00711260" w14:paraId="18FC9BFE" w14:textId="77777777" w:rsidTr="007A141C">
        <w:trPr>
          <w:trHeight w:val="600"/>
        </w:trPr>
        <w:tc>
          <w:tcPr>
            <w:tcW w:w="1048" w:type="pct"/>
            <w:shd w:val="clear" w:color="auto" w:fill="auto"/>
            <w:vAlign w:val="center"/>
            <w:hideMark/>
          </w:tcPr>
          <w:p w14:paraId="5F16B05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Dynamic Asset Allocation</w:t>
            </w:r>
          </w:p>
        </w:tc>
        <w:tc>
          <w:tcPr>
            <w:tcW w:w="3952" w:type="pct"/>
            <w:shd w:val="clear" w:color="auto" w:fill="auto"/>
            <w:vAlign w:val="center"/>
            <w:hideMark/>
          </w:tcPr>
          <w:p w14:paraId="04785FB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algorithms adjust asset allocations in real-time based on changing market conditions to keep portfolios aligned with goals.</w:t>
            </w:r>
          </w:p>
        </w:tc>
      </w:tr>
      <w:tr w:rsidR="0003450E" w:rsidRPr="00711260" w14:paraId="4BA1AF87" w14:textId="77777777" w:rsidTr="007A141C">
        <w:trPr>
          <w:trHeight w:val="600"/>
        </w:trPr>
        <w:tc>
          <w:tcPr>
            <w:tcW w:w="1048" w:type="pct"/>
            <w:shd w:val="clear" w:color="auto" w:fill="auto"/>
            <w:vAlign w:val="center"/>
            <w:hideMark/>
          </w:tcPr>
          <w:p w14:paraId="2DF90EB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Behavioral Finance Analysis</w:t>
            </w:r>
          </w:p>
        </w:tc>
        <w:tc>
          <w:tcPr>
            <w:tcW w:w="3952" w:type="pct"/>
            <w:shd w:val="clear" w:color="auto" w:fill="auto"/>
            <w:vAlign w:val="center"/>
            <w:hideMark/>
          </w:tcPr>
          <w:p w14:paraId="46B5E86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studies investor behavior patterns and biases, offering strategies to avoid behavioral pitfalls and make rational decisions.</w:t>
            </w:r>
          </w:p>
        </w:tc>
      </w:tr>
      <w:tr w:rsidR="0003450E" w:rsidRPr="00711260" w14:paraId="0FA533CF" w14:textId="77777777" w:rsidTr="007A141C">
        <w:trPr>
          <w:trHeight w:val="600"/>
        </w:trPr>
        <w:tc>
          <w:tcPr>
            <w:tcW w:w="1048" w:type="pct"/>
            <w:shd w:val="clear" w:color="auto" w:fill="auto"/>
            <w:vAlign w:val="center"/>
            <w:hideMark/>
          </w:tcPr>
          <w:p w14:paraId="14D7AE6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Automated Tax Optimization</w:t>
            </w:r>
          </w:p>
        </w:tc>
        <w:tc>
          <w:tcPr>
            <w:tcW w:w="3952" w:type="pct"/>
            <w:shd w:val="clear" w:color="auto" w:fill="auto"/>
            <w:vAlign w:val="center"/>
            <w:hideMark/>
          </w:tcPr>
          <w:p w14:paraId="314A6F8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optimizes tax-related decisions, like tax-loss harvesting, to minimize tax liabilities and enhance after-tax returns.</w:t>
            </w:r>
          </w:p>
        </w:tc>
      </w:tr>
      <w:tr w:rsidR="0003450E" w:rsidRPr="00711260" w14:paraId="20A91618" w14:textId="77777777" w:rsidTr="007A141C">
        <w:trPr>
          <w:trHeight w:val="600"/>
        </w:trPr>
        <w:tc>
          <w:tcPr>
            <w:tcW w:w="1048" w:type="pct"/>
            <w:shd w:val="clear" w:color="auto" w:fill="auto"/>
            <w:vAlign w:val="center"/>
            <w:hideMark/>
          </w:tcPr>
          <w:p w14:paraId="4FC154A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Risk Assessment and Management</w:t>
            </w:r>
          </w:p>
        </w:tc>
        <w:tc>
          <w:tcPr>
            <w:tcW w:w="3952" w:type="pct"/>
            <w:shd w:val="clear" w:color="auto" w:fill="auto"/>
            <w:vAlign w:val="center"/>
            <w:hideMark/>
          </w:tcPr>
          <w:p w14:paraId="46D97D4F"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performs advanced risk analysis beyond traditional metrics to provide accurate risk assessments and effective risk management.</w:t>
            </w:r>
          </w:p>
        </w:tc>
      </w:tr>
      <w:tr w:rsidR="0003450E" w:rsidRPr="00711260" w14:paraId="027621F9" w14:textId="77777777" w:rsidTr="007A141C">
        <w:trPr>
          <w:trHeight w:val="600"/>
        </w:trPr>
        <w:tc>
          <w:tcPr>
            <w:tcW w:w="1048" w:type="pct"/>
            <w:shd w:val="clear" w:color="auto" w:fill="auto"/>
            <w:vAlign w:val="center"/>
            <w:hideMark/>
          </w:tcPr>
          <w:p w14:paraId="11C15AC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Alternative Data Utilization</w:t>
            </w:r>
          </w:p>
        </w:tc>
        <w:tc>
          <w:tcPr>
            <w:tcW w:w="3952" w:type="pct"/>
            <w:shd w:val="clear" w:color="auto" w:fill="auto"/>
            <w:vAlign w:val="center"/>
            <w:hideMark/>
          </w:tcPr>
          <w:p w14:paraId="41C3754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processes unconventional data sources to gain insights into potential investment opportunities, enhancing decision-making.</w:t>
            </w:r>
          </w:p>
        </w:tc>
      </w:tr>
      <w:tr w:rsidR="0003450E" w:rsidRPr="00711260" w14:paraId="600E369C" w14:textId="77777777" w:rsidTr="007A141C">
        <w:trPr>
          <w:trHeight w:val="600"/>
        </w:trPr>
        <w:tc>
          <w:tcPr>
            <w:tcW w:w="1048" w:type="pct"/>
            <w:shd w:val="clear" w:color="auto" w:fill="auto"/>
            <w:vAlign w:val="center"/>
            <w:hideMark/>
          </w:tcPr>
          <w:p w14:paraId="0901FB6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Portfolio Stress Testing</w:t>
            </w:r>
          </w:p>
        </w:tc>
        <w:tc>
          <w:tcPr>
            <w:tcW w:w="3952" w:type="pct"/>
            <w:shd w:val="clear" w:color="auto" w:fill="auto"/>
            <w:vAlign w:val="center"/>
            <w:hideMark/>
          </w:tcPr>
          <w:p w14:paraId="2C15EC1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simulates the impact of market scenarios on portfolios, helping investors understand potential performance under different conditions.</w:t>
            </w:r>
          </w:p>
        </w:tc>
      </w:tr>
      <w:tr w:rsidR="0003450E" w:rsidRPr="00711260" w14:paraId="42AB00B7" w14:textId="77777777" w:rsidTr="007A141C">
        <w:trPr>
          <w:trHeight w:val="600"/>
        </w:trPr>
        <w:tc>
          <w:tcPr>
            <w:tcW w:w="1048" w:type="pct"/>
            <w:shd w:val="clear" w:color="auto" w:fill="auto"/>
            <w:vAlign w:val="center"/>
            <w:hideMark/>
          </w:tcPr>
          <w:p w14:paraId="1C51E59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Market Timing</w:t>
            </w:r>
          </w:p>
        </w:tc>
        <w:tc>
          <w:tcPr>
            <w:tcW w:w="3952" w:type="pct"/>
            <w:shd w:val="clear" w:color="auto" w:fill="auto"/>
            <w:vAlign w:val="center"/>
            <w:hideMark/>
          </w:tcPr>
          <w:p w14:paraId="0CE184A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identifies potential entry and exit points by analyzing technical indicators and historical trends to enhance investment timing.</w:t>
            </w:r>
          </w:p>
        </w:tc>
      </w:tr>
      <w:tr w:rsidR="0003450E" w:rsidRPr="00711260" w14:paraId="728FC9C5" w14:textId="77777777" w:rsidTr="007A141C">
        <w:trPr>
          <w:trHeight w:val="600"/>
        </w:trPr>
        <w:tc>
          <w:tcPr>
            <w:tcW w:w="1048" w:type="pct"/>
            <w:shd w:val="clear" w:color="auto" w:fill="auto"/>
            <w:vAlign w:val="center"/>
            <w:hideMark/>
          </w:tcPr>
          <w:p w14:paraId="3547449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Real-time Alerts</w:t>
            </w:r>
          </w:p>
        </w:tc>
        <w:tc>
          <w:tcPr>
            <w:tcW w:w="3952" w:type="pct"/>
            <w:shd w:val="clear" w:color="auto" w:fill="auto"/>
            <w:vAlign w:val="center"/>
            <w:hideMark/>
          </w:tcPr>
          <w:p w14:paraId="0A1F6C7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generates real-time alerts for significant market events or changes, keeping investors informed for potential adjustments.</w:t>
            </w:r>
          </w:p>
        </w:tc>
      </w:tr>
      <w:tr w:rsidR="0003450E" w:rsidRPr="00711260" w14:paraId="248B23F1" w14:textId="77777777" w:rsidTr="007A141C">
        <w:trPr>
          <w:trHeight w:val="600"/>
        </w:trPr>
        <w:tc>
          <w:tcPr>
            <w:tcW w:w="1048" w:type="pct"/>
            <w:shd w:val="clear" w:color="auto" w:fill="auto"/>
            <w:vAlign w:val="center"/>
            <w:hideMark/>
          </w:tcPr>
          <w:p w14:paraId="113C768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Natural Language Interaction</w:t>
            </w:r>
          </w:p>
        </w:tc>
        <w:tc>
          <w:tcPr>
            <w:tcW w:w="3952" w:type="pct"/>
            <w:shd w:val="clear" w:color="auto" w:fill="auto"/>
            <w:vAlign w:val="center"/>
            <w:hideMark/>
          </w:tcPr>
          <w:p w14:paraId="579C5C3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AI-enabled interfaces offer conversational interactions, allowing users to engage with the platform using natural language.</w:t>
            </w:r>
          </w:p>
        </w:tc>
      </w:tr>
      <w:tr w:rsidR="0003450E" w:rsidRPr="00711260" w14:paraId="49FD6003" w14:textId="77777777" w:rsidTr="007A141C">
        <w:trPr>
          <w:trHeight w:val="600"/>
        </w:trPr>
        <w:tc>
          <w:tcPr>
            <w:tcW w:w="1048" w:type="pct"/>
            <w:shd w:val="clear" w:color="auto" w:fill="auto"/>
            <w:vAlign w:val="center"/>
            <w:hideMark/>
          </w:tcPr>
          <w:p w14:paraId="08EEAC9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Fraud Detection</w:t>
            </w:r>
          </w:p>
        </w:tc>
        <w:tc>
          <w:tcPr>
            <w:tcW w:w="3952" w:type="pct"/>
            <w:shd w:val="clear" w:color="auto" w:fill="auto"/>
            <w:vAlign w:val="center"/>
            <w:hideMark/>
          </w:tcPr>
          <w:p w14:paraId="4760071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identifies unusual patterns in account activity, detecting potentially fraudulent activities and enhancing security.</w:t>
            </w:r>
          </w:p>
        </w:tc>
      </w:tr>
      <w:tr w:rsidR="0003450E" w:rsidRPr="00711260" w14:paraId="0CC691D5" w14:textId="77777777" w:rsidTr="007A141C">
        <w:trPr>
          <w:trHeight w:val="600"/>
        </w:trPr>
        <w:tc>
          <w:tcPr>
            <w:tcW w:w="1048" w:type="pct"/>
            <w:shd w:val="clear" w:color="auto" w:fill="auto"/>
            <w:vAlign w:val="center"/>
            <w:hideMark/>
          </w:tcPr>
          <w:p w14:paraId="18593EB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Continuous Learning</w:t>
            </w:r>
          </w:p>
        </w:tc>
        <w:tc>
          <w:tcPr>
            <w:tcW w:w="3952" w:type="pct"/>
            <w:shd w:val="clear" w:color="auto" w:fill="auto"/>
            <w:vAlign w:val="center"/>
            <w:hideMark/>
          </w:tcPr>
          <w:p w14:paraId="32C6B97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systems learn from interactions and continuously improve recommendations and strategies based on feedback and outcomes.</w:t>
            </w:r>
          </w:p>
        </w:tc>
      </w:tr>
      <w:tr w:rsidR="0003450E" w:rsidRPr="00711260" w14:paraId="6359462A" w14:textId="77777777" w:rsidTr="007A141C">
        <w:trPr>
          <w:trHeight w:val="600"/>
        </w:trPr>
        <w:tc>
          <w:tcPr>
            <w:tcW w:w="1048" w:type="pct"/>
            <w:shd w:val="clear" w:color="auto" w:fill="auto"/>
            <w:vAlign w:val="center"/>
            <w:hideMark/>
          </w:tcPr>
          <w:p w14:paraId="38D54C4E"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Market Sentiment Analysis</w:t>
            </w:r>
          </w:p>
        </w:tc>
        <w:tc>
          <w:tcPr>
            <w:tcW w:w="3952" w:type="pct"/>
            <w:shd w:val="clear" w:color="auto" w:fill="auto"/>
            <w:vAlign w:val="center"/>
            <w:hideMark/>
          </w:tcPr>
          <w:p w14:paraId="69DD217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analyzes social media and news to gauge market sentiment, incorporating sentiment analysis into investment decisions.</w:t>
            </w:r>
          </w:p>
        </w:tc>
      </w:tr>
      <w:tr w:rsidR="0003450E" w:rsidRPr="00711260" w14:paraId="7AC79443" w14:textId="77777777" w:rsidTr="007A141C">
        <w:trPr>
          <w:trHeight w:val="600"/>
        </w:trPr>
        <w:tc>
          <w:tcPr>
            <w:tcW w:w="1048" w:type="pct"/>
            <w:shd w:val="clear" w:color="auto" w:fill="auto"/>
            <w:vAlign w:val="center"/>
            <w:hideMark/>
          </w:tcPr>
          <w:p w14:paraId="72E5B01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Deep Learning for Complex Analysis</w:t>
            </w:r>
          </w:p>
        </w:tc>
        <w:tc>
          <w:tcPr>
            <w:tcW w:w="3952" w:type="pct"/>
            <w:shd w:val="clear" w:color="auto" w:fill="auto"/>
            <w:vAlign w:val="center"/>
            <w:hideMark/>
          </w:tcPr>
          <w:p w14:paraId="70A165B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techniques like deep learning analyze intricate financial models and predict complex outcomes for more accurate decisions.</w:t>
            </w:r>
          </w:p>
        </w:tc>
      </w:tr>
      <w:tr w:rsidR="0003450E" w:rsidRPr="00711260" w14:paraId="0C163DE9" w14:textId="77777777" w:rsidTr="007A141C">
        <w:trPr>
          <w:trHeight w:val="600"/>
        </w:trPr>
        <w:tc>
          <w:tcPr>
            <w:tcW w:w="1048" w:type="pct"/>
            <w:shd w:val="clear" w:color="auto" w:fill="auto"/>
            <w:vAlign w:val="center"/>
            <w:hideMark/>
          </w:tcPr>
          <w:p w14:paraId="558FC18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Cognitive Computing</w:t>
            </w:r>
          </w:p>
        </w:tc>
        <w:tc>
          <w:tcPr>
            <w:tcW w:w="3952" w:type="pct"/>
            <w:shd w:val="clear" w:color="auto" w:fill="auto"/>
            <w:vAlign w:val="center"/>
            <w:hideMark/>
          </w:tcPr>
          <w:p w14:paraId="06FF52C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 processes unstructured data, making sense of diverse information sources and enhancing decision-making capabilities.</w:t>
            </w:r>
          </w:p>
        </w:tc>
      </w:tr>
      <w:tr w:rsidR="0003450E" w:rsidRPr="00711260" w14:paraId="2DC59D57" w14:textId="77777777" w:rsidTr="007A141C">
        <w:trPr>
          <w:trHeight w:val="600"/>
        </w:trPr>
        <w:tc>
          <w:tcPr>
            <w:tcW w:w="1048" w:type="pct"/>
            <w:shd w:val="clear" w:color="auto" w:fill="auto"/>
            <w:vAlign w:val="center"/>
            <w:hideMark/>
          </w:tcPr>
          <w:p w14:paraId="4C51C2E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Enhanced User Experience</w:t>
            </w:r>
          </w:p>
        </w:tc>
        <w:tc>
          <w:tcPr>
            <w:tcW w:w="3952" w:type="pct"/>
            <w:shd w:val="clear" w:color="auto" w:fill="auto"/>
            <w:vAlign w:val="center"/>
            <w:hideMark/>
          </w:tcPr>
          <w:p w14:paraId="77AFC92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AI-driven interfaces offer personalized dashboards, interactive visualizations, and user-centric features, enhancing the investor experience.</w:t>
            </w:r>
          </w:p>
        </w:tc>
      </w:tr>
    </w:tbl>
    <w:p w14:paraId="1131CBEE" w14:textId="77777777" w:rsidR="0003450E" w:rsidRPr="00711260" w:rsidRDefault="0003450E" w:rsidP="0003450E">
      <w:pPr>
        <w:spacing w:line="480" w:lineRule="auto"/>
        <w:jc w:val="left"/>
        <w:rPr>
          <w:rFonts w:asciiTheme="majorBidi" w:hAnsiTheme="majorBidi" w:cstheme="majorBidi"/>
          <w:szCs w:val="24"/>
        </w:rPr>
      </w:pPr>
    </w:p>
    <w:p w14:paraId="70158BF1" w14:textId="77777777" w:rsidR="0003450E" w:rsidRPr="00003669" w:rsidRDefault="0003450E" w:rsidP="0003450E">
      <w:r w:rsidRPr="00003669">
        <w:rPr>
          <w:b/>
          <w:bCs/>
        </w:rPr>
        <w:t>Table II</w:t>
      </w:r>
      <w:r w:rsidRPr="00003669">
        <w:t xml:space="preserve">: </w:t>
      </w:r>
      <w:r w:rsidRPr="00003669">
        <w:rPr>
          <w:b/>
          <w:bCs/>
        </w:rPr>
        <w:t>Search Interest Growth Over 12 Months for AI Tools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62"/>
        <w:gridCol w:w="1067"/>
        <w:gridCol w:w="1214"/>
        <w:gridCol w:w="1331"/>
      </w:tblGrid>
      <w:tr w:rsidR="0003450E" w:rsidRPr="00003669" w14:paraId="0FCFC5E6" w14:textId="77777777" w:rsidTr="007A141C">
        <w:trPr>
          <w:tblHeader/>
          <w:tblCellSpacing w:w="15" w:type="dxa"/>
        </w:trPr>
        <w:tc>
          <w:tcPr>
            <w:tcW w:w="0" w:type="auto"/>
            <w:vAlign w:val="center"/>
            <w:hideMark/>
          </w:tcPr>
          <w:p w14:paraId="05A6A1B4" w14:textId="77777777" w:rsidR="0003450E" w:rsidRPr="00003669" w:rsidRDefault="0003450E" w:rsidP="007A141C">
            <w:pPr>
              <w:rPr>
                <w:b/>
                <w:bCs/>
              </w:rPr>
            </w:pPr>
            <w:r w:rsidRPr="00003669">
              <w:rPr>
                <w:b/>
                <w:bCs/>
              </w:rPr>
              <w:t>Tool</w:t>
            </w:r>
          </w:p>
        </w:tc>
        <w:tc>
          <w:tcPr>
            <w:tcW w:w="0" w:type="auto"/>
            <w:vAlign w:val="center"/>
            <w:hideMark/>
          </w:tcPr>
          <w:p w14:paraId="64962153" w14:textId="77777777" w:rsidR="0003450E" w:rsidRPr="00003669" w:rsidRDefault="0003450E" w:rsidP="007A141C">
            <w:pPr>
              <w:rPr>
                <w:b/>
                <w:bCs/>
              </w:rPr>
            </w:pPr>
            <w:r w:rsidRPr="00003669">
              <w:rPr>
                <w:b/>
                <w:bCs/>
              </w:rPr>
              <w:t>India (%)</w:t>
            </w:r>
          </w:p>
        </w:tc>
        <w:tc>
          <w:tcPr>
            <w:tcW w:w="0" w:type="auto"/>
            <w:vAlign w:val="center"/>
            <w:hideMark/>
          </w:tcPr>
          <w:p w14:paraId="6E894A10" w14:textId="77777777" w:rsidR="0003450E" w:rsidRPr="00003669" w:rsidRDefault="0003450E" w:rsidP="007A141C">
            <w:pPr>
              <w:rPr>
                <w:b/>
                <w:bCs/>
              </w:rPr>
            </w:pPr>
            <w:r w:rsidRPr="00003669">
              <w:rPr>
                <w:b/>
                <w:bCs/>
              </w:rPr>
              <w:t>Global (%)</w:t>
            </w:r>
          </w:p>
        </w:tc>
        <w:tc>
          <w:tcPr>
            <w:tcW w:w="0" w:type="auto"/>
            <w:vAlign w:val="center"/>
            <w:hideMark/>
          </w:tcPr>
          <w:p w14:paraId="23EB2AA5" w14:textId="77777777" w:rsidR="0003450E" w:rsidRPr="00003669" w:rsidRDefault="0003450E" w:rsidP="007A141C">
            <w:pPr>
              <w:rPr>
                <w:b/>
                <w:bCs/>
              </w:rPr>
            </w:pPr>
            <w:r w:rsidRPr="00003669">
              <w:rPr>
                <w:b/>
                <w:bCs/>
              </w:rPr>
              <w:t>Growth (%)</w:t>
            </w:r>
          </w:p>
        </w:tc>
      </w:tr>
      <w:tr w:rsidR="0003450E" w:rsidRPr="00003669" w14:paraId="430456FF" w14:textId="77777777" w:rsidTr="007A141C">
        <w:trPr>
          <w:tblCellSpacing w:w="15" w:type="dxa"/>
        </w:trPr>
        <w:tc>
          <w:tcPr>
            <w:tcW w:w="0" w:type="auto"/>
            <w:vAlign w:val="center"/>
            <w:hideMark/>
          </w:tcPr>
          <w:p w14:paraId="30E7C6BF" w14:textId="77777777" w:rsidR="0003450E" w:rsidRPr="00003669" w:rsidRDefault="0003450E" w:rsidP="007A141C">
            <w:r w:rsidRPr="00003669">
              <w:t>Cognitive Computing</w:t>
            </w:r>
          </w:p>
        </w:tc>
        <w:tc>
          <w:tcPr>
            <w:tcW w:w="0" w:type="auto"/>
            <w:vAlign w:val="center"/>
            <w:hideMark/>
          </w:tcPr>
          <w:p w14:paraId="46C05E16" w14:textId="77777777" w:rsidR="0003450E" w:rsidRPr="00003669" w:rsidRDefault="0003450E" w:rsidP="007A141C">
            <w:r w:rsidRPr="00003669">
              <w:t>8</w:t>
            </w:r>
          </w:p>
        </w:tc>
        <w:tc>
          <w:tcPr>
            <w:tcW w:w="0" w:type="auto"/>
            <w:vAlign w:val="center"/>
            <w:hideMark/>
          </w:tcPr>
          <w:p w14:paraId="5CE63D85" w14:textId="77777777" w:rsidR="0003450E" w:rsidRPr="00003669" w:rsidRDefault="0003450E" w:rsidP="007A141C">
            <w:r w:rsidRPr="00003669">
              <w:t>15</w:t>
            </w:r>
          </w:p>
        </w:tc>
        <w:tc>
          <w:tcPr>
            <w:tcW w:w="0" w:type="auto"/>
            <w:vAlign w:val="center"/>
            <w:hideMark/>
          </w:tcPr>
          <w:p w14:paraId="07D2F4C1" w14:textId="77777777" w:rsidR="0003450E" w:rsidRPr="00003669" w:rsidRDefault="0003450E" w:rsidP="007A141C">
            <w:r w:rsidRPr="00003669">
              <w:t>+7</w:t>
            </w:r>
          </w:p>
        </w:tc>
      </w:tr>
      <w:tr w:rsidR="0003450E" w:rsidRPr="00003669" w14:paraId="11091C92" w14:textId="77777777" w:rsidTr="007A141C">
        <w:trPr>
          <w:tblCellSpacing w:w="15" w:type="dxa"/>
        </w:trPr>
        <w:tc>
          <w:tcPr>
            <w:tcW w:w="0" w:type="auto"/>
            <w:vAlign w:val="center"/>
            <w:hideMark/>
          </w:tcPr>
          <w:p w14:paraId="188A4809" w14:textId="77777777" w:rsidR="0003450E" w:rsidRPr="00003669" w:rsidRDefault="0003450E" w:rsidP="007A141C">
            <w:r w:rsidRPr="00003669">
              <w:t>AI in Trading</w:t>
            </w:r>
          </w:p>
        </w:tc>
        <w:tc>
          <w:tcPr>
            <w:tcW w:w="0" w:type="auto"/>
            <w:vAlign w:val="center"/>
            <w:hideMark/>
          </w:tcPr>
          <w:p w14:paraId="0BFA3B1E" w14:textId="77777777" w:rsidR="0003450E" w:rsidRPr="00003669" w:rsidRDefault="0003450E" w:rsidP="007A141C">
            <w:r w:rsidRPr="00003669">
              <w:t>12</w:t>
            </w:r>
          </w:p>
        </w:tc>
        <w:tc>
          <w:tcPr>
            <w:tcW w:w="0" w:type="auto"/>
            <w:vAlign w:val="center"/>
            <w:hideMark/>
          </w:tcPr>
          <w:p w14:paraId="19BAAA12" w14:textId="77777777" w:rsidR="0003450E" w:rsidRPr="00003669" w:rsidRDefault="0003450E" w:rsidP="007A141C">
            <w:r w:rsidRPr="00003669">
              <w:t>18</w:t>
            </w:r>
          </w:p>
        </w:tc>
        <w:tc>
          <w:tcPr>
            <w:tcW w:w="0" w:type="auto"/>
            <w:vAlign w:val="center"/>
            <w:hideMark/>
          </w:tcPr>
          <w:p w14:paraId="291B228C" w14:textId="77777777" w:rsidR="0003450E" w:rsidRPr="00003669" w:rsidRDefault="0003450E" w:rsidP="007A141C">
            <w:r w:rsidRPr="00003669">
              <w:t>+6</w:t>
            </w:r>
          </w:p>
        </w:tc>
      </w:tr>
    </w:tbl>
    <w:p w14:paraId="3E691B37" w14:textId="77777777" w:rsidR="0003450E" w:rsidRPr="00711260" w:rsidRDefault="0003450E" w:rsidP="0003450E">
      <w:pPr>
        <w:spacing w:line="480" w:lineRule="auto"/>
        <w:jc w:val="left"/>
        <w:rPr>
          <w:rFonts w:asciiTheme="majorBidi" w:hAnsiTheme="majorBidi" w:cstheme="majorBidi"/>
          <w:szCs w:val="24"/>
        </w:rPr>
      </w:pPr>
    </w:p>
    <w:p w14:paraId="6145D7D5" w14:textId="77777777" w:rsidR="0003450E" w:rsidRPr="00711260" w:rsidRDefault="0003450E" w:rsidP="0003450E">
      <w:pPr>
        <w:spacing w:line="480" w:lineRule="auto"/>
        <w:jc w:val="left"/>
        <w:rPr>
          <w:rFonts w:asciiTheme="majorBidi" w:hAnsiTheme="majorBidi" w:cstheme="majorBidi"/>
          <w:szCs w:val="24"/>
        </w:rPr>
      </w:pPr>
    </w:p>
    <w:p w14:paraId="22BE4355" w14:textId="77777777" w:rsidR="0003450E" w:rsidRPr="00711260" w:rsidRDefault="0003450E" w:rsidP="0003450E">
      <w:pPr>
        <w:pStyle w:val="NoSpacing"/>
        <w:spacing w:line="480" w:lineRule="auto"/>
        <w:rPr>
          <w:rFonts w:asciiTheme="majorBidi" w:hAnsiTheme="majorBidi" w:cstheme="majorBidi"/>
          <w:szCs w:val="24"/>
        </w:rPr>
      </w:pPr>
      <w:r w:rsidRPr="00711260">
        <w:rPr>
          <w:rFonts w:asciiTheme="majorBidi" w:hAnsiTheme="majorBidi" w:cstheme="majorBidi"/>
          <w:szCs w:val="24"/>
        </w:rPr>
        <w:t>Table I</w:t>
      </w:r>
      <w:r>
        <w:rPr>
          <w:rFonts w:asciiTheme="majorBidi" w:hAnsiTheme="majorBidi" w:cstheme="majorBidi"/>
          <w:szCs w:val="24"/>
        </w:rPr>
        <w:t>I</w:t>
      </w:r>
      <w:r w:rsidRPr="00711260">
        <w:rPr>
          <w:rFonts w:asciiTheme="majorBidi" w:hAnsiTheme="majorBidi" w:cstheme="majorBidi"/>
          <w:szCs w:val="24"/>
        </w:rPr>
        <w:t>. Advisor tools</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3589"/>
        <w:gridCol w:w="5771"/>
      </w:tblGrid>
      <w:tr w:rsidR="0003450E" w:rsidRPr="00711260" w14:paraId="25B3129D" w14:textId="77777777" w:rsidTr="007A141C">
        <w:trPr>
          <w:trHeight w:val="300"/>
        </w:trPr>
        <w:tc>
          <w:tcPr>
            <w:tcW w:w="1917" w:type="pct"/>
            <w:shd w:val="clear" w:color="auto" w:fill="auto"/>
            <w:noWrap/>
            <w:vAlign w:val="center"/>
            <w:hideMark/>
          </w:tcPr>
          <w:p w14:paraId="7829DE81"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Tool Category</w:t>
            </w:r>
          </w:p>
        </w:tc>
        <w:tc>
          <w:tcPr>
            <w:tcW w:w="3083" w:type="pct"/>
            <w:shd w:val="clear" w:color="auto" w:fill="auto"/>
            <w:vAlign w:val="center"/>
            <w:hideMark/>
          </w:tcPr>
          <w:p w14:paraId="7949F7C4"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Definition</w:t>
            </w:r>
          </w:p>
        </w:tc>
      </w:tr>
      <w:tr w:rsidR="0003450E" w:rsidRPr="00711260" w14:paraId="3A4BD46F" w14:textId="77777777" w:rsidTr="007A141C">
        <w:trPr>
          <w:trHeight w:val="900"/>
        </w:trPr>
        <w:tc>
          <w:tcPr>
            <w:tcW w:w="1917" w:type="pct"/>
            <w:shd w:val="clear" w:color="auto" w:fill="auto"/>
            <w:noWrap/>
            <w:vAlign w:val="center"/>
            <w:hideMark/>
          </w:tcPr>
          <w:p w14:paraId="61DDE6F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Risk Assessment and Profiling</w:t>
            </w:r>
          </w:p>
        </w:tc>
        <w:tc>
          <w:tcPr>
            <w:tcW w:w="3083" w:type="pct"/>
            <w:shd w:val="clear" w:color="auto" w:fill="auto"/>
            <w:vAlign w:val="center"/>
            <w:hideMark/>
          </w:tcPr>
          <w:p w14:paraId="18F2EBC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collect information about an investor's risk tolerance, investment goals, and financial situation to create personalized investment profiles.</w:t>
            </w:r>
          </w:p>
        </w:tc>
      </w:tr>
      <w:tr w:rsidR="0003450E" w:rsidRPr="00711260" w14:paraId="3FC54F3F" w14:textId="77777777" w:rsidTr="007A141C">
        <w:trPr>
          <w:trHeight w:val="1200"/>
        </w:trPr>
        <w:tc>
          <w:tcPr>
            <w:tcW w:w="1917" w:type="pct"/>
            <w:shd w:val="clear" w:color="auto" w:fill="auto"/>
            <w:noWrap/>
            <w:vAlign w:val="center"/>
            <w:hideMark/>
          </w:tcPr>
          <w:p w14:paraId="0A21876F"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Portfolio Creation</w:t>
            </w:r>
          </w:p>
        </w:tc>
        <w:tc>
          <w:tcPr>
            <w:tcW w:w="3083" w:type="pct"/>
            <w:shd w:val="clear" w:color="auto" w:fill="auto"/>
            <w:vAlign w:val="center"/>
            <w:hideMark/>
          </w:tcPr>
          <w:p w14:paraId="43557063"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Based on the investor's profile,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automatically build diversified portfolios using various asset classes like stocks, bonds, and alternative investments.</w:t>
            </w:r>
          </w:p>
        </w:tc>
      </w:tr>
      <w:tr w:rsidR="0003450E" w:rsidRPr="00711260" w14:paraId="0DC9CDD1" w14:textId="77777777" w:rsidTr="007A141C">
        <w:trPr>
          <w:trHeight w:val="900"/>
        </w:trPr>
        <w:tc>
          <w:tcPr>
            <w:tcW w:w="1917" w:type="pct"/>
            <w:shd w:val="clear" w:color="auto" w:fill="auto"/>
            <w:noWrap/>
            <w:vAlign w:val="center"/>
            <w:hideMark/>
          </w:tcPr>
          <w:p w14:paraId="0F7DF01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Asset Allocation</w:t>
            </w:r>
          </w:p>
        </w:tc>
        <w:tc>
          <w:tcPr>
            <w:tcW w:w="3083" w:type="pct"/>
            <w:shd w:val="clear" w:color="auto" w:fill="auto"/>
            <w:vAlign w:val="center"/>
            <w:hideMark/>
          </w:tcPr>
          <w:p w14:paraId="6D7071C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use algorithms to determine the optimal distribution of assets in the portfolio based on the investor's risk profile and market conditions.</w:t>
            </w:r>
          </w:p>
        </w:tc>
      </w:tr>
      <w:tr w:rsidR="0003450E" w:rsidRPr="00711260" w14:paraId="5F534B1E" w14:textId="77777777" w:rsidTr="007A141C">
        <w:trPr>
          <w:trHeight w:val="900"/>
        </w:trPr>
        <w:tc>
          <w:tcPr>
            <w:tcW w:w="1917" w:type="pct"/>
            <w:shd w:val="clear" w:color="auto" w:fill="auto"/>
            <w:noWrap/>
            <w:vAlign w:val="center"/>
            <w:hideMark/>
          </w:tcPr>
          <w:p w14:paraId="11E97B6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Rebalancing</w:t>
            </w:r>
          </w:p>
        </w:tc>
        <w:tc>
          <w:tcPr>
            <w:tcW w:w="3083" w:type="pct"/>
            <w:shd w:val="clear" w:color="auto" w:fill="auto"/>
            <w:vAlign w:val="center"/>
            <w:hideMark/>
          </w:tcPr>
          <w:p w14:paraId="45300C43"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monitor the portfolio and periodically adjust the allocation to maintain the desired balance as market conditions change.</w:t>
            </w:r>
          </w:p>
        </w:tc>
      </w:tr>
      <w:tr w:rsidR="0003450E" w:rsidRPr="00711260" w14:paraId="2C612A1B" w14:textId="77777777" w:rsidTr="007A141C">
        <w:trPr>
          <w:trHeight w:val="900"/>
        </w:trPr>
        <w:tc>
          <w:tcPr>
            <w:tcW w:w="1917" w:type="pct"/>
            <w:shd w:val="clear" w:color="auto" w:fill="auto"/>
            <w:noWrap/>
            <w:vAlign w:val="center"/>
            <w:hideMark/>
          </w:tcPr>
          <w:p w14:paraId="1975A38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Tax Efficiency</w:t>
            </w:r>
          </w:p>
        </w:tc>
        <w:tc>
          <w:tcPr>
            <w:tcW w:w="3083" w:type="pct"/>
            <w:shd w:val="clear" w:color="auto" w:fill="auto"/>
            <w:vAlign w:val="center"/>
            <w:hideMark/>
          </w:tcPr>
          <w:p w14:paraId="510E4B0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Some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optimize investment decisions for tax efficiency, including strategies like tax-loss harvesting to minimize capital gains taxes.</w:t>
            </w:r>
          </w:p>
        </w:tc>
      </w:tr>
      <w:tr w:rsidR="0003450E" w:rsidRPr="00711260" w14:paraId="50D5434A" w14:textId="77777777" w:rsidTr="007A141C">
        <w:trPr>
          <w:trHeight w:val="900"/>
        </w:trPr>
        <w:tc>
          <w:tcPr>
            <w:tcW w:w="1917" w:type="pct"/>
            <w:shd w:val="clear" w:color="auto" w:fill="auto"/>
            <w:noWrap/>
            <w:vAlign w:val="center"/>
            <w:hideMark/>
          </w:tcPr>
          <w:p w14:paraId="26990A2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Goal-Based Investing</w:t>
            </w:r>
          </w:p>
        </w:tc>
        <w:tc>
          <w:tcPr>
            <w:tcW w:w="3083" w:type="pct"/>
            <w:shd w:val="clear" w:color="auto" w:fill="auto"/>
            <w:vAlign w:val="center"/>
            <w:hideMark/>
          </w:tcPr>
          <w:p w14:paraId="58264FEE"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help investors set specific financial goals, such as retirement or buying a home, and create investment strategies tailored to those goals.</w:t>
            </w:r>
          </w:p>
        </w:tc>
      </w:tr>
      <w:tr w:rsidR="0003450E" w:rsidRPr="00711260" w14:paraId="3DB4988C" w14:textId="77777777" w:rsidTr="007A141C">
        <w:trPr>
          <w:trHeight w:val="900"/>
        </w:trPr>
        <w:tc>
          <w:tcPr>
            <w:tcW w:w="1917" w:type="pct"/>
            <w:shd w:val="clear" w:color="auto" w:fill="auto"/>
            <w:noWrap/>
            <w:vAlign w:val="center"/>
            <w:hideMark/>
          </w:tcPr>
          <w:p w14:paraId="208341F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Automated Trading</w:t>
            </w:r>
          </w:p>
        </w:tc>
        <w:tc>
          <w:tcPr>
            <w:tcW w:w="3083" w:type="pct"/>
            <w:shd w:val="clear" w:color="auto" w:fill="auto"/>
            <w:vAlign w:val="center"/>
            <w:hideMark/>
          </w:tcPr>
          <w:p w14:paraId="6685FFD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Many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automatically execute trades based on pre-defined investment strategies and market conditions.</w:t>
            </w:r>
          </w:p>
        </w:tc>
      </w:tr>
      <w:tr w:rsidR="0003450E" w:rsidRPr="00711260" w14:paraId="518D177A" w14:textId="77777777" w:rsidTr="007A141C">
        <w:trPr>
          <w:trHeight w:val="900"/>
        </w:trPr>
        <w:tc>
          <w:tcPr>
            <w:tcW w:w="1917" w:type="pct"/>
            <w:shd w:val="clear" w:color="auto" w:fill="auto"/>
            <w:noWrap/>
            <w:vAlign w:val="center"/>
            <w:hideMark/>
          </w:tcPr>
          <w:p w14:paraId="544D0A9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Cost Optimization</w:t>
            </w:r>
          </w:p>
        </w:tc>
        <w:tc>
          <w:tcPr>
            <w:tcW w:w="3083" w:type="pct"/>
            <w:shd w:val="clear" w:color="auto" w:fill="auto"/>
            <w:vAlign w:val="center"/>
            <w:hideMark/>
          </w:tcPr>
          <w:p w14:paraId="2A9C845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often use low-cost exchange-traded funds (ETFs) or index funds to build portfolios, aiming to minimize investment expenses.</w:t>
            </w:r>
          </w:p>
        </w:tc>
      </w:tr>
      <w:tr w:rsidR="0003450E" w:rsidRPr="00711260" w14:paraId="277ED957" w14:textId="77777777" w:rsidTr="007A141C">
        <w:trPr>
          <w:trHeight w:val="900"/>
        </w:trPr>
        <w:tc>
          <w:tcPr>
            <w:tcW w:w="1917" w:type="pct"/>
            <w:shd w:val="clear" w:color="auto" w:fill="auto"/>
            <w:noWrap/>
            <w:vAlign w:val="center"/>
            <w:hideMark/>
          </w:tcPr>
          <w:p w14:paraId="2CCA8D6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Diversification</w:t>
            </w:r>
          </w:p>
        </w:tc>
        <w:tc>
          <w:tcPr>
            <w:tcW w:w="3083" w:type="pct"/>
            <w:shd w:val="clear" w:color="auto" w:fill="auto"/>
            <w:vAlign w:val="center"/>
            <w:hideMark/>
          </w:tcPr>
          <w:p w14:paraId="71A0238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ensure that portfolios are well-diversified across various assets to reduce risk and enhance returns.</w:t>
            </w:r>
          </w:p>
        </w:tc>
      </w:tr>
      <w:tr w:rsidR="0003450E" w:rsidRPr="00711260" w14:paraId="3ED57A71" w14:textId="77777777" w:rsidTr="007A141C">
        <w:trPr>
          <w:trHeight w:val="900"/>
        </w:trPr>
        <w:tc>
          <w:tcPr>
            <w:tcW w:w="1917" w:type="pct"/>
            <w:shd w:val="clear" w:color="auto" w:fill="auto"/>
            <w:noWrap/>
            <w:vAlign w:val="center"/>
            <w:hideMark/>
          </w:tcPr>
          <w:p w14:paraId="4864B18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Continuous Monitoring</w:t>
            </w:r>
          </w:p>
        </w:tc>
        <w:tc>
          <w:tcPr>
            <w:tcW w:w="3083" w:type="pct"/>
            <w:shd w:val="clear" w:color="auto" w:fill="auto"/>
            <w:vAlign w:val="center"/>
            <w:hideMark/>
          </w:tcPr>
          <w:p w14:paraId="59FC4AF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They continuously monitor the portfolio's performance and provide updates and notifications to investors.</w:t>
            </w:r>
          </w:p>
        </w:tc>
      </w:tr>
      <w:tr w:rsidR="0003450E" w:rsidRPr="00711260" w14:paraId="24CA6327" w14:textId="77777777" w:rsidTr="007A141C">
        <w:trPr>
          <w:trHeight w:val="900"/>
        </w:trPr>
        <w:tc>
          <w:tcPr>
            <w:tcW w:w="1917" w:type="pct"/>
            <w:shd w:val="clear" w:color="auto" w:fill="auto"/>
            <w:noWrap/>
            <w:vAlign w:val="center"/>
            <w:hideMark/>
          </w:tcPr>
          <w:p w14:paraId="1EC7132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Education and Insights</w:t>
            </w:r>
          </w:p>
        </w:tc>
        <w:tc>
          <w:tcPr>
            <w:tcW w:w="3083" w:type="pct"/>
            <w:shd w:val="clear" w:color="auto" w:fill="auto"/>
            <w:vAlign w:val="center"/>
            <w:hideMark/>
          </w:tcPr>
          <w:p w14:paraId="56375BD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offer educational resources and insights to help investors understand their investments and make informed decisions.</w:t>
            </w:r>
          </w:p>
        </w:tc>
      </w:tr>
      <w:tr w:rsidR="0003450E" w:rsidRPr="00711260" w14:paraId="1D425EB9" w14:textId="77777777" w:rsidTr="007A141C">
        <w:trPr>
          <w:trHeight w:val="900"/>
        </w:trPr>
        <w:tc>
          <w:tcPr>
            <w:tcW w:w="1917" w:type="pct"/>
            <w:shd w:val="clear" w:color="auto" w:fill="auto"/>
            <w:noWrap/>
            <w:vAlign w:val="center"/>
            <w:hideMark/>
          </w:tcPr>
          <w:p w14:paraId="034A9D2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User-Friendly Interfaces</w:t>
            </w:r>
          </w:p>
        </w:tc>
        <w:tc>
          <w:tcPr>
            <w:tcW w:w="3083" w:type="pct"/>
            <w:shd w:val="clear" w:color="auto" w:fill="auto"/>
            <w:vAlign w:val="center"/>
            <w:hideMark/>
          </w:tcPr>
          <w:p w14:paraId="607C57D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Many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provide easy-to-use online platforms and mobile apps for investors to track their portfolios, make changes, and access information.</w:t>
            </w:r>
          </w:p>
        </w:tc>
      </w:tr>
      <w:tr w:rsidR="0003450E" w:rsidRPr="00711260" w14:paraId="2E479513" w14:textId="77777777" w:rsidTr="007A141C">
        <w:trPr>
          <w:trHeight w:val="900"/>
        </w:trPr>
        <w:tc>
          <w:tcPr>
            <w:tcW w:w="1917" w:type="pct"/>
            <w:shd w:val="clear" w:color="auto" w:fill="auto"/>
            <w:noWrap/>
            <w:vAlign w:val="center"/>
            <w:hideMark/>
          </w:tcPr>
          <w:p w14:paraId="1638AF9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Savings and Investing Automation</w:t>
            </w:r>
          </w:p>
        </w:tc>
        <w:tc>
          <w:tcPr>
            <w:tcW w:w="3083" w:type="pct"/>
            <w:shd w:val="clear" w:color="auto" w:fill="auto"/>
            <w:vAlign w:val="center"/>
            <w:hideMark/>
          </w:tcPr>
          <w:p w14:paraId="17B5A35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Some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allow users to automate regular contributions to their investment accounts, helping investors save and invest consistently over time.</w:t>
            </w:r>
          </w:p>
        </w:tc>
      </w:tr>
      <w:tr w:rsidR="0003450E" w:rsidRPr="00711260" w14:paraId="479726E7" w14:textId="77777777" w:rsidTr="007A141C">
        <w:trPr>
          <w:trHeight w:val="900"/>
        </w:trPr>
        <w:tc>
          <w:tcPr>
            <w:tcW w:w="1917" w:type="pct"/>
            <w:shd w:val="clear" w:color="auto" w:fill="auto"/>
            <w:noWrap/>
            <w:vAlign w:val="center"/>
            <w:hideMark/>
          </w:tcPr>
          <w:p w14:paraId="0B2EBF4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Accessibility</w:t>
            </w:r>
          </w:p>
        </w:tc>
        <w:tc>
          <w:tcPr>
            <w:tcW w:w="3083" w:type="pct"/>
            <w:shd w:val="clear" w:color="auto" w:fill="auto"/>
            <w:vAlign w:val="center"/>
            <w:hideMark/>
          </w:tcPr>
          <w:p w14:paraId="1B6D350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Robo-advisors make investing accessible by offering lower account minimums compared to traditional financial advisors.</w:t>
            </w:r>
          </w:p>
        </w:tc>
      </w:tr>
      <w:tr w:rsidR="0003450E" w:rsidRPr="00711260" w14:paraId="0F4C2A73" w14:textId="77777777" w:rsidTr="007A141C">
        <w:trPr>
          <w:trHeight w:val="900"/>
        </w:trPr>
        <w:tc>
          <w:tcPr>
            <w:tcW w:w="1917" w:type="pct"/>
            <w:shd w:val="clear" w:color="auto" w:fill="auto"/>
            <w:noWrap/>
            <w:vAlign w:val="center"/>
            <w:hideMark/>
          </w:tcPr>
          <w:p w14:paraId="0CBC46F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Personalized Recommendations</w:t>
            </w:r>
          </w:p>
        </w:tc>
        <w:tc>
          <w:tcPr>
            <w:tcW w:w="3083" w:type="pct"/>
            <w:shd w:val="clear" w:color="auto" w:fill="auto"/>
            <w:vAlign w:val="center"/>
            <w:hideMark/>
          </w:tcPr>
          <w:p w14:paraId="2DFAF31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They provide recommendations for additional investments or adjustments based on changing market conditions and the investor's goals.</w:t>
            </w:r>
          </w:p>
        </w:tc>
      </w:tr>
      <w:tr w:rsidR="0003450E" w:rsidRPr="00711260" w14:paraId="1D233030" w14:textId="77777777" w:rsidTr="007A141C">
        <w:trPr>
          <w:trHeight w:val="900"/>
        </w:trPr>
        <w:tc>
          <w:tcPr>
            <w:tcW w:w="1917" w:type="pct"/>
            <w:shd w:val="clear" w:color="auto" w:fill="auto"/>
            <w:noWrap/>
            <w:vAlign w:val="center"/>
            <w:hideMark/>
          </w:tcPr>
          <w:p w14:paraId="78052BA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Behavioral Finance Strategies</w:t>
            </w:r>
          </w:p>
        </w:tc>
        <w:tc>
          <w:tcPr>
            <w:tcW w:w="3083" w:type="pct"/>
            <w:shd w:val="clear" w:color="auto" w:fill="auto"/>
            <w:vAlign w:val="center"/>
            <w:hideMark/>
          </w:tcPr>
          <w:p w14:paraId="7967C5F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Certain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incorporate behavioral finance principles to help investors stay disciplined and avoid emotional decisions.</w:t>
            </w:r>
          </w:p>
        </w:tc>
      </w:tr>
      <w:tr w:rsidR="0003450E" w:rsidRPr="00711260" w14:paraId="01216A4C" w14:textId="77777777" w:rsidTr="007A141C">
        <w:trPr>
          <w:trHeight w:val="900"/>
        </w:trPr>
        <w:tc>
          <w:tcPr>
            <w:tcW w:w="1917" w:type="pct"/>
            <w:shd w:val="clear" w:color="auto" w:fill="auto"/>
            <w:noWrap/>
            <w:vAlign w:val="center"/>
            <w:hideMark/>
          </w:tcPr>
          <w:p w14:paraId="69FC5A9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Financial Planning</w:t>
            </w:r>
          </w:p>
        </w:tc>
        <w:tc>
          <w:tcPr>
            <w:tcW w:w="3083" w:type="pct"/>
            <w:shd w:val="clear" w:color="auto" w:fill="auto"/>
            <w:vAlign w:val="center"/>
            <w:hideMark/>
          </w:tcPr>
          <w:p w14:paraId="112CDCD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Some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offer comprehensive financial planning services, including retirement planning, estate planning, and goal tracking.</w:t>
            </w:r>
          </w:p>
        </w:tc>
      </w:tr>
      <w:tr w:rsidR="0003450E" w:rsidRPr="00711260" w14:paraId="69BA5223" w14:textId="77777777" w:rsidTr="007A141C">
        <w:trPr>
          <w:trHeight w:val="900"/>
        </w:trPr>
        <w:tc>
          <w:tcPr>
            <w:tcW w:w="1917" w:type="pct"/>
            <w:shd w:val="clear" w:color="auto" w:fill="auto"/>
            <w:noWrap/>
            <w:vAlign w:val="center"/>
            <w:hideMark/>
          </w:tcPr>
          <w:p w14:paraId="79F7839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Transparency</w:t>
            </w:r>
          </w:p>
        </w:tc>
        <w:tc>
          <w:tcPr>
            <w:tcW w:w="3083" w:type="pct"/>
            <w:shd w:val="clear" w:color="auto" w:fill="auto"/>
            <w:vAlign w:val="center"/>
            <w:hideMark/>
          </w:tcPr>
          <w:p w14:paraId="277FB7C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Many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provide transparent fee structures, allowing investors to see exactly how much they are paying for the service.</w:t>
            </w:r>
          </w:p>
        </w:tc>
      </w:tr>
      <w:tr w:rsidR="0003450E" w:rsidRPr="00711260" w14:paraId="138463A8" w14:textId="77777777" w:rsidTr="007A141C">
        <w:trPr>
          <w:trHeight w:val="900"/>
        </w:trPr>
        <w:tc>
          <w:tcPr>
            <w:tcW w:w="1917" w:type="pct"/>
            <w:shd w:val="clear" w:color="auto" w:fill="auto"/>
            <w:noWrap/>
            <w:vAlign w:val="center"/>
            <w:hideMark/>
          </w:tcPr>
          <w:p w14:paraId="2BEE0AC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Customer Support</w:t>
            </w:r>
          </w:p>
        </w:tc>
        <w:tc>
          <w:tcPr>
            <w:tcW w:w="3083" w:type="pct"/>
            <w:shd w:val="clear" w:color="auto" w:fill="auto"/>
            <w:vAlign w:val="center"/>
            <w:hideMark/>
          </w:tcPr>
          <w:p w14:paraId="6620CDCF"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 xml:space="preserve">Although automated, </w:t>
            </w:r>
            <w:proofErr w:type="spellStart"/>
            <w:r w:rsidRPr="00711260">
              <w:rPr>
                <w:rFonts w:asciiTheme="majorBidi" w:eastAsia="Times New Roman" w:hAnsiTheme="majorBidi" w:cstheme="majorBidi"/>
                <w:color w:val="000000"/>
                <w:kern w:val="0"/>
                <w:szCs w:val="24"/>
                <w14:ligatures w14:val="none"/>
              </w:rPr>
              <w:t>robo</w:t>
            </w:r>
            <w:proofErr w:type="spellEnd"/>
            <w:r w:rsidRPr="00711260">
              <w:rPr>
                <w:rFonts w:asciiTheme="majorBidi" w:eastAsia="Times New Roman" w:hAnsiTheme="majorBidi" w:cstheme="majorBidi"/>
                <w:color w:val="000000"/>
                <w:kern w:val="0"/>
                <w:szCs w:val="24"/>
                <w14:ligatures w14:val="none"/>
              </w:rPr>
              <w:t>-advisors often offer customer support through various channels to assist with account-related queries.</w:t>
            </w:r>
          </w:p>
        </w:tc>
      </w:tr>
    </w:tbl>
    <w:p w14:paraId="58EFD542" w14:textId="77777777" w:rsidR="0003450E" w:rsidRDefault="0003450E" w:rsidP="0003450E">
      <w:pPr>
        <w:pStyle w:val="NoSpacing"/>
        <w:spacing w:line="480" w:lineRule="auto"/>
        <w:rPr>
          <w:rFonts w:asciiTheme="majorBidi" w:hAnsiTheme="majorBidi" w:cstheme="majorBidi"/>
          <w:szCs w:val="24"/>
        </w:rPr>
      </w:pPr>
    </w:p>
    <w:p w14:paraId="4A4AF690" w14:textId="77777777" w:rsidR="0003450E" w:rsidRDefault="0003450E" w:rsidP="0003450E">
      <w:pPr>
        <w:pStyle w:val="NoSpacing"/>
        <w:spacing w:line="480" w:lineRule="auto"/>
        <w:rPr>
          <w:rFonts w:asciiTheme="majorBidi" w:hAnsiTheme="majorBidi" w:cstheme="majorBidi"/>
          <w:szCs w:val="24"/>
        </w:rPr>
      </w:pPr>
    </w:p>
    <w:p w14:paraId="38E1BEE4" w14:textId="77777777" w:rsidR="0003450E" w:rsidRDefault="0003450E" w:rsidP="0003450E">
      <w:pPr>
        <w:pStyle w:val="NoSpacing"/>
        <w:spacing w:line="480" w:lineRule="auto"/>
        <w:rPr>
          <w:rFonts w:asciiTheme="majorBidi" w:hAnsiTheme="majorBidi" w:cstheme="majorBidi"/>
          <w:szCs w:val="24"/>
        </w:rPr>
      </w:pPr>
    </w:p>
    <w:p w14:paraId="4764FCBB" w14:textId="77777777" w:rsidR="0003450E" w:rsidRDefault="0003450E" w:rsidP="0003450E">
      <w:pPr>
        <w:pStyle w:val="NoSpacing"/>
        <w:spacing w:line="480" w:lineRule="auto"/>
        <w:rPr>
          <w:rFonts w:asciiTheme="majorBidi" w:hAnsiTheme="majorBidi" w:cstheme="majorBidi"/>
          <w:szCs w:val="24"/>
        </w:rPr>
      </w:pPr>
    </w:p>
    <w:p w14:paraId="08406BDA" w14:textId="77777777" w:rsidR="0003450E" w:rsidRDefault="0003450E" w:rsidP="0003450E">
      <w:pPr>
        <w:pStyle w:val="NoSpacing"/>
        <w:spacing w:line="480" w:lineRule="auto"/>
        <w:rPr>
          <w:rFonts w:asciiTheme="majorBidi" w:hAnsiTheme="majorBidi" w:cstheme="majorBidi"/>
          <w:szCs w:val="24"/>
        </w:rPr>
      </w:pPr>
    </w:p>
    <w:p w14:paraId="2A763C79" w14:textId="77777777" w:rsidR="0003450E" w:rsidRDefault="0003450E" w:rsidP="0003450E">
      <w:pPr>
        <w:pStyle w:val="NoSpacing"/>
        <w:spacing w:line="480" w:lineRule="auto"/>
        <w:rPr>
          <w:rFonts w:asciiTheme="majorBidi" w:hAnsiTheme="majorBidi" w:cstheme="majorBidi"/>
          <w:szCs w:val="24"/>
        </w:rPr>
      </w:pPr>
    </w:p>
    <w:p w14:paraId="14FAC33A" w14:textId="77777777" w:rsidR="0003450E" w:rsidRDefault="0003450E" w:rsidP="0003450E">
      <w:pPr>
        <w:pStyle w:val="NoSpacing"/>
        <w:spacing w:line="480" w:lineRule="auto"/>
        <w:rPr>
          <w:rFonts w:asciiTheme="majorBidi" w:hAnsiTheme="majorBidi" w:cstheme="majorBidi"/>
          <w:szCs w:val="24"/>
        </w:rPr>
      </w:pPr>
    </w:p>
    <w:p w14:paraId="732056AB" w14:textId="77777777" w:rsidR="0003450E" w:rsidRDefault="0003450E" w:rsidP="0003450E">
      <w:pPr>
        <w:pStyle w:val="NoSpacing"/>
        <w:spacing w:line="480" w:lineRule="auto"/>
        <w:rPr>
          <w:rFonts w:asciiTheme="majorBidi" w:hAnsiTheme="majorBidi" w:cstheme="majorBidi"/>
          <w:szCs w:val="24"/>
        </w:rPr>
      </w:pPr>
    </w:p>
    <w:p w14:paraId="3AA9CCB7" w14:textId="77777777" w:rsidR="0003450E" w:rsidRPr="0003450E" w:rsidRDefault="0003450E" w:rsidP="0003450E">
      <w:pPr>
        <w:pStyle w:val="NoSpacing"/>
        <w:spacing w:line="480" w:lineRule="auto"/>
        <w:rPr>
          <w:rFonts w:asciiTheme="majorBidi" w:hAnsiTheme="majorBidi" w:cstheme="majorBidi"/>
          <w:b/>
          <w:bCs/>
          <w:szCs w:val="24"/>
        </w:rPr>
      </w:pPr>
      <w:r w:rsidRPr="0003450E">
        <w:rPr>
          <w:rFonts w:asciiTheme="majorBidi" w:hAnsiTheme="majorBidi" w:cstheme="majorBidi"/>
          <w:b/>
          <w:bCs/>
          <w:szCs w:val="24"/>
        </w:rPr>
        <w:t xml:space="preserve">Table III. Approximation of Robo-Advisors popularity in India based on Google statistics. </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3364"/>
        <w:gridCol w:w="4412"/>
        <w:gridCol w:w="1584"/>
      </w:tblGrid>
      <w:tr w:rsidR="0003450E" w:rsidRPr="00711260" w14:paraId="03B081C0" w14:textId="77777777" w:rsidTr="007A141C">
        <w:trPr>
          <w:trHeight w:val="900"/>
        </w:trPr>
        <w:tc>
          <w:tcPr>
            <w:tcW w:w="1797" w:type="pct"/>
            <w:shd w:val="clear" w:color="auto" w:fill="auto"/>
            <w:noWrap/>
            <w:vAlign w:val="center"/>
            <w:hideMark/>
          </w:tcPr>
          <w:p w14:paraId="1F1F6638"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Headquarters</w:t>
            </w:r>
          </w:p>
        </w:tc>
        <w:tc>
          <w:tcPr>
            <w:tcW w:w="2357" w:type="pct"/>
            <w:shd w:val="clear" w:color="auto" w:fill="auto"/>
            <w:noWrap/>
            <w:vAlign w:val="center"/>
            <w:hideMark/>
          </w:tcPr>
          <w:p w14:paraId="12A12EBD"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Robo-Advisors Used in India</w:t>
            </w:r>
          </w:p>
        </w:tc>
        <w:tc>
          <w:tcPr>
            <w:tcW w:w="846" w:type="pct"/>
            <w:shd w:val="clear" w:color="auto" w:fill="auto"/>
            <w:vAlign w:val="center"/>
            <w:hideMark/>
          </w:tcPr>
          <w:p w14:paraId="4C8ACB92" w14:textId="77777777" w:rsidR="0003450E" w:rsidRPr="00711260" w:rsidRDefault="0003450E" w:rsidP="007A141C">
            <w:pPr>
              <w:spacing w:after="0" w:line="480" w:lineRule="auto"/>
              <w:jc w:val="left"/>
              <w:rPr>
                <w:rFonts w:asciiTheme="majorBidi" w:eastAsia="Times New Roman" w:hAnsiTheme="majorBidi" w:cstheme="majorBidi"/>
                <w:b/>
                <w:bCs/>
                <w:color w:val="000000"/>
                <w:kern w:val="0"/>
                <w:szCs w:val="24"/>
                <w14:ligatures w14:val="none"/>
              </w:rPr>
            </w:pPr>
            <w:r w:rsidRPr="00711260">
              <w:rPr>
                <w:rFonts w:asciiTheme="majorBidi" w:eastAsia="Times New Roman" w:hAnsiTheme="majorBidi" w:cstheme="majorBidi"/>
                <w:b/>
                <w:bCs/>
                <w:color w:val="000000"/>
                <w:kern w:val="0"/>
                <w:szCs w:val="24"/>
                <w14:ligatures w14:val="none"/>
              </w:rPr>
              <w:t>Popularity compared to Betterment</w:t>
            </w:r>
          </w:p>
        </w:tc>
      </w:tr>
      <w:tr w:rsidR="0003450E" w:rsidRPr="00711260" w14:paraId="2109AC23" w14:textId="77777777" w:rsidTr="007A141C">
        <w:trPr>
          <w:trHeight w:val="300"/>
        </w:trPr>
        <w:tc>
          <w:tcPr>
            <w:tcW w:w="1797" w:type="pct"/>
            <w:shd w:val="clear" w:color="auto" w:fill="auto"/>
            <w:noWrap/>
            <w:vAlign w:val="center"/>
            <w:hideMark/>
          </w:tcPr>
          <w:p w14:paraId="256E50D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141FCA0E"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Groww</w:t>
            </w:r>
            <w:proofErr w:type="spellEnd"/>
          </w:p>
        </w:tc>
        <w:tc>
          <w:tcPr>
            <w:tcW w:w="846" w:type="pct"/>
            <w:shd w:val="clear" w:color="auto" w:fill="auto"/>
            <w:noWrap/>
            <w:vAlign w:val="center"/>
            <w:hideMark/>
          </w:tcPr>
          <w:p w14:paraId="22974A4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24.00</w:t>
            </w:r>
          </w:p>
        </w:tc>
      </w:tr>
      <w:tr w:rsidR="0003450E" w:rsidRPr="00711260" w14:paraId="433083B3" w14:textId="77777777" w:rsidTr="007A141C">
        <w:trPr>
          <w:trHeight w:val="300"/>
        </w:trPr>
        <w:tc>
          <w:tcPr>
            <w:tcW w:w="1797" w:type="pct"/>
            <w:shd w:val="clear" w:color="auto" w:fill="auto"/>
            <w:noWrap/>
            <w:vAlign w:val="center"/>
            <w:hideMark/>
          </w:tcPr>
          <w:p w14:paraId="0B1D777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047D8F7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Fyers</w:t>
            </w:r>
            <w:proofErr w:type="spellEnd"/>
          </w:p>
        </w:tc>
        <w:tc>
          <w:tcPr>
            <w:tcW w:w="846" w:type="pct"/>
            <w:shd w:val="clear" w:color="auto" w:fill="auto"/>
            <w:noWrap/>
            <w:vAlign w:val="center"/>
            <w:hideMark/>
          </w:tcPr>
          <w:p w14:paraId="5FF488C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4.88</w:t>
            </w:r>
          </w:p>
        </w:tc>
      </w:tr>
      <w:tr w:rsidR="0003450E" w:rsidRPr="00711260" w14:paraId="257318E4" w14:textId="77777777" w:rsidTr="007A141C">
        <w:trPr>
          <w:trHeight w:val="300"/>
        </w:trPr>
        <w:tc>
          <w:tcPr>
            <w:tcW w:w="1797" w:type="pct"/>
            <w:shd w:val="clear" w:color="auto" w:fill="auto"/>
            <w:noWrap/>
            <w:vAlign w:val="center"/>
            <w:hideMark/>
          </w:tcPr>
          <w:p w14:paraId="37394D7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2C5D5CC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Charles Schwab Intelligent Portfolios</w:t>
            </w:r>
          </w:p>
        </w:tc>
        <w:tc>
          <w:tcPr>
            <w:tcW w:w="846" w:type="pct"/>
            <w:shd w:val="clear" w:color="auto" w:fill="auto"/>
            <w:noWrap/>
            <w:vAlign w:val="center"/>
            <w:hideMark/>
          </w:tcPr>
          <w:p w14:paraId="14BCAE3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3.70</w:t>
            </w:r>
          </w:p>
        </w:tc>
      </w:tr>
      <w:tr w:rsidR="0003450E" w:rsidRPr="00711260" w14:paraId="126AB6C7" w14:textId="77777777" w:rsidTr="007A141C">
        <w:trPr>
          <w:trHeight w:val="300"/>
        </w:trPr>
        <w:tc>
          <w:tcPr>
            <w:tcW w:w="1797" w:type="pct"/>
            <w:shd w:val="clear" w:color="auto" w:fill="auto"/>
            <w:noWrap/>
            <w:vAlign w:val="center"/>
            <w:hideMark/>
          </w:tcPr>
          <w:p w14:paraId="4B8EB82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3D3C458E"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Nutmeg</w:t>
            </w:r>
          </w:p>
        </w:tc>
        <w:tc>
          <w:tcPr>
            <w:tcW w:w="846" w:type="pct"/>
            <w:shd w:val="clear" w:color="auto" w:fill="auto"/>
            <w:noWrap/>
            <w:vAlign w:val="center"/>
            <w:hideMark/>
          </w:tcPr>
          <w:p w14:paraId="4C451CB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1.94</w:t>
            </w:r>
          </w:p>
        </w:tc>
      </w:tr>
      <w:tr w:rsidR="0003450E" w:rsidRPr="00711260" w14:paraId="39B1E50C" w14:textId="77777777" w:rsidTr="007A141C">
        <w:trPr>
          <w:trHeight w:val="300"/>
        </w:trPr>
        <w:tc>
          <w:tcPr>
            <w:tcW w:w="1797" w:type="pct"/>
            <w:shd w:val="clear" w:color="auto" w:fill="auto"/>
            <w:noWrap/>
            <w:vAlign w:val="center"/>
            <w:hideMark/>
          </w:tcPr>
          <w:p w14:paraId="22F2A92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525084E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IndMoney</w:t>
            </w:r>
            <w:proofErr w:type="spellEnd"/>
          </w:p>
        </w:tc>
        <w:tc>
          <w:tcPr>
            <w:tcW w:w="846" w:type="pct"/>
            <w:shd w:val="clear" w:color="auto" w:fill="auto"/>
            <w:noWrap/>
            <w:vAlign w:val="center"/>
            <w:hideMark/>
          </w:tcPr>
          <w:p w14:paraId="76085BA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1.27</w:t>
            </w:r>
          </w:p>
        </w:tc>
      </w:tr>
      <w:tr w:rsidR="0003450E" w:rsidRPr="00711260" w14:paraId="244FC9C6" w14:textId="77777777" w:rsidTr="007A141C">
        <w:trPr>
          <w:trHeight w:val="300"/>
        </w:trPr>
        <w:tc>
          <w:tcPr>
            <w:tcW w:w="1797" w:type="pct"/>
            <w:shd w:val="clear" w:color="auto" w:fill="auto"/>
            <w:noWrap/>
            <w:vAlign w:val="center"/>
            <w:hideMark/>
          </w:tcPr>
          <w:p w14:paraId="78ACD81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19EB0FA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Betterment</w:t>
            </w:r>
          </w:p>
        </w:tc>
        <w:tc>
          <w:tcPr>
            <w:tcW w:w="846" w:type="pct"/>
            <w:shd w:val="clear" w:color="auto" w:fill="auto"/>
            <w:noWrap/>
            <w:vAlign w:val="center"/>
            <w:hideMark/>
          </w:tcPr>
          <w:p w14:paraId="69C421C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1.00</w:t>
            </w:r>
          </w:p>
        </w:tc>
      </w:tr>
      <w:tr w:rsidR="0003450E" w:rsidRPr="00711260" w14:paraId="708F327A" w14:textId="77777777" w:rsidTr="007A141C">
        <w:trPr>
          <w:trHeight w:val="300"/>
        </w:trPr>
        <w:tc>
          <w:tcPr>
            <w:tcW w:w="1797" w:type="pct"/>
            <w:shd w:val="clear" w:color="auto" w:fill="auto"/>
            <w:noWrap/>
            <w:vAlign w:val="center"/>
            <w:hideMark/>
          </w:tcPr>
          <w:p w14:paraId="23FC708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2676668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ET Money</w:t>
            </w:r>
          </w:p>
        </w:tc>
        <w:tc>
          <w:tcPr>
            <w:tcW w:w="846" w:type="pct"/>
            <w:shd w:val="clear" w:color="auto" w:fill="auto"/>
            <w:noWrap/>
            <w:vAlign w:val="center"/>
            <w:hideMark/>
          </w:tcPr>
          <w:p w14:paraId="27472CD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0.85</w:t>
            </w:r>
          </w:p>
        </w:tc>
      </w:tr>
      <w:tr w:rsidR="0003450E" w:rsidRPr="00711260" w14:paraId="7AD2595E" w14:textId="77777777" w:rsidTr="007A141C">
        <w:trPr>
          <w:trHeight w:val="300"/>
        </w:trPr>
        <w:tc>
          <w:tcPr>
            <w:tcW w:w="1797" w:type="pct"/>
            <w:shd w:val="clear" w:color="auto" w:fill="auto"/>
            <w:noWrap/>
            <w:vAlign w:val="center"/>
            <w:hideMark/>
          </w:tcPr>
          <w:p w14:paraId="4090696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7F27A033"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MSCI</w:t>
            </w:r>
          </w:p>
        </w:tc>
        <w:tc>
          <w:tcPr>
            <w:tcW w:w="846" w:type="pct"/>
            <w:shd w:val="clear" w:color="auto" w:fill="auto"/>
            <w:noWrap/>
            <w:vAlign w:val="center"/>
            <w:hideMark/>
          </w:tcPr>
          <w:p w14:paraId="2E39CF4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0.79</w:t>
            </w:r>
          </w:p>
        </w:tc>
      </w:tr>
      <w:tr w:rsidR="0003450E" w:rsidRPr="00711260" w14:paraId="044CF797" w14:textId="77777777" w:rsidTr="007A141C">
        <w:trPr>
          <w:trHeight w:val="300"/>
        </w:trPr>
        <w:tc>
          <w:tcPr>
            <w:tcW w:w="1797" w:type="pct"/>
            <w:shd w:val="clear" w:color="auto" w:fill="auto"/>
            <w:noWrap/>
            <w:vAlign w:val="center"/>
            <w:hideMark/>
          </w:tcPr>
          <w:p w14:paraId="72BB654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1A2957FF"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FP Markets</w:t>
            </w:r>
          </w:p>
        </w:tc>
        <w:tc>
          <w:tcPr>
            <w:tcW w:w="846" w:type="pct"/>
            <w:shd w:val="clear" w:color="auto" w:fill="auto"/>
            <w:noWrap/>
            <w:vAlign w:val="center"/>
            <w:hideMark/>
          </w:tcPr>
          <w:p w14:paraId="3F21873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0.75</w:t>
            </w:r>
          </w:p>
        </w:tc>
      </w:tr>
      <w:tr w:rsidR="0003450E" w:rsidRPr="00711260" w14:paraId="2F0ACE3C" w14:textId="77777777" w:rsidTr="007A141C">
        <w:trPr>
          <w:trHeight w:val="300"/>
        </w:trPr>
        <w:tc>
          <w:tcPr>
            <w:tcW w:w="1797" w:type="pct"/>
            <w:shd w:val="clear" w:color="auto" w:fill="auto"/>
            <w:noWrap/>
            <w:vAlign w:val="center"/>
            <w:hideMark/>
          </w:tcPr>
          <w:p w14:paraId="17C30E9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311342D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Fisdom</w:t>
            </w:r>
            <w:proofErr w:type="spellEnd"/>
          </w:p>
        </w:tc>
        <w:tc>
          <w:tcPr>
            <w:tcW w:w="846" w:type="pct"/>
            <w:shd w:val="clear" w:color="auto" w:fill="auto"/>
            <w:noWrap/>
            <w:vAlign w:val="center"/>
            <w:hideMark/>
          </w:tcPr>
          <w:p w14:paraId="4AF834B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0.74</w:t>
            </w:r>
          </w:p>
        </w:tc>
      </w:tr>
      <w:tr w:rsidR="0003450E" w:rsidRPr="00711260" w14:paraId="578EE925" w14:textId="77777777" w:rsidTr="007A141C">
        <w:trPr>
          <w:trHeight w:val="300"/>
        </w:trPr>
        <w:tc>
          <w:tcPr>
            <w:tcW w:w="1797" w:type="pct"/>
            <w:shd w:val="clear" w:color="auto" w:fill="auto"/>
            <w:noWrap/>
            <w:vAlign w:val="center"/>
            <w:hideMark/>
          </w:tcPr>
          <w:p w14:paraId="4C969C6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48FAF5A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INDWealth</w:t>
            </w:r>
            <w:proofErr w:type="spellEnd"/>
          </w:p>
        </w:tc>
        <w:tc>
          <w:tcPr>
            <w:tcW w:w="846" w:type="pct"/>
            <w:shd w:val="clear" w:color="auto" w:fill="auto"/>
            <w:noWrap/>
            <w:vAlign w:val="center"/>
            <w:hideMark/>
          </w:tcPr>
          <w:p w14:paraId="5EAE160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0.68</w:t>
            </w:r>
          </w:p>
        </w:tc>
      </w:tr>
      <w:tr w:rsidR="0003450E" w:rsidRPr="00711260" w14:paraId="1E4C5C77" w14:textId="77777777" w:rsidTr="007A141C">
        <w:trPr>
          <w:trHeight w:val="300"/>
        </w:trPr>
        <w:tc>
          <w:tcPr>
            <w:tcW w:w="1797" w:type="pct"/>
            <w:shd w:val="clear" w:color="auto" w:fill="auto"/>
            <w:noWrap/>
            <w:vAlign w:val="center"/>
            <w:hideMark/>
          </w:tcPr>
          <w:p w14:paraId="209326E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48484C6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5Paisa Auto Investor</w:t>
            </w:r>
          </w:p>
        </w:tc>
        <w:tc>
          <w:tcPr>
            <w:tcW w:w="846" w:type="pct"/>
            <w:shd w:val="clear" w:color="auto" w:fill="auto"/>
            <w:noWrap/>
            <w:vAlign w:val="center"/>
            <w:hideMark/>
          </w:tcPr>
          <w:p w14:paraId="18A8C9A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0.68</w:t>
            </w:r>
          </w:p>
        </w:tc>
      </w:tr>
      <w:tr w:rsidR="0003450E" w:rsidRPr="00711260" w14:paraId="139045F1" w14:textId="77777777" w:rsidTr="007A141C">
        <w:trPr>
          <w:trHeight w:val="300"/>
        </w:trPr>
        <w:tc>
          <w:tcPr>
            <w:tcW w:w="1797" w:type="pct"/>
            <w:shd w:val="clear" w:color="auto" w:fill="auto"/>
            <w:noWrap/>
            <w:vAlign w:val="center"/>
            <w:hideMark/>
          </w:tcPr>
          <w:p w14:paraId="72840A6F"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4E912FE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SmallCase</w:t>
            </w:r>
            <w:proofErr w:type="spellEnd"/>
          </w:p>
        </w:tc>
        <w:tc>
          <w:tcPr>
            <w:tcW w:w="846" w:type="pct"/>
            <w:shd w:val="clear" w:color="auto" w:fill="auto"/>
            <w:noWrap/>
            <w:vAlign w:val="center"/>
            <w:hideMark/>
          </w:tcPr>
          <w:p w14:paraId="32E8444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0.62</w:t>
            </w:r>
          </w:p>
        </w:tc>
      </w:tr>
      <w:tr w:rsidR="0003450E" w:rsidRPr="00711260" w14:paraId="5688FEF4" w14:textId="77777777" w:rsidTr="007A141C">
        <w:trPr>
          <w:trHeight w:val="300"/>
        </w:trPr>
        <w:tc>
          <w:tcPr>
            <w:tcW w:w="1797" w:type="pct"/>
            <w:shd w:val="clear" w:color="auto" w:fill="auto"/>
            <w:noWrap/>
            <w:vAlign w:val="center"/>
            <w:hideMark/>
          </w:tcPr>
          <w:p w14:paraId="20D7E27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1518377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Etoro</w:t>
            </w:r>
            <w:proofErr w:type="spellEnd"/>
          </w:p>
        </w:tc>
        <w:tc>
          <w:tcPr>
            <w:tcW w:w="846" w:type="pct"/>
            <w:shd w:val="clear" w:color="auto" w:fill="auto"/>
            <w:noWrap/>
            <w:vAlign w:val="center"/>
            <w:hideMark/>
          </w:tcPr>
          <w:p w14:paraId="5D13AAB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0.59</w:t>
            </w:r>
          </w:p>
        </w:tc>
      </w:tr>
      <w:tr w:rsidR="0003450E" w:rsidRPr="00711260" w14:paraId="0F43EE86" w14:textId="77777777" w:rsidTr="007A141C">
        <w:trPr>
          <w:trHeight w:val="300"/>
        </w:trPr>
        <w:tc>
          <w:tcPr>
            <w:tcW w:w="1797" w:type="pct"/>
            <w:shd w:val="clear" w:color="auto" w:fill="auto"/>
            <w:noWrap/>
            <w:vAlign w:val="center"/>
            <w:hideMark/>
          </w:tcPr>
          <w:p w14:paraId="60A9B3A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695CEAE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Schwab Intelligent Portfolios</w:t>
            </w:r>
          </w:p>
        </w:tc>
        <w:tc>
          <w:tcPr>
            <w:tcW w:w="846" w:type="pct"/>
            <w:shd w:val="clear" w:color="auto" w:fill="auto"/>
            <w:noWrap/>
            <w:vAlign w:val="center"/>
            <w:hideMark/>
          </w:tcPr>
          <w:p w14:paraId="2CAD4BD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0.41</w:t>
            </w:r>
          </w:p>
        </w:tc>
      </w:tr>
      <w:tr w:rsidR="0003450E" w:rsidRPr="00711260" w14:paraId="6663FB44" w14:textId="77777777" w:rsidTr="007A141C">
        <w:trPr>
          <w:trHeight w:val="300"/>
        </w:trPr>
        <w:tc>
          <w:tcPr>
            <w:tcW w:w="1797" w:type="pct"/>
            <w:shd w:val="clear" w:color="auto" w:fill="auto"/>
            <w:noWrap/>
            <w:vAlign w:val="center"/>
            <w:hideMark/>
          </w:tcPr>
          <w:p w14:paraId="3C22359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076FA4F3"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FundsIndia</w:t>
            </w:r>
            <w:proofErr w:type="spellEnd"/>
          </w:p>
        </w:tc>
        <w:tc>
          <w:tcPr>
            <w:tcW w:w="846" w:type="pct"/>
            <w:shd w:val="clear" w:color="auto" w:fill="auto"/>
            <w:noWrap/>
            <w:vAlign w:val="center"/>
            <w:hideMark/>
          </w:tcPr>
          <w:p w14:paraId="6117BABE"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0.35</w:t>
            </w:r>
          </w:p>
        </w:tc>
      </w:tr>
      <w:tr w:rsidR="0003450E" w:rsidRPr="00711260" w14:paraId="68F29D73" w14:textId="77777777" w:rsidTr="007A141C">
        <w:trPr>
          <w:trHeight w:val="300"/>
        </w:trPr>
        <w:tc>
          <w:tcPr>
            <w:tcW w:w="1797" w:type="pct"/>
            <w:shd w:val="clear" w:color="auto" w:fill="auto"/>
            <w:noWrap/>
            <w:vAlign w:val="center"/>
            <w:hideMark/>
          </w:tcPr>
          <w:p w14:paraId="24AB3D4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585B14B3"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Kuvera</w:t>
            </w:r>
            <w:proofErr w:type="spellEnd"/>
          </w:p>
        </w:tc>
        <w:tc>
          <w:tcPr>
            <w:tcW w:w="846" w:type="pct"/>
            <w:shd w:val="clear" w:color="auto" w:fill="auto"/>
            <w:noWrap/>
            <w:vAlign w:val="center"/>
            <w:hideMark/>
          </w:tcPr>
          <w:p w14:paraId="3936088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0.30</w:t>
            </w:r>
          </w:p>
        </w:tc>
      </w:tr>
      <w:tr w:rsidR="0003450E" w:rsidRPr="00711260" w14:paraId="644D90F6" w14:textId="77777777" w:rsidTr="007A141C">
        <w:trPr>
          <w:trHeight w:val="300"/>
        </w:trPr>
        <w:tc>
          <w:tcPr>
            <w:tcW w:w="1797" w:type="pct"/>
            <w:shd w:val="clear" w:color="auto" w:fill="auto"/>
            <w:noWrap/>
            <w:vAlign w:val="center"/>
            <w:hideMark/>
          </w:tcPr>
          <w:p w14:paraId="3E8F46A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19956003"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Interactive Brokers</w:t>
            </w:r>
          </w:p>
        </w:tc>
        <w:tc>
          <w:tcPr>
            <w:tcW w:w="846" w:type="pct"/>
            <w:shd w:val="clear" w:color="auto" w:fill="auto"/>
            <w:noWrap/>
            <w:vAlign w:val="center"/>
            <w:hideMark/>
          </w:tcPr>
          <w:p w14:paraId="12911E8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0.27</w:t>
            </w:r>
          </w:p>
        </w:tc>
      </w:tr>
      <w:tr w:rsidR="0003450E" w:rsidRPr="00711260" w14:paraId="55D3274E" w14:textId="77777777" w:rsidTr="007A141C">
        <w:trPr>
          <w:trHeight w:val="300"/>
        </w:trPr>
        <w:tc>
          <w:tcPr>
            <w:tcW w:w="1797" w:type="pct"/>
            <w:shd w:val="clear" w:color="auto" w:fill="auto"/>
            <w:noWrap/>
            <w:vAlign w:val="center"/>
            <w:hideMark/>
          </w:tcPr>
          <w:p w14:paraId="0EBF1EB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550AE55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Fundrise</w:t>
            </w:r>
            <w:proofErr w:type="spellEnd"/>
          </w:p>
        </w:tc>
        <w:tc>
          <w:tcPr>
            <w:tcW w:w="846" w:type="pct"/>
            <w:shd w:val="clear" w:color="auto" w:fill="auto"/>
            <w:noWrap/>
            <w:vAlign w:val="center"/>
            <w:hideMark/>
          </w:tcPr>
          <w:p w14:paraId="1E0C3828"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0.25</w:t>
            </w:r>
          </w:p>
        </w:tc>
      </w:tr>
      <w:tr w:rsidR="0003450E" w:rsidRPr="00711260" w14:paraId="2B8F39AF" w14:textId="77777777" w:rsidTr="007A141C">
        <w:trPr>
          <w:trHeight w:val="300"/>
        </w:trPr>
        <w:tc>
          <w:tcPr>
            <w:tcW w:w="1797" w:type="pct"/>
            <w:shd w:val="clear" w:color="auto" w:fill="auto"/>
            <w:noWrap/>
            <w:vAlign w:val="center"/>
            <w:hideMark/>
          </w:tcPr>
          <w:p w14:paraId="2097ADD6"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75F49DB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MarketsMOJO</w:t>
            </w:r>
            <w:proofErr w:type="spellEnd"/>
          </w:p>
        </w:tc>
        <w:tc>
          <w:tcPr>
            <w:tcW w:w="846" w:type="pct"/>
            <w:shd w:val="clear" w:color="auto" w:fill="auto"/>
            <w:noWrap/>
            <w:vAlign w:val="center"/>
            <w:hideMark/>
          </w:tcPr>
          <w:p w14:paraId="44527CE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0.19</w:t>
            </w:r>
          </w:p>
        </w:tc>
      </w:tr>
      <w:tr w:rsidR="0003450E" w:rsidRPr="00711260" w14:paraId="6D6B9200" w14:textId="77777777" w:rsidTr="007A141C">
        <w:trPr>
          <w:trHeight w:val="300"/>
        </w:trPr>
        <w:tc>
          <w:tcPr>
            <w:tcW w:w="1797" w:type="pct"/>
            <w:shd w:val="clear" w:color="auto" w:fill="auto"/>
            <w:noWrap/>
            <w:vAlign w:val="center"/>
            <w:hideMark/>
          </w:tcPr>
          <w:p w14:paraId="30A4C12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3B9288BA"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Scripbox</w:t>
            </w:r>
            <w:proofErr w:type="spellEnd"/>
          </w:p>
        </w:tc>
        <w:tc>
          <w:tcPr>
            <w:tcW w:w="846" w:type="pct"/>
            <w:shd w:val="clear" w:color="auto" w:fill="auto"/>
            <w:noWrap/>
            <w:vAlign w:val="center"/>
            <w:hideMark/>
          </w:tcPr>
          <w:p w14:paraId="7F940AB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0.18</w:t>
            </w:r>
          </w:p>
        </w:tc>
      </w:tr>
      <w:tr w:rsidR="0003450E" w:rsidRPr="00711260" w14:paraId="60EF88A7" w14:textId="77777777" w:rsidTr="007A141C">
        <w:trPr>
          <w:trHeight w:val="300"/>
        </w:trPr>
        <w:tc>
          <w:tcPr>
            <w:tcW w:w="1797" w:type="pct"/>
            <w:shd w:val="clear" w:color="auto" w:fill="auto"/>
            <w:noWrap/>
            <w:vAlign w:val="center"/>
            <w:hideMark/>
          </w:tcPr>
          <w:p w14:paraId="52CCF88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1C66DD2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TD Ameritrade Essential Portfolios</w:t>
            </w:r>
          </w:p>
        </w:tc>
        <w:tc>
          <w:tcPr>
            <w:tcW w:w="846" w:type="pct"/>
            <w:shd w:val="clear" w:color="auto" w:fill="auto"/>
            <w:noWrap/>
            <w:vAlign w:val="center"/>
            <w:hideMark/>
          </w:tcPr>
          <w:p w14:paraId="313F356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0.14</w:t>
            </w:r>
          </w:p>
        </w:tc>
      </w:tr>
      <w:tr w:rsidR="0003450E" w:rsidRPr="00711260" w14:paraId="218965FA" w14:textId="77777777" w:rsidTr="007A141C">
        <w:trPr>
          <w:trHeight w:val="300"/>
        </w:trPr>
        <w:tc>
          <w:tcPr>
            <w:tcW w:w="1797" w:type="pct"/>
            <w:shd w:val="clear" w:color="auto" w:fill="auto"/>
            <w:noWrap/>
            <w:vAlign w:val="center"/>
            <w:hideMark/>
          </w:tcPr>
          <w:p w14:paraId="605A544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Indian</w:t>
            </w:r>
          </w:p>
        </w:tc>
        <w:tc>
          <w:tcPr>
            <w:tcW w:w="2357" w:type="pct"/>
            <w:shd w:val="clear" w:color="auto" w:fill="auto"/>
            <w:noWrap/>
            <w:vAlign w:val="center"/>
            <w:hideMark/>
          </w:tcPr>
          <w:p w14:paraId="045FC099"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TAURO</w:t>
            </w:r>
          </w:p>
        </w:tc>
        <w:tc>
          <w:tcPr>
            <w:tcW w:w="846" w:type="pct"/>
            <w:shd w:val="clear" w:color="auto" w:fill="auto"/>
            <w:noWrap/>
            <w:vAlign w:val="center"/>
            <w:hideMark/>
          </w:tcPr>
          <w:p w14:paraId="686C65C7"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0.11</w:t>
            </w:r>
          </w:p>
        </w:tc>
      </w:tr>
      <w:tr w:rsidR="0003450E" w:rsidRPr="00711260" w14:paraId="39554AFF" w14:textId="77777777" w:rsidTr="007A141C">
        <w:trPr>
          <w:trHeight w:val="300"/>
        </w:trPr>
        <w:tc>
          <w:tcPr>
            <w:tcW w:w="1797" w:type="pct"/>
            <w:shd w:val="clear" w:color="auto" w:fill="auto"/>
            <w:noWrap/>
            <w:vAlign w:val="center"/>
            <w:hideMark/>
          </w:tcPr>
          <w:p w14:paraId="2F19E3C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0F4395AC"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Fidelity Go</w:t>
            </w:r>
          </w:p>
        </w:tc>
        <w:tc>
          <w:tcPr>
            <w:tcW w:w="846" w:type="pct"/>
            <w:shd w:val="clear" w:color="auto" w:fill="auto"/>
            <w:noWrap/>
            <w:vAlign w:val="center"/>
            <w:hideMark/>
          </w:tcPr>
          <w:p w14:paraId="2ED1953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0.06</w:t>
            </w:r>
          </w:p>
        </w:tc>
      </w:tr>
      <w:tr w:rsidR="0003450E" w:rsidRPr="00711260" w14:paraId="25A6F2F4" w14:textId="77777777" w:rsidTr="007A141C">
        <w:trPr>
          <w:trHeight w:val="300"/>
        </w:trPr>
        <w:tc>
          <w:tcPr>
            <w:tcW w:w="1797" w:type="pct"/>
            <w:shd w:val="clear" w:color="auto" w:fill="auto"/>
            <w:noWrap/>
            <w:vAlign w:val="center"/>
            <w:hideMark/>
          </w:tcPr>
          <w:p w14:paraId="182AFC7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442352C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FxPro</w:t>
            </w:r>
            <w:proofErr w:type="spellEnd"/>
          </w:p>
        </w:tc>
        <w:tc>
          <w:tcPr>
            <w:tcW w:w="846" w:type="pct"/>
            <w:shd w:val="clear" w:color="auto" w:fill="auto"/>
            <w:noWrap/>
            <w:vAlign w:val="center"/>
            <w:hideMark/>
          </w:tcPr>
          <w:p w14:paraId="1A2C042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0.03</w:t>
            </w:r>
          </w:p>
        </w:tc>
      </w:tr>
      <w:tr w:rsidR="0003450E" w:rsidRPr="00711260" w14:paraId="5C6E8E2F" w14:textId="77777777" w:rsidTr="007A141C">
        <w:trPr>
          <w:trHeight w:val="300"/>
        </w:trPr>
        <w:tc>
          <w:tcPr>
            <w:tcW w:w="1797" w:type="pct"/>
            <w:shd w:val="clear" w:color="auto" w:fill="auto"/>
            <w:noWrap/>
            <w:vAlign w:val="center"/>
            <w:hideMark/>
          </w:tcPr>
          <w:p w14:paraId="10C33E61"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2D3CCA8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Capital One Investing</w:t>
            </w:r>
          </w:p>
        </w:tc>
        <w:tc>
          <w:tcPr>
            <w:tcW w:w="846" w:type="pct"/>
            <w:shd w:val="clear" w:color="auto" w:fill="auto"/>
            <w:noWrap/>
            <w:vAlign w:val="center"/>
            <w:hideMark/>
          </w:tcPr>
          <w:p w14:paraId="1031AAB5"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0.03</w:t>
            </w:r>
          </w:p>
        </w:tc>
      </w:tr>
      <w:tr w:rsidR="0003450E" w:rsidRPr="00711260" w14:paraId="7277CC2D" w14:textId="77777777" w:rsidTr="007A141C">
        <w:trPr>
          <w:trHeight w:val="300"/>
        </w:trPr>
        <w:tc>
          <w:tcPr>
            <w:tcW w:w="1797" w:type="pct"/>
            <w:shd w:val="clear" w:color="auto" w:fill="auto"/>
            <w:noWrap/>
            <w:vAlign w:val="center"/>
            <w:hideMark/>
          </w:tcPr>
          <w:p w14:paraId="18519644"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0CFE657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Wealthfront</w:t>
            </w:r>
            <w:proofErr w:type="spellEnd"/>
          </w:p>
        </w:tc>
        <w:tc>
          <w:tcPr>
            <w:tcW w:w="846" w:type="pct"/>
            <w:shd w:val="clear" w:color="auto" w:fill="auto"/>
            <w:noWrap/>
            <w:vAlign w:val="center"/>
            <w:hideMark/>
          </w:tcPr>
          <w:p w14:paraId="1687CAB2"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0.02</w:t>
            </w:r>
          </w:p>
        </w:tc>
      </w:tr>
      <w:tr w:rsidR="0003450E" w:rsidRPr="00711260" w14:paraId="71E9E567" w14:textId="77777777" w:rsidTr="007A141C">
        <w:trPr>
          <w:trHeight w:val="300"/>
        </w:trPr>
        <w:tc>
          <w:tcPr>
            <w:tcW w:w="1797" w:type="pct"/>
            <w:shd w:val="clear" w:color="auto" w:fill="auto"/>
            <w:noWrap/>
            <w:vAlign w:val="center"/>
            <w:hideMark/>
          </w:tcPr>
          <w:p w14:paraId="78E0DF6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65E7FC7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Plus500</w:t>
            </w:r>
          </w:p>
        </w:tc>
        <w:tc>
          <w:tcPr>
            <w:tcW w:w="846" w:type="pct"/>
            <w:shd w:val="clear" w:color="auto" w:fill="auto"/>
            <w:noWrap/>
            <w:vAlign w:val="center"/>
            <w:hideMark/>
          </w:tcPr>
          <w:p w14:paraId="0FCE218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0.02</w:t>
            </w:r>
          </w:p>
        </w:tc>
      </w:tr>
      <w:tr w:rsidR="0003450E" w:rsidRPr="00711260" w14:paraId="48FB32C5" w14:textId="77777777" w:rsidTr="007A141C">
        <w:trPr>
          <w:trHeight w:val="300"/>
        </w:trPr>
        <w:tc>
          <w:tcPr>
            <w:tcW w:w="1797" w:type="pct"/>
            <w:shd w:val="clear" w:color="auto" w:fill="auto"/>
            <w:noWrap/>
            <w:vAlign w:val="center"/>
            <w:hideMark/>
          </w:tcPr>
          <w:p w14:paraId="35128FB0"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WorldWide</w:t>
            </w:r>
            <w:proofErr w:type="spellEnd"/>
          </w:p>
        </w:tc>
        <w:tc>
          <w:tcPr>
            <w:tcW w:w="2357" w:type="pct"/>
            <w:shd w:val="clear" w:color="auto" w:fill="auto"/>
            <w:noWrap/>
            <w:vAlign w:val="center"/>
            <w:hideMark/>
          </w:tcPr>
          <w:p w14:paraId="241F22BD"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proofErr w:type="spellStart"/>
            <w:r w:rsidRPr="00711260">
              <w:rPr>
                <w:rFonts w:asciiTheme="majorBidi" w:eastAsia="Times New Roman" w:hAnsiTheme="majorBidi" w:cstheme="majorBidi"/>
                <w:color w:val="000000"/>
                <w:kern w:val="0"/>
                <w:szCs w:val="24"/>
                <w14:ligatures w14:val="none"/>
              </w:rPr>
              <w:t>Syfe</w:t>
            </w:r>
            <w:proofErr w:type="spellEnd"/>
          </w:p>
        </w:tc>
        <w:tc>
          <w:tcPr>
            <w:tcW w:w="846" w:type="pct"/>
            <w:shd w:val="clear" w:color="auto" w:fill="auto"/>
            <w:noWrap/>
            <w:vAlign w:val="center"/>
            <w:hideMark/>
          </w:tcPr>
          <w:p w14:paraId="5984714B" w14:textId="77777777" w:rsidR="0003450E" w:rsidRPr="00711260" w:rsidRDefault="0003450E" w:rsidP="007A141C">
            <w:pPr>
              <w:spacing w:after="0" w:line="480" w:lineRule="auto"/>
              <w:jc w:val="left"/>
              <w:rPr>
                <w:rFonts w:asciiTheme="majorBidi" w:eastAsia="Times New Roman" w:hAnsiTheme="majorBidi" w:cstheme="majorBidi"/>
                <w:color w:val="000000"/>
                <w:kern w:val="0"/>
                <w:szCs w:val="24"/>
                <w14:ligatures w14:val="none"/>
              </w:rPr>
            </w:pPr>
            <w:r w:rsidRPr="00711260">
              <w:rPr>
                <w:rFonts w:asciiTheme="majorBidi" w:eastAsia="Times New Roman" w:hAnsiTheme="majorBidi" w:cstheme="majorBidi"/>
                <w:color w:val="000000"/>
                <w:kern w:val="0"/>
                <w:szCs w:val="24"/>
                <w14:ligatures w14:val="none"/>
              </w:rPr>
              <w:t>0.02</w:t>
            </w:r>
          </w:p>
        </w:tc>
      </w:tr>
    </w:tbl>
    <w:p w14:paraId="4F86FB1F" w14:textId="77777777" w:rsidR="0003450E" w:rsidRPr="0003450E" w:rsidRDefault="0003450E" w:rsidP="0003450E">
      <w:pPr>
        <w:ind w:left="720"/>
      </w:pPr>
    </w:p>
    <w:bookmarkEnd w:id="1"/>
    <w:p w14:paraId="75D10B6F" w14:textId="77777777" w:rsidR="00003669" w:rsidRPr="00003669" w:rsidRDefault="00003669" w:rsidP="00003669">
      <w:pPr>
        <w:rPr>
          <w:b/>
          <w:bCs/>
        </w:rPr>
      </w:pPr>
      <w:r w:rsidRPr="00003669">
        <w:rPr>
          <w:b/>
          <w:bCs/>
        </w:rPr>
        <w:t>Conclusion</w:t>
      </w:r>
    </w:p>
    <w:p w14:paraId="2384F596" w14:textId="0870CC47" w:rsidR="00003669" w:rsidRPr="00003669" w:rsidRDefault="00003669" w:rsidP="00003669">
      <w:r w:rsidRPr="00003669">
        <w:t xml:space="preserve">The qualitative analysis suggests a promising trajectory for India's </w:t>
      </w:r>
      <w:proofErr w:type="spellStart"/>
      <w:r w:rsidRPr="00003669">
        <w:t>robo</w:t>
      </w:r>
      <w:proofErr w:type="spellEnd"/>
      <w:r w:rsidRPr="00003669">
        <w:t>-advisory and FinTech sectors, driven by digital adoption and AI innovation. However, significant challenges in trust and awareness remain. Strategic focus on transparency, market-specific AI solutions, and education can catalyze growth and align India's trajectory with global benchmarks.</w:t>
      </w:r>
    </w:p>
    <w:p w14:paraId="7019D8F2" w14:textId="77777777" w:rsidR="00003669" w:rsidRPr="00003669" w:rsidRDefault="00003669" w:rsidP="00003669">
      <w:r w:rsidRPr="00003669">
        <w:t xml:space="preserve">Indian </w:t>
      </w:r>
      <w:proofErr w:type="spellStart"/>
      <w:r w:rsidRPr="00003669">
        <w:t>robo</w:t>
      </w:r>
      <w:proofErr w:type="spellEnd"/>
      <w:r w:rsidRPr="00003669">
        <w:t xml:space="preserve">-advisors can grow by targeting </w:t>
      </w:r>
      <w:r w:rsidRPr="00003669">
        <w:rPr>
          <w:b/>
          <w:bCs/>
        </w:rPr>
        <w:t>two critical opportunities</w:t>
      </w:r>
      <w:r w:rsidRPr="00003669">
        <w:t>:</w:t>
      </w:r>
    </w:p>
    <w:p w14:paraId="2AA4B24D" w14:textId="77777777" w:rsidR="00003669" w:rsidRPr="00003669" w:rsidRDefault="00003669" w:rsidP="00003669">
      <w:pPr>
        <w:numPr>
          <w:ilvl w:val="0"/>
          <w:numId w:val="7"/>
        </w:numPr>
      </w:pPr>
      <w:r w:rsidRPr="00003669">
        <w:rPr>
          <w:b/>
          <w:bCs/>
        </w:rPr>
        <w:t>Personalized Recommendations</w:t>
      </w:r>
      <w:r w:rsidRPr="00003669">
        <w:t xml:space="preserve">: Resonates with </w:t>
      </w:r>
      <w:r w:rsidRPr="00003669">
        <w:rPr>
          <w:b/>
          <w:bCs/>
        </w:rPr>
        <w:t>63% of users</w:t>
      </w:r>
      <w:r w:rsidRPr="00003669">
        <w:t xml:space="preserve"> seeking tailored advice, scoring </w:t>
      </w:r>
      <w:r w:rsidRPr="00003669">
        <w:rPr>
          <w:b/>
          <w:bCs/>
        </w:rPr>
        <w:t>7.4% above the global average</w:t>
      </w:r>
      <w:r w:rsidRPr="00003669">
        <w:t xml:space="preserve"> in interest.</w:t>
      </w:r>
    </w:p>
    <w:p w14:paraId="0B590D84" w14:textId="77777777" w:rsidR="00003669" w:rsidRPr="00003669" w:rsidRDefault="00003669" w:rsidP="00003669">
      <w:pPr>
        <w:numPr>
          <w:ilvl w:val="0"/>
          <w:numId w:val="7"/>
        </w:numPr>
      </w:pPr>
      <w:r w:rsidRPr="00003669">
        <w:rPr>
          <w:b/>
          <w:bCs/>
        </w:rPr>
        <w:t>Dynamic Asset Allocation</w:t>
      </w:r>
      <w:r w:rsidRPr="00003669">
        <w:t xml:space="preserve">: Attracted </w:t>
      </w:r>
      <w:r w:rsidRPr="00003669">
        <w:rPr>
          <w:b/>
          <w:bCs/>
        </w:rPr>
        <w:t>45% of surveyed investors</w:t>
      </w:r>
      <w:r w:rsidRPr="00003669">
        <w:t xml:space="preserve">, scoring </w:t>
      </w:r>
      <w:r w:rsidRPr="00003669">
        <w:rPr>
          <w:b/>
          <w:bCs/>
        </w:rPr>
        <w:t>1.5% above the global trend</w:t>
      </w:r>
      <w:r w:rsidRPr="00003669">
        <w:t>.</w:t>
      </w:r>
    </w:p>
    <w:p w14:paraId="726836C0" w14:textId="77777777" w:rsidR="00003669" w:rsidRPr="00003669" w:rsidRDefault="00003669" w:rsidP="00003669">
      <w:r w:rsidRPr="00003669">
        <w:t xml:space="preserve">AI-driven solutions, such as sentiment analysis, machine learning algorithms, and cognitive computing, remain underutilized in India, scoring </w:t>
      </w:r>
      <w:r w:rsidRPr="00003669">
        <w:rPr>
          <w:b/>
          <w:bCs/>
        </w:rPr>
        <w:t>-1.0% to -1.4%</w:t>
      </w:r>
      <w:r w:rsidRPr="00003669">
        <w:t xml:space="preserve"> below global benchmarks.</w:t>
      </w:r>
    </w:p>
    <w:sectPr w:rsidR="00003669" w:rsidRPr="0000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684A"/>
    <w:multiLevelType w:val="multilevel"/>
    <w:tmpl w:val="53C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73BE"/>
    <w:multiLevelType w:val="multilevel"/>
    <w:tmpl w:val="363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F325F"/>
    <w:multiLevelType w:val="multilevel"/>
    <w:tmpl w:val="4BD6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C2DCC"/>
    <w:multiLevelType w:val="multilevel"/>
    <w:tmpl w:val="419C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B397D"/>
    <w:multiLevelType w:val="multilevel"/>
    <w:tmpl w:val="750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3AB4"/>
    <w:multiLevelType w:val="multilevel"/>
    <w:tmpl w:val="8CB09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2036E"/>
    <w:multiLevelType w:val="multilevel"/>
    <w:tmpl w:val="601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E2389"/>
    <w:multiLevelType w:val="multilevel"/>
    <w:tmpl w:val="026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13DCC"/>
    <w:multiLevelType w:val="multilevel"/>
    <w:tmpl w:val="1396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B6AB4"/>
    <w:multiLevelType w:val="multilevel"/>
    <w:tmpl w:val="8CB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4217A"/>
    <w:multiLevelType w:val="multilevel"/>
    <w:tmpl w:val="1430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90053">
    <w:abstractNumId w:val="1"/>
  </w:num>
  <w:num w:numId="2" w16cid:durableId="2017341986">
    <w:abstractNumId w:val="0"/>
  </w:num>
  <w:num w:numId="3" w16cid:durableId="1179077190">
    <w:abstractNumId w:val="7"/>
  </w:num>
  <w:num w:numId="4" w16cid:durableId="1013534293">
    <w:abstractNumId w:val="2"/>
  </w:num>
  <w:num w:numId="5" w16cid:durableId="1021783183">
    <w:abstractNumId w:val="5"/>
  </w:num>
  <w:num w:numId="6" w16cid:durableId="908805886">
    <w:abstractNumId w:val="8"/>
  </w:num>
  <w:num w:numId="7" w16cid:durableId="236983553">
    <w:abstractNumId w:val="4"/>
  </w:num>
  <w:num w:numId="8" w16cid:durableId="2125805114">
    <w:abstractNumId w:val="10"/>
  </w:num>
  <w:num w:numId="9" w16cid:durableId="1465195496">
    <w:abstractNumId w:val="9"/>
  </w:num>
  <w:num w:numId="10" w16cid:durableId="1250845734">
    <w:abstractNumId w:val="3"/>
  </w:num>
  <w:num w:numId="11" w16cid:durableId="948858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69"/>
    <w:rsid w:val="00003669"/>
    <w:rsid w:val="0003450E"/>
    <w:rsid w:val="00076820"/>
    <w:rsid w:val="000D421C"/>
    <w:rsid w:val="00103743"/>
    <w:rsid w:val="00183498"/>
    <w:rsid w:val="0038087E"/>
    <w:rsid w:val="00397002"/>
    <w:rsid w:val="0055155B"/>
    <w:rsid w:val="00612B25"/>
    <w:rsid w:val="00700B6D"/>
    <w:rsid w:val="00730BB5"/>
    <w:rsid w:val="00CE09AE"/>
    <w:rsid w:val="00DF58E1"/>
    <w:rsid w:val="00E2196B"/>
    <w:rsid w:val="00E45C5D"/>
    <w:rsid w:val="00F803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6418"/>
  <w15:chartTrackingRefBased/>
  <w15:docId w15:val="{4464E431-DBB5-4ADC-8CC3-CAE07D07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E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F58E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58E1"/>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semiHidden/>
    <w:unhideWhenUsed/>
    <w:qFormat/>
    <w:rsid w:val="0000366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8E1"/>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366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36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36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36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36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E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F58E1"/>
    <w:rPr>
      <w:rFonts w:ascii="Times New Roman" w:eastAsiaTheme="majorEastAsia" w:hAnsi="Times New Roman" w:cstheme="majorBidi"/>
      <w:i/>
      <w:sz w:val="24"/>
      <w:szCs w:val="26"/>
    </w:rPr>
  </w:style>
  <w:style w:type="character" w:customStyle="1" w:styleId="Heading4Char">
    <w:name w:val="Heading 4 Char"/>
    <w:basedOn w:val="DefaultParagraphFont"/>
    <w:link w:val="Heading4"/>
    <w:uiPriority w:val="9"/>
    <w:semiHidden/>
    <w:rsid w:val="00DF58E1"/>
    <w:rPr>
      <w:rFonts w:asciiTheme="majorHAnsi" w:eastAsiaTheme="majorEastAsia" w:hAnsiTheme="majorHAnsi" w:cstheme="majorBidi"/>
      <w:i/>
      <w:iCs/>
      <w:color w:val="0F4761" w:themeColor="accent1" w:themeShade="BF"/>
      <w:sz w:val="24"/>
    </w:rPr>
  </w:style>
  <w:style w:type="paragraph" w:styleId="Title">
    <w:name w:val="Title"/>
    <w:basedOn w:val="Normal"/>
    <w:next w:val="Normal"/>
    <w:link w:val="TitleChar"/>
    <w:uiPriority w:val="10"/>
    <w:qFormat/>
    <w:rsid w:val="00DF5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8E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F58E1"/>
    <w:rPr>
      <w:b/>
      <w:bCs/>
    </w:rPr>
  </w:style>
  <w:style w:type="paragraph" w:styleId="NoSpacing">
    <w:name w:val="No Spacing"/>
    <w:uiPriority w:val="1"/>
    <w:qFormat/>
    <w:rsid w:val="00DF58E1"/>
    <w:pPr>
      <w:spacing w:after="0" w:line="240" w:lineRule="auto"/>
    </w:pPr>
    <w:rPr>
      <w:rFonts w:ascii="Times New Roman" w:hAnsi="Times New Roman"/>
      <w:sz w:val="24"/>
    </w:rPr>
  </w:style>
  <w:style w:type="paragraph" w:styleId="ListParagraph">
    <w:name w:val="List Paragraph"/>
    <w:basedOn w:val="Normal"/>
    <w:uiPriority w:val="34"/>
    <w:qFormat/>
    <w:rsid w:val="00DF58E1"/>
    <w:pPr>
      <w:ind w:left="720"/>
      <w:contextualSpacing/>
    </w:pPr>
  </w:style>
  <w:style w:type="character" w:customStyle="1" w:styleId="Heading3Char">
    <w:name w:val="Heading 3 Char"/>
    <w:basedOn w:val="DefaultParagraphFont"/>
    <w:link w:val="Heading3"/>
    <w:uiPriority w:val="9"/>
    <w:semiHidden/>
    <w:rsid w:val="00003669"/>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03669"/>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03669"/>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03669"/>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03669"/>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03669"/>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0036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669"/>
    <w:pPr>
      <w:spacing w:before="160"/>
      <w:jc w:val="center"/>
    </w:pPr>
    <w:rPr>
      <w:i/>
      <w:iCs/>
      <w:color w:val="404040" w:themeColor="text1" w:themeTint="BF"/>
    </w:rPr>
  </w:style>
  <w:style w:type="character" w:customStyle="1" w:styleId="QuoteChar">
    <w:name w:val="Quote Char"/>
    <w:basedOn w:val="DefaultParagraphFont"/>
    <w:link w:val="Quote"/>
    <w:uiPriority w:val="29"/>
    <w:rsid w:val="00003669"/>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003669"/>
    <w:rPr>
      <w:i/>
      <w:iCs/>
      <w:color w:val="0F4761" w:themeColor="accent1" w:themeShade="BF"/>
    </w:rPr>
  </w:style>
  <w:style w:type="paragraph" w:styleId="IntenseQuote">
    <w:name w:val="Intense Quote"/>
    <w:basedOn w:val="Normal"/>
    <w:next w:val="Normal"/>
    <w:link w:val="IntenseQuoteChar"/>
    <w:uiPriority w:val="30"/>
    <w:qFormat/>
    <w:rsid w:val="00003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669"/>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03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998105">
      <w:bodyDiv w:val="1"/>
      <w:marLeft w:val="0"/>
      <w:marRight w:val="0"/>
      <w:marTop w:val="0"/>
      <w:marBottom w:val="0"/>
      <w:divBdr>
        <w:top w:val="none" w:sz="0" w:space="0" w:color="auto"/>
        <w:left w:val="none" w:sz="0" w:space="0" w:color="auto"/>
        <w:bottom w:val="none" w:sz="0" w:space="0" w:color="auto"/>
        <w:right w:val="none" w:sz="0" w:space="0" w:color="auto"/>
      </w:divBdr>
      <w:divsChild>
        <w:div w:id="1093010434">
          <w:marLeft w:val="0"/>
          <w:marRight w:val="0"/>
          <w:marTop w:val="0"/>
          <w:marBottom w:val="0"/>
          <w:divBdr>
            <w:top w:val="none" w:sz="0" w:space="0" w:color="auto"/>
            <w:left w:val="none" w:sz="0" w:space="0" w:color="auto"/>
            <w:bottom w:val="none" w:sz="0" w:space="0" w:color="auto"/>
            <w:right w:val="none" w:sz="0" w:space="0" w:color="auto"/>
          </w:divBdr>
          <w:divsChild>
            <w:div w:id="1670911283">
              <w:marLeft w:val="0"/>
              <w:marRight w:val="0"/>
              <w:marTop w:val="0"/>
              <w:marBottom w:val="0"/>
              <w:divBdr>
                <w:top w:val="none" w:sz="0" w:space="0" w:color="auto"/>
                <w:left w:val="none" w:sz="0" w:space="0" w:color="auto"/>
                <w:bottom w:val="none" w:sz="0" w:space="0" w:color="auto"/>
                <w:right w:val="none" w:sz="0" w:space="0" w:color="auto"/>
              </w:divBdr>
              <w:divsChild>
                <w:div w:id="1125268363">
                  <w:marLeft w:val="0"/>
                  <w:marRight w:val="0"/>
                  <w:marTop w:val="0"/>
                  <w:marBottom w:val="0"/>
                  <w:divBdr>
                    <w:top w:val="none" w:sz="0" w:space="0" w:color="auto"/>
                    <w:left w:val="none" w:sz="0" w:space="0" w:color="auto"/>
                    <w:bottom w:val="none" w:sz="0" w:space="0" w:color="auto"/>
                    <w:right w:val="none" w:sz="0" w:space="0" w:color="auto"/>
                  </w:divBdr>
                  <w:divsChild>
                    <w:div w:id="2115519758">
                      <w:marLeft w:val="0"/>
                      <w:marRight w:val="0"/>
                      <w:marTop w:val="0"/>
                      <w:marBottom w:val="0"/>
                      <w:divBdr>
                        <w:top w:val="none" w:sz="0" w:space="0" w:color="auto"/>
                        <w:left w:val="none" w:sz="0" w:space="0" w:color="auto"/>
                        <w:bottom w:val="none" w:sz="0" w:space="0" w:color="auto"/>
                        <w:right w:val="none" w:sz="0" w:space="0" w:color="auto"/>
                      </w:divBdr>
                      <w:divsChild>
                        <w:div w:id="1143423425">
                          <w:marLeft w:val="0"/>
                          <w:marRight w:val="0"/>
                          <w:marTop w:val="0"/>
                          <w:marBottom w:val="0"/>
                          <w:divBdr>
                            <w:top w:val="none" w:sz="0" w:space="0" w:color="auto"/>
                            <w:left w:val="none" w:sz="0" w:space="0" w:color="auto"/>
                            <w:bottom w:val="none" w:sz="0" w:space="0" w:color="auto"/>
                            <w:right w:val="none" w:sz="0" w:space="0" w:color="auto"/>
                          </w:divBdr>
                          <w:divsChild>
                            <w:div w:id="1676878996">
                              <w:marLeft w:val="0"/>
                              <w:marRight w:val="0"/>
                              <w:marTop w:val="0"/>
                              <w:marBottom w:val="0"/>
                              <w:divBdr>
                                <w:top w:val="none" w:sz="0" w:space="0" w:color="auto"/>
                                <w:left w:val="none" w:sz="0" w:space="0" w:color="auto"/>
                                <w:bottom w:val="none" w:sz="0" w:space="0" w:color="auto"/>
                                <w:right w:val="none" w:sz="0" w:space="0" w:color="auto"/>
                              </w:divBdr>
                              <w:divsChild>
                                <w:div w:id="2093431598">
                                  <w:marLeft w:val="0"/>
                                  <w:marRight w:val="0"/>
                                  <w:marTop w:val="0"/>
                                  <w:marBottom w:val="0"/>
                                  <w:divBdr>
                                    <w:top w:val="none" w:sz="0" w:space="0" w:color="auto"/>
                                    <w:left w:val="none" w:sz="0" w:space="0" w:color="auto"/>
                                    <w:bottom w:val="none" w:sz="0" w:space="0" w:color="auto"/>
                                    <w:right w:val="none" w:sz="0" w:space="0" w:color="auto"/>
                                  </w:divBdr>
                                  <w:divsChild>
                                    <w:div w:id="12991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8607">
                          <w:marLeft w:val="0"/>
                          <w:marRight w:val="0"/>
                          <w:marTop w:val="0"/>
                          <w:marBottom w:val="0"/>
                          <w:divBdr>
                            <w:top w:val="none" w:sz="0" w:space="0" w:color="auto"/>
                            <w:left w:val="none" w:sz="0" w:space="0" w:color="auto"/>
                            <w:bottom w:val="none" w:sz="0" w:space="0" w:color="auto"/>
                            <w:right w:val="none" w:sz="0" w:space="0" w:color="auto"/>
                          </w:divBdr>
                          <w:divsChild>
                            <w:div w:id="9916700">
                              <w:marLeft w:val="0"/>
                              <w:marRight w:val="0"/>
                              <w:marTop w:val="0"/>
                              <w:marBottom w:val="0"/>
                              <w:divBdr>
                                <w:top w:val="none" w:sz="0" w:space="0" w:color="auto"/>
                                <w:left w:val="none" w:sz="0" w:space="0" w:color="auto"/>
                                <w:bottom w:val="none" w:sz="0" w:space="0" w:color="auto"/>
                                <w:right w:val="none" w:sz="0" w:space="0" w:color="auto"/>
                              </w:divBdr>
                              <w:divsChild>
                                <w:div w:id="834951895">
                                  <w:marLeft w:val="0"/>
                                  <w:marRight w:val="0"/>
                                  <w:marTop w:val="0"/>
                                  <w:marBottom w:val="0"/>
                                  <w:divBdr>
                                    <w:top w:val="none" w:sz="0" w:space="0" w:color="auto"/>
                                    <w:left w:val="none" w:sz="0" w:space="0" w:color="auto"/>
                                    <w:bottom w:val="none" w:sz="0" w:space="0" w:color="auto"/>
                                    <w:right w:val="none" w:sz="0" w:space="0" w:color="auto"/>
                                  </w:divBdr>
                                  <w:divsChild>
                                    <w:div w:id="6732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348">
          <w:marLeft w:val="0"/>
          <w:marRight w:val="0"/>
          <w:marTop w:val="0"/>
          <w:marBottom w:val="0"/>
          <w:divBdr>
            <w:top w:val="none" w:sz="0" w:space="0" w:color="auto"/>
            <w:left w:val="none" w:sz="0" w:space="0" w:color="auto"/>
            <w:bottom w:val="none" w:sz="0" w:space="0" w:color="auto"/>
            <w:right w:val="none" w:sz="0" w:space="0" w:color="auto"/>
          </w:divBdr>
          <w:divsChild>
            <w:div w:id="870649742">
              <w:marLeft w:val="0"/>
              <w:marRight w:val="0"/>
              <w:marTop w:val="0"/>
              <w:marBottom w:val="0"/>
              <w:divBdr>
                <w:top w:val="none" w:sz="0" w:space="0" w:color="auto"/>
                <w:left w:val="none" w:sz="0" w:space="0" w:color="auto"/>
                <w:bottom w:val="none" w:sz="0" w:space="0" w:color="auto"/>
                <w:right w:val="none" w:sz="0" w:space="0" w:color="auto"/>
              </w:divBdr>
              <w:divsChild>
                <w:div w:id="70004644">
                  <w:marLeft w:val="0"/>
                  <w:marRight w:val="0"/>
                  <w:marTop w:val="0"/>
                  <w:marBottom w:val="0"/>
                  <w:divBdr>
                    <w:top w:val="none" w:sz="0" w:space="0" w:color="auto"/>
                    <w:left w:val="none" w:sz="0" w:space="0" w:color="auto"/>
                    <w:bottom w:val="none" w:sz="0" w:space="0" w:color="auto"/>
                    <w:right w:val="none" w:sz="0" w:space="0" w:color="auto"/>
                  </w:divBdr>
                  <w:divsChild>
                    <w:div w:id="731733289">
                      <w:marLeft w:val="0"/>
                      <w:marRight w:val="0"/>
                      <w:marTop w:val="0"/>
                      <w:marBottom w:val="0"/>
                      <w:divBdr>
                        <w:top w:val="none" w:sz="0" w:space="0" w:color="auto"/>
                        <w:left w:val="none" w:sz="0" w:space="0" w:color="auto"/>
                        <w:bottom w:val="none" w:sz="0" w:space="0" w:color="auto"/>
                        <w:right w:val="none" w:sz="0" w:space="0" w:color="auto"/>
                      </w:divBdr>
                      <w:divsChild>
                        <w:div w:id="1869757098">
                          <w:marLeft w:val="0"/>
                          <w:marRight w:val="0"/>
                          <w:marTop w:val="0"/>
                          <w:marBottom w:val="0"/>
                          <w:divBdr>
                            <w:top w:val="none" w:sz="0" w:space="0" w:color="auto"/>
                            <w:left w:val="none" w:sz="0" w:space="0" w:color="auto"/>
                            <w:bottom w:val="none" w:sz="0" w:space="0" w:color="auto"/>
                            <w:right w:val="none" w:sz="0" w:space="0" w:color="auto"/>
                          </w:divBdr>
                          <w:divsChild>
                            <w:div w:id="1192454137">
                              <w:marLeft w:val="0"/>
                              <w:marRight w:val="0"/>
                              <w:marTop w:val="0"/>
                              <w:marBottom w:val="0"/>
                              <w:divBdr>
                                <w:top w:val="none" w:sz="0" w:space="0" w:color="auto"/>
                                <w:left w:val="none" w:sz="0" w:space="0" w:color="auto"/>
                                <w:bottom w:val="none" w:sz="0" w:space="0" w:color="auto"/>
                                <w:right w:val="none" w:sz="0" w:space="0" w:color="auto"/>
                              </w:divBdr>
                              <w:divsChild>
                                <w:div w:id="2056854381">
                                  <w:marLeft w:val="0"/>
                                  <w:marRight w:val="0"/>
                                  <w:marTop w:val="0"/>
                                  <w:marBottom w:val="0"/>
                                  <w:divBdr>
                                    <w:top w:val="none" w:sz="0" w:space="0" w:color="auto"/>
                                    <w:left w:val="none" w:sz="0" w:space="0" w:color="auto"/>
                                    <w:bottom w:val="none" w:sz="0" w:space="0" w:color="auto"/>
                                    <w:right w:val="none" w:sz="0" w:space="0" w:color="auto"/>
                                  </w:divBdr>
                                  <w:divsChild>
                                    <w:div w:id="451822813">
                                      <w:marLeft w:val="0"/>
                                      <w:marRight w:val="0"/>
                                      <w:marTop w:val="0"/>
                                      <w:marBottom w:val="0"/>
                                      <w:divBdr>
                                        <w:top w:val="none" w:sz="0" w:space="0" w:color="auto"/>
                                        <w:left w:val="none" w:sz="0" w:space="0" w:color="auto"/>
                                        <w:bottom w:val="none" w:sz="0" w:space="0" w:color="auto"/>
                                        <w:right w:val="none" w:sz="0" w:space="0" w:color="auto"/>
                                      </w:divBdr>
                                      <w:divsChild>
                                        <w:div w:id="14075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3930">
          <w:marLeft w:val="0"/>
          <w:marRight w:val="0"/>
          <w:marTop w:val="0"/>
          <w:marBottom w:val="0"/>
          <w:divBdr>
            <w:top w:val="none" w:sz="0" w:space="0" w:color="auto"/>
            <w:left w:val="none" w:sz="0" w:space="0" w:color="auto"/>
            <w:bottom w:val="none" w:sz="0" w:space="0" w:color="auto"/>
            <w:right w:val="none" w:sz="0" w:space="0" w:color="auto"/>
          </w:divBdr>
          <w:divsChild>
            <w:div w:id="1173489086">
              <w:marLeft w:val="0"/>
              <w:marRight w:val="0"/>
              <w:marTop w:val="0"/>
              <w:marBottom w:val="0"/>
              <w:divBdr>
                <w:top w:val="none" w:sz="0" w:space="0" w:color="auto"/>
                <w:left w:val="none" w:sz="0" w:space="0" w:color="auto"/>
                <w:bottom w:val="none" w:sz="0" w:space="0" w:color="auto"/>
                <w:right w:val="none" w:sz="0" w:space="0" w:color="auto"/>
              </w:divBdr>
              <w:divsChild>
                <w:div w:id="1367680286">
                  <w:marLeft w:val="0"/>
                  <w:marRight w:val="0"/>
                  <w:marTop w:val="0"/>
                  <w:marBottom w:val="0"/>
                  <w:divBdr>
                    <w:top w:val="none" w:sz="0" w:space="0" w:color="auto"/>
                    <w:left w:val="none" w:sz="0" w:space="0" w:color="auto"/>
                    <w:bottom w:val="none" w:sz="0" w:space="0" w:color="auto"/>
                    <w:right w:val="none" w:sz="0" w:space="0" w:color="auto"/>
                  </w:divBdr>
                  <w:divsChild>
                    <w:div w:id="465008100">
                      <w:marLeft w:val="0"/>
                      <w:marRight w:val="0"/>
                      <w:marTop w:val="0"/>
                      <w:marBottom w:val="0"/>
                      <w:divBdr>
                        <w:top w:val="none" w:sz="0" w:space="0" w:color="auto"/>
                        <w:left w:val="none" w:sz="0" w:space="0" w:color="auto"/>
                        <w:bottom w:val="none" w:sz="0" w:space="0" w:color="auto"/>
                        <w:right w:val="none" w:sz="0" w:space="0" w:color="auto"/>
                      </w:divBdr>
                      <w:divsChild>
                        <w:div w:id="310329012">
                          <w:marLeft w:val="0"/>
                          <w:marRight w:val="0"/>
                          <w:marTop w:val="0"/>
                          <w:marBottom w:val="0"/>
                          <w:divBdr>
                            <w:top w:val="none" w:sz="0" w:space="0" w:color="auto"/>
                            <w:left w:val="none" w:sz="0" w:space="0" w:color="auto"/>
                            <w:bottom w:val="none" w:sz="0" w:space="0" w:color="auto"/>
                            <w:right w:val="none" w:sz="0" w:space="0" w:color="auto"/>
                          </w:divBdr>
                          <w:divsChild>
                            <w:div w:id="1283803528">
                              <w:marLeft w:val="0"/>
                              <w:marRight w:val="0"/>
                              <w:marTop w:val="0"/>
                              <w:marBottom w:val="0"/>
                              <w:divBdr>
                                <w:top w:val="none" w:sz="0" w:space="0" w:color="auto"/>
                                <w:left w:val="none" w:sz="0" w:space="0" w:color="auto"/>
                                <w:bottom w:val="none" w:sz="0" w:space="0" w:color="auto"/>
                                <w:right w:val="none" w:sz="0" w:space="0" w:color="auto"/>
                              </w:divBdr>
                              <w:divsChild>
                                <w:div w:id="9803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7611">
                  <w:marLeft w:val="0"/>
                  <w:marRight w:val="0"/>
                  <w:marTop w:val="0"/>
                  <w:marBottom w:val="0"/>
                  <w:divBdr>
                    <w:top w:val="none" w:sz="0" w:space="0" w:color="auto"/>
                    <w:left w:val="none" w:sz="0" w:space="0" w:color="auto"/>
                    <w:bottom w:val="none" w:sz="0" w:space="0" w:color="auto"/>
                    <w:right w:val="none" w:sz="0" w:space="0" w:color="auto"/>
                  </w:divBdr>
                  <w:divsChild>
                    <w:div w:id="1532524075">
                      <w:marLeft w:val="0"/>
                      <w:marRight w:val="0"/>
                      <w:marTop w:val="0"/>
                      <w:marBottom w:val="0"/>
                      <w:divBdr>
                        <w:top w:val="none" w:sz="0" w:space="0" w:color="auto"/>
                        <w:left w:val="none" w:sz="0" w:space="0" w:color="auto"/>
                        <w:bottom w:val="none" w:sz="0" w:space="0" w:color="auto"/>
                        <w:right w:val="none" w:sz="0" w:space="0" w:color="auto"/>
                      </w:divBdr>
                      <w:divsChild>
                        <w:div w:id="1912078585">
                          <w:marLeft w:val="0"/>
                          <w:marRight w:val="0"/>
                          <w:marTop w:val="0"/>
                          <w:marBottom w:val="0"/>
                          <w:divBdr>
                            <w:top w:val="none" w:sz="0" w:space="0" w:color="auto"/>
                            <w:left w:val="none" w:sz="0" w:space="0" w:color="auto"/>
                            <w:bottom w:val="none" w:sz="0" w:space="0" w:color="auto"/>
                            <w:right w:val="none" w:sz="0" w:space="0" w:color="auto"/>
                          </w:divBdr>
                          <w:divsChild>
                            <w:div w:id="1865901793">
                              <w:marLeft w:val="0"/>
                              <w:marRight w:val="0"/>
                              <w:marTop w:val="0"/>
                              <w:marBottom w:val="0"/>
                              <w:divBdr>
                                <w:top w:val="none" w:sz="0" w:space="0" w:color="auto"/>
                                <w:left w:val="none" w:sz="0" w:space="0" w:color="auto"/>
                                <w:bottom w:val="none" w:sz="0" w:space="0" w:color="auto"/>
                                <w:right w:val="none" w:sz="0" w:space="0" w:color="auto"/>
                              </w:divBdr>
                              <w:divsChild>
                                <w:div w:id="1341929752">
                                  <w:marLeft w:val="0"/>
                                  <w:marRight w:val="0"/>
                                  <w:marTop w:val="0"/>
                                  <w:marBottom w:val="0"/>
                                  <w:divBdr>
                                    <w:top w:val="none" w:sz="0" w:space="0" w:color="auto"/>
                                    <w:left w:val="none" w:sz="0" w:space="0" w:color="auto"/>
                                    <w:bottom w:val="none" w:sz="0" w:space="0" w:color="auto"/>
                                    <w:right w:val="none" w:sz="0" w:space="0" w:color="auto"/>
                                  </w:divBdr>
                                  <w:divsChild>
                                    <w:div w:id="1908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844679">
      <w:bodyDiv w:val="1"/>
      <w:marLeft w:val="0"/>
      <w:marRight w:val="0"/>
      <w:marTop w:val="0"/>
      <w:marBottom w:val="0"/>
      <w:divBdr>
        <w:top w:val="none" w:sz="0" w:space="0" w:color="auto"/>
        <w:left w:val="none" w:sz="0" w:space="0" w:color="auto"/>
        <w:bottom w:val="none" w:sz="0" w:space="0" w:color="auto"/>
        <w:right w:val="none" w:sz="0" w:space="0" w:color="auto"/>
      </w:divBdr>
      <w:divsChild>
        <w:div w:id="2134982884">
          <w:marLeft w:val="0"/>
          <w:marRight w:val="0"/>
          <w:marTop w:val="0"/>
          <w:marBottom w:val="0"/>
          <w:divBdr>
            <w:top w:val="none" w:sz="0" w:space="0" w:color="auto"/>
            <w:left w:val="none" w:sz="0" w:space="0" w:color="auto"/>
            <w:bottom w:val="none" w:sz="0" w:space="0" w:color="auto"/>
            <w:right w:val="none" w:sz="0" w:space="0" w:color="auto"/>
          </w:divBdr>
          <w:divsChild>
            <w:div w:id="137041985">
              <w:marLeft w:val="0"/>
              <w:marRight w:val="0"/>
              <w:marTop w:val="0"/>
              <w:marBottom w:val="0"/>
              <w:divBdr>
                <w:top w:val="none" w:sz="0" w:space="0" w:color="auto"/>
                <w:left w:val="none" w:sz="0" w:space="0" w:color="auto"/>
                <w:bottom w:val="none" w:sz="0" w:space="0" w:color="auto"/>
                <w:right w:val="none" w:sz="0" w:space="0" w:color="auto"/>
              </w:divBdr>
              <w:divsChild>
                <w:div w:id="1139028939">
                  <w:marLeft w:val="0"/>
                  <w:marRight w:val="0"/>
                  <w:marTop w:val="0"/>
                  <w:marBottom w:val="0"/>
                  <w:divBdr>
                    <w:top w:val="none" w:sz="0" w:space="0" w:color="auto"/>
                    <w:left w:val="none" w:sz="0" w:space="0" w:color="auto"/>
                    <w:bottom w:val="none" w:sz="0" w:space="0" w:color="auto"/>
                    <w:right w:val="none" w:sz="0" w:space="0" w:color="auto"/>
                  </w:divBdr>
                  <w:divsChild>
                    <w:div w:id="206649273">
                      <w:marLeft w:val="0"/>
                      <w:marRight w:val="0"/>
                      <w:marTop w:val="0"/>
                      <w:marBottom w:val="0"/>
                      <w:divBdr>
                        <w:top w:val="none" w:sz="0" w:space="0" w:color="auto"/>
                        <w:left w:val="none" w:sz="0" w:space="0" w:color="auto"/>
                        <w:bottom w:val="none" w:sz="0" w:space="0" w:color="auto"/>
                        <w:right w:val="none" w:sz="0" w:space="0" w:color="auto"/>
                      </w:divBdr>
                      <w:divsChild>
                        <w:div w:id="901477101">
                          <w:marLeft w:val="0"/>
                          <w:marRight w:val="0"/>
                          <w:marTop w:val="0"/>
                          <w:marBottom w:val="0"/>
                          <w:divBdr>
                            <w:top w:val="none" w:sz="0" w:space="0" w:color="auto"/>
                            <w:left w:val="none" w:sz="0" w:space="0" w:color="auto"/>
                            <w:bottom w:val="none" w:sz="0" w:space="0" w:color="auto"/>
                            <w:right w:val="none" w:sz="0" w:space="0" w:color="auto"/>
                          </w:divBdr>
                          <w:divsChild>
                            <w:div w:id="2125533840">
                              <w:marLeft w:val="0"/>
                              <w:marRight w:val="0"/>
                              <w:marTop w:val="0"/>
                              <w:marBottom w:val="0"/>
                              <w:divBdr>
                                <w:top w:val="none" w:sz="0" w:space="0" w:color="auto"/>
                                <w:left w:val="none" w:sz="0" w:space="0" w:color="auto"/>
                                <w:bottom w:val="none" w:sz="0" w:space="0" w:color="auto"/>
                                <w:right w:val="none" w:sz="0" w:space="0" w:color="auto"/>
                              </w:divBdr>
                              <w:divsChild>
                                <w:div w:id="1690134211">
                                  <w:marLeft w:val="0"/>
                                  <w:marRight w:val="0"/>
                                  <w:marTop w:val="0"/>
                                  <w:marBottom w:val="0"/>
                                  <w:divBdr>
                                    <w:top w:val="none" w:sz="0" w:space="0" w:color="auto"/>
                                    <w:left w:val="none" w:sz="0" w:space="0" w:color="auto"/>
                                    <w:bottom w:val="none" w:sz="0" w:space="0" w:color="auto"/>
                                    <w:right w:val="none" w:sz="0" w:space="0" w:color="auto"/>
                                  </w:divBdr>
                                  <w:divsChild>
                                    <w:div w:id="11613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7383">
                          <w:marLeft w:val="0"/>
                          <w:marRight w:val="0"/>
                          <w:marTop w:val="0"/>
                          <w:marBottom w:val="0"/>
                          <w:divBdr>
                            <w:top w:val="none" w:sz="0" w:space="0" w:color="auto"/>
                            <w:left w:val="none" w:sz="0" w:space="0" w:color="auto"/>
                            <w:bottom w:val="none" w:sz="0" w:space="0" w:color="auto"/>
                            <w:right w:val="none" w:sz="0" w:space="0" w:color="auto"/>
                          </w:divBdr>
                          <w:divsChild>
                            <w:div w:id="951598208">
                              <w:marLeft w:val="0"/>
                              <w:marRight w:val="0"/>
                              <w:marTop w:val="0"/>
                              <w:marBottom w:val="0"/>
                              <w:divBdr>
                                <w:top w:val="none" w:sz="0" w:space="0" w:color="auto"/>
                                <w:left w:val="none" w:sz="0" w:space="0" w:color="auto"/>
                                <w:bottom w:val="none" w:sz="0" w:space="0" w:color="auto"/>
                                <w:right w:val="none" w:sz="0" w:space="0" w:color="auto"/>
                              </w:divBdr>
                              <w:divsChild>
                                <w:div w:id="1985969529">
                                  <w:marLeft w:val="0"/>
                                  <w:marRight w:val="0"/>
                                  <w:marTop w:val="0"/>
                                  <w:marBottom w:val="0"/>
                                  <w:divBdr>
                                    <w:top w:val="none" w:sz="0" w:space="0" w:color="auto"/>
                                    <w:left w:val="none" w:sz="0" w:space="0" w:color="auto"/>
                                    <w:bottom w:val="none" w:sz="0" w:space="0" w:color="auto"/>
                                    <w:right w:val="none" w:sz="0" w:space="0" w:color="auto"/>
                                  </w:divBdr>
                                  <w:divsChild>
                                    <w:div w:id="4921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47045">
          <w:marLeft w:val="0"/>
          <w:marRight w:val="0"/>
          <w:marTop w:val="0"/>
          <w:marBottom w:val="0"/>
          <w:divBdr>
            <w:top w:val="none" w:sz="0" w:space="0" w:color="auto"/>
            <w:left w:val="none" w:sz="0" w:space="0" w:color="auto"/>
            <w:bottom w:val="none" w:sz="0" w:space="0" w:color="auto"/>
            <w:right w:val="none" w:sz="0" w:space="0" w:color="auto"/>
          </w:divBdr>
          <w:divsChild>
            <w:div w:id="1143044567">
              <w:marLeft w:val="0"/>
              <w:marRight w:val="0"/>
              <w:marTop w:val="0"/>
              <w:marBottom w:val="0"/>
              <w:divBdr>
                <w:top w:val="none" w:sz="0" w:space="0" w:color="auto"/>
                <w:left w:val="none" w:sz="0" w:space="0" w:color="auto"/>
                <w:bottom w:val="none" w:sz="0" w:space="0" w:color="auto"/>
                <w:right w:val="none" w:sz="0" w:space="0" w:color="auto"/>
              </w:divBdr>
              <w:divsChild>
                <w:div w:id="13504898">
                  <w:marLeft w:val="0"/>
                  <w:marRight w:val="0"/>
                  <w:marTop w:val="0"/>
                  <w:marBottom w:val="0"/>
                  <w:divBdr>
                    <w:top w:val="none" w:sz="0" w:space="0" w:color="auto"/>
                    <w:left w:val="none" w:sz="0" w:space="0" w:color="auto"/>
                    <w:bottom w:val="none" w:sz="0" w:space="0" w:color="auto"/>
                    <w:right w:val="none" w:sz="0" w:space="0" w:color="auto"/>
                  </w:divBdr>
                  <w:divsChild>
                    <w:div w:id="1660229914">
                      <w:marLeft w:val="0"/>
                      <w:marRight w:val="0"/>
                      <w:marTop w:val="0"/>
                      <w:marBottom w:val="0"/>
                      <w:divBdr>
                        <w:top w:val="none" w:sz="0" w:space="0" w:color="auto"/>
                        <w:left w:val="none" w:sz="0" w:space="0" w:color="auto"/>
                        <w:bottom w:val="none" w:sz="0" w:space="0" w:color="auto"/>
                        <w:right w:val="none" w:sz="0" w:space="0" w:color="auto"/>
                      </w:divBdr>
                      <w:divsChild>
                        <w:div w:id="1389187764">
                          <w:marLeft w:val="0"/>
                          <w:marRight w:val="0"/>
                          <w:marTop w:val="0"/>
                          <w:marBottom w:val="0"/>
                          <w:divBdr>
                            <w:top w:val="none" w:sz="0" w:space="0" w:color="auto"/>
                            <w:left w:val="none" w:sz="0" w:space="0" w:color="auto"/>
                            <w:bottom w:val="none" w:sz="0" w:space="0" w:color="auto"/>
                            <w:right w:val="none" w:sz="0" w:space="0" w:color="auto"/>
                          </w:divBdr>
                          <w:divsChild>
                            <w:div w:id="488833496">
                              <w:marLeft w:val="0"/>
                              <w:marRight w:val="0"/>
                              <w:marTop w:val="0"/>
                              <w:marBottom w:val="0"/>
                              <w:divBdr>
                                <w:top w:val="none" w:sz="0" w:space="0" w:color="auto"/>
                                <w:left w:val="none" w:sz="0" w:space="0" w:color="auto"/>
                                <w:bottom w:val="none" w:sz="0" w:space="0" w:color="auto"/>
                                <w:right w:val="none" w:sz="0" w:space="0" w:color="auto"/>
                              </w:divBdr>
                              <w:divsChild>
                                <w:div w:id="1061951877">
                                  <w:marLeft w:val="0"/>
                                  <w:marRight w:val="0"/>
                                  <w:marTop w:val="0"/>
                                  <w:marBottom w:val="0"/>
                                  <w:divBdr>
                                    <w:top w:val="none" w:sz="0" w:space="0" w:color="auto"/>
                                    <w:left w:val="none" w:sz="0" w:space="0" w:color="auto"/>
                                    <w:bottom w:val="none" w:sz="0" w:space="0" w:color="auto"/>
                                    <w:right w:val="none" w:sz="0" w:space="0" w:color="auto"/>
                                  </w:divBdr>
                                  <w:divsChild>
                                    <w:div w:id="670719845">
                                      <w:marLeft w:val="0"/>
                                      <w:marRight w:val="0"/>
                                      <w:marTop w:val="0"/>
                                      <w:marBottom w:val="0"/>
                                      <w:divBdr>
                                        <w:top w:val="none" w:sz="0" w:space="0" w:color="auto"/>
                                        <w:left w:val="none" w:sz="0" w:space="0" w:color="auto"/>
                                        <w:bottom w:val="none" w:sz="0" w:space="0" w:color="auto"/>
                                        <w:right w:val="none" w:sz="0" w:space="0" w:color="auto"/>
                                      </w:divBdr>
                                      <w:divsChild>
                                        <w:div w:id="34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095604">
          <w:marLeft w:val="0"/>
          <w:marRight w:val="0"/>
          <w:marTop w:val="0"/>
          <w:marBottom w:val="0"/>
          <w:divBdr>
            <w:top w:val="none" w:sz="0" w:space="0" w:color="auto"/>
            <w:left w:val="none" w:sz="0" w:space="0" w:color="auto"/>
            <w:bottom w:val="none" w:sz="0" w:space="0" w:color="auto"/>
            <w:right w:val="none" w:sz="0" w:space="0" w:color="auto"/>
          </w:divBdr>
          <w:divsChild>
            <w:div w:id="294603169">
              <w:marLeft w:val="0"/>
              <w:marRight w:val="0"/>
              <w:marTop w:val="0"/>
              <w:marBottom w:val="0"/>
              <w:divBdr>
                <w:top w:val="none" w:sz="0" w:space="0" w:color="auto"/>
                <w:left w:val="none" w:sz="0" w:space="0" w:color="auto"/>
                <w:bottom w:val="none" w:sz="0" w:space="0" w:color="auto"/>
                <w:right w:val="none" w:sz="0" w:space="0" w:color="auto"/>
              </w:divBdr>
              <w:divsChild>
                <w:div w:id="103697006">
                  <w:marLeft w:val="0"/>
                  <w:marRight w:val="0"/>
                  <w:marTop w:val="0"/>
                  <w:marBottom w:val="0"/>
                  <w:divBdr>
                    <w:top w:val="none" w:sz="0" w:space="0" w:color="auto"/>
                    <w:left w:val="none" w:sz="0" w:space="0" w:color="auto"/>
                    <w:bottom w:val="none" w:sz="0" w:space="0" w:color="auto"/>
                    <w:right w:val="none" w:sz="0" w:space="0" w:color="auto"/>
                  </w:divBdr>
                  <w:divsChild>
                    <w:div w:id="1038624113">
                      <w:marLeft w:val="0"/>
                      <w:marRight w:val="0"/>
                      <w:marTop w:val="0"/>
                      <w:marBottom w:val="0"/>
                      <w:divBdr>
                        <w:top w:val="none" w:sz="0" w:space="0" w:color="auto"/>
                        <w:left w:val="none" w:sz="0" w:space="0" w:color="auto"/>
                        <w:bottom w:val="none" w:sz="0" w:space="0" w:color="auto"/>
                        <w:right w:val="none" w:sz="0" w:space="0" w:color="auto"/>
                      </w:divBdr>
                      <w:divsChild>
                        <w:div w:id="1058628006">
                          <w:marLeft w:val="0"/>
                          <w:marRight w:val="0"/>
                          <w:marTop w:val="0"/>
                          <w:marBottom w:val="0"/>
                          <w:divBdr>
                            <w:top w:val="none" w:sz="0" w:space="0" w:color="auto"/>
                            <w:left w:val="none" w:sz="0" w:space="0" w:color="auto"/>
                            <w:bottom w:val="none" w:sz="0" w:space="0" w:color="auto"/>
                            <w:right w:val="none" w:sz="0" w:space="0" w:color="auto"/>
                          </w:divBdr>
                          <w:divsChild>
                            <w:div w:id="1429697682">
                              <w:marLeft w:val="0"/>
                              <w:marRight w:val="0"/>
                              <w:marTop w:val="0"/>
                              <w:marBottom w:val="0"/>
                              <w:divBdr>
                                <w:top w:val="none" w:sz="0" w:space="0" w:color="auto"/>
                                <w:left w:val="none" w:sz="0" w:space="0" w:color="auto"/>
                                <w:bottom w:val="none" w:sz="0" w:space="0" w:color="auto"/>
                                <w:right w:val="none" w:sz="0" w:space="0" w:color="auto"/>
                              </w:divBdr>
                              <w:divsChild>
                                <w:div w:id="5777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89700">
                  <w:marLeft w:val="0"/>
                  <w:marRight w:val="0"/>
                  <w:marTop w:val="0"/>
                  <w:marBottom w:val="0"/>
                  <w:divBdr>
                    <w:top w:val="none" w:sz="0" w:space="0" w:color="auto"/>
                    <w:left w:val="none" w:sz="0" w:space="0" w:color="auto"/>
                    <w:bottom w:val="none" w:sz="0" w:space="0" w:color="auto"/>
                    <w:right w:val="none" w:sz="0" w:space="0" w:color="auto"/>
                  </w:divBdr>
                  <w:divsChild>
                    <w:div w:id="319578720">
                      <w:marLeft w:val="0"/>
                      <w:marRight w:val="0"/>
                      <w:marTop w:val="0"/>
                      <w:marBottom w:val="0"/>
                      <w:divBdr>
                        <w:top w:val="none" w:sz="0" w:space="0" w:color="auto"/>
                        <w:left w:val="none" w:sz="0" w:space="0" w:color="auto"/>
                        <w:bottom w:val="none" w:sz="0" w:space="0" w:color="auto"/>
                        <w:right w:val="none" w:sz="0" w:space="0" w:color="auto"/>
                      </w:divBdr>
                      <w:divsChild>
                        <w:div w:id="1261723295">
                          <w:marLeft w:val="0"/>
                          <w:marRight w:val="0"/>
                          <w:marTop w:val="0"/>
                          <w:marBottom w:val="0"/>
                          <w:divBdr>
                            <w:top w:val="none" w:sz="0" w:space="0" w:color="auto"/>
                            <w:left w:val="none" w:sz="0" w:space="0" w:color="auto"/>
                            <w:bottom w:val="none" w:sz="0" w:space="0" w:color="auto"/>
                            <w:right w:val="none" w:sz="0" w:space="0" w:color="auto"/>
                          </w:divBdr>
                          <w:divsChild>
                            <w:div w:id="1602107481">
                              <w:marLeft w:val="0"/>
                              <w:marRight w:val="0"/>
                              <w:marTop w:val="0"/>
                              <w:marBottom w:val="0"/>
                              <w:divBdr>
                                <w:top w:val="none" w:sz="0" w:space="0" w:color="auto"/>
                                <w:left w:val="none" w:sz="0" w:space="0" w:color="auto"/>
                                <w:bottom w:val="none" w:sz="0" w:space="0" w:color="auto"/>
                                <w:right w:val="none" w:sz="0" w:space="0" w:color="auto"/>
                              </w:divBdr>
                              <w:divsChild>
                                <w:div w:id="1037970788">
                                  <w:marLeft w:val="0"/>
                                  <w:marRight w:val="0"/>
                                  <w:marTop w:val="0"/>
                                  <w:marBottom w:val="0"/>
                                  <w:divBdr>
                                    <w:top w:val="none" w:sz="0" w:space="0" w:color="auto"/>
                                    <w:left w:val="none" w:sz="0" w:space="0" w:color="auto"/>
                                    <w:bottom w:val="none" w:sz="0" w:space="0" w:color="auto"/>
                                    <w:right w:val="none" w:sz="0" w:space="0" w:color="auto"/>
                                  </w:divBdr>
                                  <w:divsChild>
                                    <w:div w:id="1484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507F5-51E3-43E6-8F24-F0CA9D8F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Bonelli</dc:creator>
  <cp:keywords/>
  <dc:description/>
  <cp:lastModifiedBy>Marco Bonelli</cp:lastModifiedBy>
  <cp:revision>2</cp:revision>
  <dcterms:created xsi:type="dcterms:W3CDTF">2024-11-28T08:20:00Z</dcterms:created>
  <dcterms:modified xsi:type="dcterms:W3CDTF">2024-11-28T08:20:00Z</dcterms:modified>
</cp:coreProperties>
</file>