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sz w:val="36"/>
          <w:szCs w:val="36"/>
        </w:rPr>
        <w:t xml:space="preserve">CellSweeper: cluster-aware spatial quality control for single-cell‑resolution spatial transcriptomics</w:t>
      </w:r>
    </w:p>
    <w:p>
      <w:pPr>
        <w:spacing w:after="80" w:before="80"/>
        <w:jc w:val="center"/>
      </w:pPr>
      <w:r>
        <w:rPr>
          <w:rFonts w:ascii="Calibri" w:cs="Calibri" w:eastAsia="Calibri" w:hAnsi="Calibri"/>
          <w:sz w:val="22"/>
          <w:szCs w:val="22"/>
        </w:rPr>
        <w:t xml:space="preserve">Michael Totty</w:t>
      </w:r>
      <w:r>
        <w:rPr>
          <w:rFonts w:ascii="Calibri" w:cs="Calibri" w:eastAsia="Calibri" w:hAnsi="Calibri"/>
          <w:sz w:val="22"/>
          <w:szCs w:val="22"/>
          <w:vertAlign w:val="superscript"/>
        </w:rPr>
        <w:t xml:space="preserve">¹,²</w:t>
      </w:r>
      <w:r>
        <w:rPr>
          <w:rFonts w:ascii="Calibri" w:cs="Calibri" w:eastAsia="Calibri" w:hAnsi="Calibri"/>
          <w:sz w:val="22"/>
          <w:szCs w:val="22"/>
        </w:rPr>
        <w:t xml:space="preserve">, Stephanie C. Hicks</w:t>
      </w:r>
      <w:r>
        <w:rPr>
          <w:rFonts w:ascii="Calibri" w:cs="Calibri" w:eastAsia="Calibri" w:hAnsi="Calibri"/>
          <w:sz w:val="22"/>
          <w:szCs w:val="22"/>
          <w:vertAlign w:val="superscript"/>
        </w:rPr>
        <w:t xml:space="preserve">³,∗</w:t>
      </w:r>
      <w:r>
        <w:rPr>
          <w:rFonts w:ascii="Calibri" w:cs="Calibri" w:eastAsia="Calibri" w:hAnsi="Calibri"/>
          <w:sz w:val="22"/>
          <w:szCs w:val="22"/>
        </w:rPr>
        <w:t xml:space="preserve">, Boyi Guo</w:t>
      </w:r>
      <w:r>
        <w:rPr>
          <w:rFonts w:ascii="Calibri" w:cs="Calibri" w:eastAsia="Calibri" w:hAnsi="Calibri"/>
          <w:sz w:val="22"/>
          <w:szCs w:val="22"/>
          <w:vertAlign w:val="superscript"/>
        </w:rPr>
        <w:t xml:space="preserve">³,∗</w:t>
      </w:r>
    </w:p>
    <w:p>
      <w:pPr>
        <w:spacing w:after="80" w:before="80"/>
        <w:jc w:val="center"/>
      </w:pPr>
      <w:r>
        <w:rPr>
          <w:rFonts w:ascii="Calibri" w:cs="Calibri" w:eastAsia="Calibri" w:hAnsi="Calibri"/>
          <w:i/>
          <w:iCs/>
          <w:sz w:val="22"/>
          <w:szCs w:val="22"/>
        </w:rPr>
        <w:t xml:space="preserve">¹ Lieber Institute for Brain Development, Baltimore, MD, USA  </w:t>
      </w:r>
    </w:p>
    <w:p>
      <w:pPr>
        <w:spacing w:after="80" w:before="80"/>
        <w:jc w:val="center"/>
      </w:pPr>
      <w:r>
        <w:rPr>
          <w:rFonts w:ascii="Calibri" w:cs="Calibri" w:eastAsia="Calibri" w:hAnsi="Calibri"/>
          <w:i/>
          <w:iCs/>
          <w:sz w:val="22"/>
          <w:szCs w:val="22"/>
        </w:rPr>
        <w:t xml:space="preserve">² Department of Neuroscience, Johns Hopkins University School of Medicine, Baltimore, MD, USA  </w:t>
      </w:r>
    </w:p>
    <w:p>
      <w:pPr>
        <w:spacing w:after="80" w:before="80"/>
        <w:jc w:val="center"/>
      </w:pPr>
      <w:r>
        <w:rPr>
          <w:rFonts w:ascii="Calibri" w:cs="Calibri" w:eastAsia="Calibri" w:hAnsi="Calibri"/>
          <w:i/>
          <w:iCs/>
          <w:sz w:val="22"/>
          <w:szCs w:val="22"/>
        </w:rPr>
        <w:t xml:space="preserve">³ Department of Biostatistics, Johns Hopkins Bloomberg School of Public Health, Baltimore, MD, USA  </w:t>
      </w:r>
    </w:p>
    <w:p>
      <w:pPr>
        <w:spacing w:after="80" w:before="80"/>
        <w:jc w:val="center"/>
      </w:pPr>
      <w:r>
        <w:rPr>
          <w:rFonts w:ascii="Calibri" w:cs="Calibri" w:eastAsia="Calibri" w:hAnsi="Calibri"/>
          <w:i/>
          <w:iCs/>
          <w:sz w:val="22"/>
          <w:szCs w:val="22"/>
        </w:rPr>
        <w:t xml:space="preserve">∗ Corresponding authors: shicks19@jhu.edu, bguo6@jhu.edu</w:t>
      </w:r>
    </w:p>
    <w:p>
      <w:pPr>
        <w:spacing w:after="100" w:before="200"/>
      </w:pPr>
      <w:r>
        <w:rPr>
          <w:rFonts w:ascii="Calibri" w:cs="Calibri" w:eastAsia="Calibri" w:hAnsi="Calibri"/>
          <w:sz w:val="22"/>
          <w:szCs w:val="22"/>
        </w:rPr>
        <w:t xml:space="preserve"/>
      </w:r>
    </w:p>
    <w:p>
      <w:pPr>
        <w:pStyle w:val="Heading2"/>
        <w:spacing w:after="140" w:before="280"/>
      </w:pPr>
      <w:r>
        <w:rPr>
          <w:rFonts w:ascii="Calibri" w:cs="Calibri" w:eastAsia="Calibri" w:hAnsi="Calibri"/>
          <w:b/>
          <w:bCs/>
          <w:sz w:val="26"/>
          <w:szCs w:val="26"/>
        </w:rPr>
        <w:t xml:space="preserve">Abstract</w:t>
      </w:r>
    </w:p>
    <w:p>
      <w:pPr>
        <w:spacing w:after="120" w:before="120" w:line="300"/>
        <w:jc w:val="both"/>
      </w:pPr>
      <w:r>
        <w:rPr>
          <w:rFonts w:ascii="Calibri" w:cs="Calibri" w:eastAsia="Calibri" w:hAnsi="Calibri"/>
          <w:sz w:val="22"/>
          <w:szCs w:val="22"/>
        </w:rPr>
        <w:t xml:space="preserve">Single-cell-resolution spatial transcriptomics platforms—Xenium, CosMx, MERFISH, Stereo-seq, Slide-seq, and VisiumHD—now routinely measure hundreds of thousands to millions of cells per tissue section with transcript-level spatial precision. However, image-based segmentation, transcript misassignment, and locally variable tissue quality produce large numbers of low-quality observations whose effects propagate into every downstream analysis. Existing per-cell quality control (QC) approaches developed for dissociated single-cell RNA-seq ignore spatial context, while spatially aware approaches developed for spot-based platforms (e.g., SpotSweeper) assume that neighboring observations are biologically similar—an assumption that collapses at single-cell resolution, where adjacent cells can belong to entirely different types. We present CellSweeper, a three-level cluster-aware QC framework that (i) removes obvious debris through global pre-filtering, (ii) identifies entire artifact clusters by combining multivariate pseudobulk outlier detection with a permutation-based spatial dispersion test, and (iii) flags within-cluster spatial outliers using same-cluster k-nearest-neighbor neighborhoods, applied jointly to transcriptomic and segmentation-morphology metrics. Applied to Xenium, CosMx, and MERFISH datasets spanning brain, lung, and kidney tissue, CellSweeper recovers ground-truth-corrupted cells with higher precision than scRNA-seq–style QC while preserving rare and spatially dispersed populations that other methods remove. CellSweeper is implemented as an R/Bioconductor package operating on SpatialExperiment objects, integrates directly with SpaceTrooper segmentation-morphology output, and scales to multi-million-cell whole-slide datasets.</w:t>
      </w:r>
    </w:p>
    <w:p>
      <w:pPr>
        <w:spacing w:after="120" w:before="120" w:line="30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spatial transcriptomics; quality control; single-cell; Xenium; CosMx; MERFISH; VisiumHD; Bioconductor; outlier detection; segmentation.</w:t>
      </w:r>
    </w:p>
    <w:p>
      <w:pPr>
        <w:pStyle w:val="Heading1"/>
        <w:spacing w:after="180" w:before="360"/>
      </w:pPr>
      <w:r>
        <w:rPr>
          <w:rFonts w:ascii="Calibri" w:cs="Calibri" w:eastAsia="Calibri" w:hAnsi="Calibri"/>
          <w:b/>
          <w:bCs/>
          <w:sz w:val="30"/>
          <w:szCs w:val="30"/>
        </w:rPr>
        <w:t xml:space="preserve">Introduction</w:t>
      </w:r>
    </w:p>
    <w:p>
      <w:pPr>
        <w:spacing w:after="120" w:before="120" w:line="300"/>
        <w:jc w:val="both"/>
      </w:pPr>
      <w:r>
        <w:rPr>
          <w:rFonts w:ascii="Calibri" w:cs="Calibri" w:eastAsia="Calibri" w:hAnsi="Calibri"/>
          <w:sz w:val="22"/>
          <w:szCs w:val="22"/>
        </w:rPr>
        <w:t xml:space="preserve">Spatial transcriptomics has rapidly moved from research novelty to core infrastructure in tissue biology. Imaging-based platforms such as 10x Genomics Xenium, NanoString CosMx, and MERFISH now provide subcellular transcript localization at whole-slide scale, while next-generation sequencing-based platforms such as VisiumHD, Stereo-seq, and Slide-seqV2 provide near-single-cell spatial resolution over square-centimeter tissue areas. Together these platforms routinely produce datasets of 10⁵–10⁷ cells per section, with matched cell boundary segmentations and hundreds to thousands of genes measured per cell.</w:t>
      </w:r>
    </w:p>
    <w:p>
      <w:pPr>
        <w:spacing w:after="120" w:before="120" w:line="300"/>
        <w:jc w:val="both"/>
      </w:pPr>
      <w:r>
        <w:rPr>
          <w:rFonts w:ascii="Calibri" w:cs="Calibri" w:eastAsia="Calibri" w:hAnsi="Calibri"/>
          <w:sz w:val="22"/>
          <w:szCs w:val="22"/>
        </w:rPr>
        <w:t xml:space="preserve">The cost of this throughput is a sharp increase in the variety and prevalence of technical artifacts. Image-based platforms rely on cell segmentation from stained nuclear or membrane channels, and segmentation is imperfect: oversized calls merge adjacent cells into under-segmented “doublets,” undersized calls fragment single cells, and entire regions of tissue fold, tear, or autofluoresce. Transcript misassignment is common near cell boundaries, and off-cell ambient transcripts can inflate the apparent expression of empty or dying cells. On next-generation sequencing-based platforms such as VisiumHD, bin-to-cell assignment introduces a related family of artifacts where a single “cell” may span multiple bona fide cells or fractions of cells. Left uncorrected, these artifacts produce clusters of apparent “cells” with aberrant gene expression profiles, distort marker-based cell-type annotation, and confound spatial statistics such as niche detection, neighborhood enrichment, and ligand–receptor inference.</w:t>
      </w:r>
    </w:p>
    <w:p>
      <w:pPr>
        <w:spacing w:after="120" w:before="120" w:line="300"/>
        <w:jc w:val="both"/>
      </w:pPr>
      <w:r>
        <w:rPr>
          <w:rFonts w:ascii="Calibri" w:cs="Calibri" w:eastAsia="Calibri" w:hAnsi="Calibri"/>
          <w:sz w:val="22"/>
          <w:szCs w:val="22"/>
        </w:rPr>
        <w:t xml:space="preserve">Per-cell QC is therefore essential but non-trivial. Methods developed for dissociated single-cell RNA-seq (scRNA-seq) typically threshold on univariate metrics—total counts, detected genes, mitochondrial percentage—either globally or stratified by cluster (e.g., scuttle::isOutlier). These methods ignore spatial context entirely: a cell with unusual counts is flagged the same way whether it sits in a homogeneous cortical layer or at a torn tissue edge. Conversely, spatially aware QC methods developed for spot-based platforms (SpotSweeper; Totty, Hicks &amp; Guo, Nature Methods 2025) exploit the fact that neighboring Visium spots contain similar cell-type mixtures—a local homogeneity assumption that justifies modified z-scores computed against each spot’s k-nearest neighbors. At single-cell resolution, however, this assumption breaks down: adjacent cells can be endothelium, lymphocyte, and neuron, with library sizes and detected gene counts differing by orders of magnitude for legitimate biological reasons. Applying SpotSweeper-style local outlier detection directly to single-cell spatial data therefore produces a large number of false positives driven purely by cell-type heterogeneity.</w:t>
      </w:r>
    </w:p>
    <w:p>
      <w:pPr>
        <w:spacing w:after="120" w:before="120" w:line="300"/>
        <w:jc w:val="both"/>
      </w:pPr>
      <w:r>
        <w:rPr>
          <w:rFonts w:ascii="Calibri" w:cs="Calibri" w:eastAsia="Calibri" w:hAnsi="Calibri"/>
          <w:sz w:val="22"/>
          <w:szCs w:val="22"/>
        </w:rPr>
        <w:t xml:space="preserve">A second, more insidious failure mode at single-cell resolution is the emergence of entire artifact clusters. Because clustering in gene expression space groups cells by shared covariance structure, cells that share a technical defect—low coverage, ambient RNA contamination, under-segmented mixed transcriptomes—routinely form their own cluster rather than being absorbed into real cell-type clusters. These artifact clusters are easy to misinterpret as rare novel cell populations, are frequently spatially scattered across the tissue rather than anatomically localized, and are disproportionately cited in spatial transcriptomics literature as “unknown” or “generic” populations. No existing QC method addresses this problem directly.</w:t>
      </w:r>
    </w:p>
    <w:p>
      <w:pPr>
        <w:spacing w:after="120" w:before="120" w:line="300"/>
        <w:jc w:val="both"/>
      </w:pPr>
      <w:r>
        <w:rPr>
          <w:rFonts w:ascii="Calibri" w:cs="Calibri" w:eastAsia="Calibri" w:hAnsi="Calibri"/>
          <w:sz w:val="22"/>
          <w:szCs w:val="22"/>
        </w:rPr>
        <w:t xml:space="preserve">We present CellSweeper, a QC framework designed specifically for single-cell-resolution spatial transcriptomics. CellSweeper rests on three observations. First, global QC thresholds remain useful for obvious debris but are insufficient by themselves. Second, technical artifacts often cluster together in expression space, and a cluster-level test that combines multivariate outlier detection on pseudobulk QC metrics with a permutation-based test of spatial dispersion can reliably distinguish “bad” clusters from rare but legitimate cell populations. Third, once clusters are defined, the original SpotSweeper local-outlier logic can be rescued by restricting k-nearest-neighbor spatial neighborhoods to same-cluster cells, because those neighborhoods are now biologically homogeneous by construction. Together these observations yield a three-level QC hierarchy—global, cluster-level, and within-cluster spatial—that we implement as an R/Bioconductor package operating on SpatialExperiment objects.</w:t>
      </w:r>
    </w:p>
    <w:p>
      <w:pPr>
        <w:spacing w:after="120" w:before="120" w:line="300"/>
        <w:jc w:val="both"/>
      </w:pPr>
      <w:r>
        <w:rPr>
          <w:rFonts w:ascii="Calibri" w:cs="Calibri" w:eastAsia="Calibri" w:hAnsi="Calibri"/>
          <w:sz w:val="22"/>
          <w:szCs w:val="22"/>
        </w:rPr>
        <w:t xml:space="preserve">CellSweeper makes four contributions. (1) A cluster-aware generalization of SpotSweeper that preserves local-homogeneity semantics at single-cell resolution. (2) A joint pseudobulk-plus-dispersion artifact-cluster test that is protective of rare and spatially sparse cell populations because it requires concurrent evidence of both transcriptomic and spatial anomaly. (3) Seamless integration of transcriptomic QC metrics (from scuttle::addPerCellQCMetrics) with segmentation-morphology metrics (cell area, aspect ratio, transcripts-per-area) produced by SpaceTrooper, allowing simultaneous detection of expression-based and segmentation-based artifacts. (4) A scalable implementation supporting exact and approximate k-nearest-neighbor search (BiocNeighbors), Harmony batch correction across multiple tissue sections, and leverage-score sketching for whole-slide datasets in excess of one million cells. Applied to benchmark Xenium, CosMx, and MERFISH datasets with injected ground-truth corruption, CellSweeper recovers corrupted cells with higher precision than scRNA-seq–style MAD filtering while preserving rare and dispersed populations, and yields markedly cleaner downstream clustering, niche detection, and ligand–receptor inference.</w:t>
      </w:r>
    </w:p>
    <w:p>
      <w:pPr>
        <w:pStyle w:val="Heading1"/>
        <w:spacing w:after="180" w:before="360"/>
      </w:pPr>
      <w:r>
        <w:rPr>
          <w:rFonts w:ascii="Calibri" w:cs="Calibri" w:eastAsia="Calibri" w:hAnsi="Calibri"/>
          <w:b/>
          <w:bCs/>
          <w:sz w:val="30"/>
          <w:szCs w:val="30"/>
        </w:rPr>
        <w:t xml:space="preserve">Results (mockup for planning)</w:t>
      </w:r>
    </w:p>
    <w:p>
      <w:pPr>
        <w:spacing w:after="120" w:before="120" w:line="300"/>
        <w:jc w:val="both"/>
      </w:pPr>
      <w:r>
        <w:rPr>
          <w:rFonts w:ascii="Calibri" w:cs="Calibri" w:eastAsia="Calibri" w:hAnsi="Calibri"/>
          <w:i/>
          <w:iCs/>
          <w:sz w:val="22"/>
          <w:szCs w:val="22"/>
        </w:rPr>
        <w:t xml:space="preserve">We outline below the planned empirical narrative for the final paper. Datasets, benchmarks, and figure layouts are proposed—final panels will be generated from runs on the datasets listed in </w:t>
      </w:r>
      <w:r>
        <w:rPr>
          <w:rFonts w:ascii="Calibri" w:cs="Calibri" w:eastAsia="Calibri" w:hAnsi="Calibri"/>
          <w:b/>
          <w:bCs/>
          <w:i/>
          <w:iCs/>
          <w:sz w:val="22"/>
          <w:szCs w:val="22"/>
        </w:rPr>
        <w:t xml:space="preserve">Methods</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26"/>
          <w:szCs w:val="26"/>
        </w:rPr>
        <w:t xml:space="preserve">1. Quality-control artifacts at single-cell spatial resolution are heterogeneous, abundant, and spatially patterned</w:t>
      </w:r>
    </w:p>
    <w:p>
      <w:pPr>
        <w:spacing w:after="120" w:before="120" w:line="300"/>
        <w:jc w:val="both"/>
      </w:pPr>
      <w:r>
        <w:rPr>
          <w:rFonts w:ascii="Calibri" w:cs="Calibri" w:eastAsia="Calibri" w:hAnsi="Calibri"/>
          <w:sz w:val="22"/>
          <w:szCs w:val="22"/>
        </w:rPr>
        <w:t xml:space="preserve">We first catalogued the prevalence and spatial signature of artifacts in four reference datasets: the 10x Genomics Xenium mouse brain tiny subset, a Xenium human lung section, a CosMx 6k-gene human lung dataset (NanoString), and a MERFISH mouse hypothalamic preoptic dataset (Moffitt et al.). Applying only platform-recommended minimal filters, we observed that 8–22% of cells across the four datasets had total counts below biologically plausible thresholds, 1–4% had segmentations with implausible areas (&gt; 5,000 μm² or &lt; 10 μm²), and 3–8% formed spatially scattered clusters with diffuse gene expression profiles rather than canonical cell-type markers.</w:t>
      </w:r>
    </w:p>
    <w:p>
      <w:pPr>
        <w:pBdr>
          <w:top w:val="dashed" w:color="999999" w:sz="6" w:space="6"/>
          <w:bottom w:val="dashed" w:color="999999" w:sz="6" w:space="6"/>
        </w:pBdr>
        <w:spacing w:after="240" w:before="240"/>
        <w:jc w:val="center"/>
      </w:pPr>
      <w:r>
        <w:rPr>
          <w:rFonts w:ascii="Calibri" w:cs="Calibri" w:eastAsia="Calibri" w:hAnsi="Calibri"/>
          <w:i/>
          <w:iCs/>
          <w:color w:val="666666"/>
          <w:sz w:val="22"/>
          <w:szCs w:val="22"/>
        </w:rPr>
        <w:t xml:space="preserve">——  [ Figure 1: Motivation — figure placeholder ]  ——</w:t>
      </w:r>
    </w:p>
    <w:p>
      <w:pPr>
        <w:spacing w:after="120" w:before="120" w:line="280"/>
        <w:jc w:val="both"/>
      </w:pPr>
      <w:r>
        <w:rPr>
          <w:rFonts w:ascii="Calibri" w:cs="Calibri" w:eastAsia="Calibri" w:hAnsi="Calibri"/>
          <w:b/>
          <w:bCs/>
          <w:sz w:val="22"/>
          <w:szCs w:val="22"/>
        </w:rPr>
        <w:t xml:space="preserve">Figure 1. </w:t>
      </w:r>
      <w:r>
        <w:rPr>
          <w:rFonts w:ascii="Calibri" w:cs="Calibri" w:eastAsia="Calibri" w:hAnsi="Calibri"/>
          <w:b/>
          <w:bCs/>
          <w:i/>
          <w:iCs/>
          <w:sz w:val="22"/>
          <w:szCs w:val="22"/>
        </w:rPr>
        <w:t xml:space="preserve">The landscape of QC artifacts in single-cell-resolution spatial transcriptomics. </w:t>
      </w:r>
      <w:r>
        <w:rPr>
          <w:rFonts w:ascii="Calibri" w:cs="Calibri" w:eastAsia="Calibri" w:hAnsi="Calibri"/>
          <w:sz w:val="22"/>
          <w:szCs w:val="22"/>
        </w:rPr>
        <w:t xml:space="preserve">(a) Representative spatial plots from Xenium mouse brain, Xenium human lung, CosMx human lung, and MERFISH mouse hypothalamic preoptic datasets, colored by log₁₀ total counts, showing spatial autocorrelation of low-quality cells at tissue edges and folds. (b) Cell-area distributions per platform with modes corresponding to legitimate cells and long tails of under- and over-segmented cells. (c) Example artifact clusters that are transcriptomically diffuse (low average counts, high variance) and spatially scattered across the tissue section. (d) Failure mode of naive SpotSweeper-style local outlier detection at single-cell resolution: z-scores driven by cell-type heterogeneity among spatial neighbors, not by quality.</w:t>
      </w:r>
    </w:p>
    <w:p>
      <w:pPr>
        <w:pStyle w:val="Heading2"/>
        <w:spacing w:after="140" w:before="280"/>
      </w:pPr>
      <w:r>
        <w:rPr>
          <w:rFonts w:ascii="Calibri" w:cs="Calibri" w:eastAsia="Calibri" w:hAnsi="Calibri"/>
          <w:b/>
          <w:bCs/>
          <w:sz w:val="26"/>
          <w:szCs w:val="26"/>
        </w:rPr>
        <w:t xml:space="preserve">2. CellSweeper framework overview</w:t>
      </w:r>
    </w:p>
    <w:p>
      <w:pPr>
        <w:spacing w:after="120" w:before="120" w:line="300"/>
        <w:jc w:val="both"/>
      </w:pPr>
      <w:r>
        <w:rPr>
          <w:rFonts w:ascii="Calibri" w:cs="Calibri" w:eastAsia="Calibri" w:hAnsi="Calibri"/>
          <w:sz w:val="22"/>
          <w:szCs w:val="22"/>
        </w:rPr>
        <w:t xml:space="preserve">CellSweeper organizes QC into three hierarchical levels (Fig. 2). Level 1 (globalFilter) removes obvious debris via user-tunable thresholds on total counts, detected genes, and optionally segmentation area. Level 2 first clusters cells in expression space with optional covariate regression and multi-sample Harmony integration (clusterCellTypes), then flags entire artifact clusters using two complementary tests (flagArtifactClusters): a multivariate Mahalanobis-distance test on per-cluster pseudobulk QC medians, and a permutation-based spatial dispersion test on k-nearest-neighbor label homogeneity. Clusters flagged by both tests simultaneously (default require_both = TRUE) are considered artifacts. Level 3 (clusterLocalOutliers) computes modified z-scores for each cell against its same-cluster k-nearest spatial neighbors, applied jointly to transcriptomic metrics (library size, detected genes, mitochondrial %) and morphology metrics (area, aspect ratio, transcripts-per-area) from SpaceTrooper.</w:t>
      </w:r>
    </w:p>
    <w:p>
      <w:pPr>
        <w:pBdr>
          <w:top w:val="dashed" w:color="999999" w:sz="6" w:space="6"/>
          <w:bottom w:val="dashed" w:color="999999" w:sz="6" w:space="6"/>
        </w:pBdr>
        <w:spacing w:after="240" w:before="240"/>
        <w:jc w:val="center"/>
      </w:pPr>
      <w:r>
        <w:rPr>
          <w:rFonts w:ascii="Calibri" w:cs="Calibri" w:eastAsia="Calibri" w:hAnsi="Calibri"/>
          <w:i/>
          <w:iCs/>
          <w:color w:val="666666"/>
          <w:sz w:val="22"/>
          <w:szCs w:val="22"/>
        </w:rPr>
        <w:t xml:space="preserve">——  [ Figure 2: Framework — figure placeholder ]  ——</w:t>
      </w:r>
    </w:p>
    <w:p>
      <w:pPr>
        <w:spacing w:after="120" w:before="120" w:line="280"/>
        <w:jc w:val="both"/>
      </w:pPr>
      <w:r>
        <w:rPr>
          <w:rFonts w:ascii="Calibri" w:cs="Calibri" w:eastAsia="Calibri" w:hAnsi="Calibri"/>
          <w:b/>
          <w:bCs/>
          <w:sz w:val="22"/>
          <w:szCs w:val="22"/>
        </w:rPr>
        <w:t xml:space="preserve">Figure 2. </w:t>
      </w:r>
      <w:r>
        <w:rPr>
          <w:rFonts w:ascii="Calibri" w:cs="Calibri" w:eastAsia="Calibri" w:hAnsi="Calibri"/>
          <w:b/>
          <w:bCs/>
          <w:i/>
          <w:iCs/>
          <w:sz w:val="22"/>
          <w:szCs w:val="22"/>
        </w:rPr>
        <w:t xml:space="preserve">The CellSweeper three-level QC framework. </w:t>
      </w:r>
      <w:r>
        <w:rPr>
          <w:rFonts w:ascii="Calibri" w:cs="Calibri" w:eastAsia="Calibri" w:hAnsi="Calibri"/>
          <w:sz w:val="22"/>
          <w:szCs w:val="22"/>
        </w:rPr>
        <w:t xml:space="preserve">(a) Schematic: global pre-filtering (Level 1) → cluster-level QC (Level 2) → within-cluster local outlier detection (Level 3). (b) Conceptual comparison with SpotSweeper showing how restricting spatial neighborhoods to same-cluster cells restores the local homogeneity assumption. (c) Pseudobulk Mahalanobis distance computation: per-cluster QC medians, robust covariance estimation via minimum covariance determinant, χ²(df = n_metrics) threshold. (d) Spatial dispersion permutation test: observed neighborhood homogeneity vs. null distribution from within-sample label permutations. (e) Joint decision rule with require_both = TRUE. (f) Within-cluster local outlier detection on physical coordinates.</w:t>
      </w:r>
    </w:p>
    <w:p>
      <w:pPr>
        <w:pStyle w:val="Heading2"/>
        <w:spacing w:after="140" w:before="280"/>
      </w:pPr>
      <w:r>
        <w:rPr>
          <w:rFonts w:ascii="Calibri" w:cs="Calibri" w:eastAsia="Calibri" w:hAnsi="Calibri"/>
          <w:b/>
          <w:bCs/>
          <w:sz w:val="26"/>
          <w:szCs w:val="26"/>
        </w:rPr>
        <w:t xml:space="preserve">3. Benchmarking on ground-truth corrupted Xenium data</w:t>
      </w:r>
    </w:p>
    <w:p>
      <w:pPr>
        <w:spacing w:after="120" w:before="120" w:line="300"/>
        <w:jc w:val="both"/>
      </w:pPr>
      <w:r>
        <w:rPr>
          <w:rFonts w:ascii="Calibri" w:cs="Calibri" w:eastAsia="Calibri" w:hAnsi="Calibri"/>
          <w:sz w:val="22"/>
          <w:szCs w:val="22"/>
        </w:rPr>
        <w:t xml:space="preserve">To quantitatively evaluate CellSweeper, we generated a controlled benchmark by injecting known corruption into the Xenium mouse brain dataset. We applied five corruption types at controlled rates (1%, 5%, 10%, 20% of cells per type): (i) random count downsampling to 10% of original (low-coverage), (ii) random count upsampling (potential doublets), (iii) randomization of cell-type-specific marker expression (expression scrambling), (iv) polygon merging of adjacent cells of different types (under-segmentation), and (v) random reassignment of transcripts from high-count to low-count neighbors (ambient leakage). We measured precision, recall, and F1 of corrupted-cell recovery against three baselines: (a) global scuttle::isOutlier MAD filtering on library size, detected genes, and mitochondrial %; (b) per-cluster MAD filtering; and (c) SpotSweeper applied directly without clustering.</w:t>
      </w:r>
    </w:p>
    <w:p>
      <w:pPr>
        <w:spacing w:after="120" w:before="120" w:line="300"/>
        <w:jc w:val="both"/>
      </w:pPr>
      <w:r>
        <w:rPr>
          <w:rFonts w:ascii="Calibri" w:cs="Calibri" w:eastAsia="Calibri" w:hAnsi="Calibri"/>
          <w:sz w:val="22"/>
          <w:szCs w:val="22"/>
        </w:rPr>
        <w:t xml:space="preserve">Across all corruption types and rates, CellSweeper achieved the highest F1 (median 0.82, IQR 0.74–0.88), outperforming global MAD (median F1 0.48), per-cluster MAD (0.61), and direct SpotSweeper (0.56). The improvement was largest for under-segmentation (F1 gain over per-cluster MAD: +0.27), which benefits most from the combined use of morphology metrics, and for ambient leakage (+0.19), where same-cluster local context reveals subtle depletion patterns that univariate global thresholds miss. Crucially, CellSweeper’s false positive rate on uncorrupted control cells was 1.8% (95% CI 1.4–2.3%), compared to 6.2% for global MAD at equivalent sensitivity, reflecting the protective effect of the require_both artifact-cluster rule.</w:t>
      </w:r>
    </w:p>
    <w:p>
      <w:pPr>
        <w:pBdr>
          <w:top w:val="dashed" w:color="999999" w:sz="6" w:space="6"/>
          <w:bottom w:val="dashed" w:color="999999" w:sz="6" w:space="6"/>
        </w:pBdr>
        <w:spacing w:after="240" w:before="240"/>
        <w:jc w:val="center"/>
      </w:pPr>
      <w:r>
        <w:rPr>
          <w:rFonts w:ascii="Calibri" w:cs="Calibri" w:eastAsia="Calibri" w:hAnsi="Calibri"/>
          <w:i/>
          <w:iCs/>
          <w:color w:val="666666"/>
          <w:sz w:val="22"/>
          <w:szCs w:val="22"/>
        </w:rPr>
        <w:t xml:space="preserve">——  [ Figure 3: Benchmark — figure placeholder ]  ——</w:t>
      </w:r>
    </w:p>
    <w:p>
      <w:pPr>
        <w:spacing w:after="120" w:before="120" w:line="280"/>
        <w:jc w:val="both"/>
      </w:pPr>
      <w:r>
        <w:rPr>
          <w:rFonts w:ascii="Calibri" w:cs="Calibri" w:eastAsia="Calibri" w:hAnsi="Calibri"/>
          <w:b/>
          <w:bCs/>
          <w:sz w:val="22"/>
          <w:szCs w:val="22"/>
        </w:rPr>
        <w:t xml:space="preserve">Figure 3. </w:t>
      </w:r>
      <w:r>
        <w:rPr>
          <w:rFonts w:ascii="Calibri" w:cs="Calibri" w:eastAsia="Calibri" w:hAnsi="Calibri"/>
          <w:b/>
          <w:bCs/>
          <w:i/>
          <w:iCs/>
          <w:sz w:val="22"/>
          <w:szCs w:val="22"/>
        </w:rPr>
        <w:t xml:space="preserve">CellSweeper recovers ground-truth corruption with higher precision and lower collateral damage. </w:t>
      </w:r>
      <w:r>
        <w:rPr>
          <w:rFonts w:ascii="Calibri" w:cs="Calibri" w:eastAsia="Calibri" w:hAnsi="Calibri"/>
          <w:sz w:val="22"/>
          <w:szCs w:val="22"/>
        </w:rPr>
        <w:t xml:space="preserve">(a) Precision–recall curves for each corruption type (downsample, upsample, scramble, under-segment, ambient leakage) at 10% corruption rate across methods (global MAD, per-cluster MAD, SpotSweeper, CellSweeper). (b) F1 as a function of corruption rate for each method, averaged across corruption types. (c) Method-by-method confusion matrices at the default operating point (z = 3, require_both = TRUE). (d) Spatial location of false positives per method on a representative tissue section; global MAD over-flags neurons with legitimately high library sizes near pial surfaces. (e) Ablation: F1 when removing Level 1, removing the pseudobulk arm of Level 2, removing the dispersion arm of Level 2, setting require_both = FALSE, or removing morphology metrics from Level 3.</w:t>
      </w:r>
    </w:p>
    <w:p>
      <w:pPr>
        <w:pStyle w:val="Heading2"/>
        <w:spacing w:after="140" w:before="280"/>
      </w:pPr>
      <w:r>
        <w:rPr>
          <w:rFonts w:ascii="Calibri" w:cs="Calibri" w:eastAsia="Calibri" w:hAnsi="Calibri"/>
          <w:b/>
          <w:bCs/>
          <w:sz w:val="26"/>
          <w:szCs w:val="26"/>
        </w:rPr>
        <w:t xml:space="preserve">4. Preservation of rare and spatially dispersed cell populations</w:t>
      </w:r>
    </w:p>
    <w:p>
      <w:pPr>
        <w:spacing w:after="120" w:before="120" w:line="300"/>
        <w:jc w:val="both"/>
      </w:pPr>
      <w:r>
        <w:rPr>
          <w:rFonts w:ascii="Calibri" w:cs="Calibri" w:eastAsia="Calibri" w:hAnsi="Calibri"/>
          <w:sz w:val="22"/>
          <w:szCs w:val="22"/>
        </w:rPr>
        <w:t xml:space="preserve">A fundamental concern with aggressive QC is collateral removal of legitimate rare populations. We stress-tested CellSweeper on three rare or dispersed cell types that conventional QC frequently mis-flags: cortical microglia (scattered), choroid plexus cells (low baseline counts with small area), and tissue-resident memory T cells (very rare, spatially scattered). Using the Xenium mouse brain dataset annotated with reference-based labels, we measured the fraction of each legitimate population flagged as artifact.</w:t>
      </w:r>
    </w:p>
    <w:p>
      <w:pPr>
        <w:spacing w:after="120" w:before="120" w:line="300"/>
        <w:jc w:val="both"/>
      </w:pPr>
      <w:r>
        <w:rPr>
          <w:rFonts w:ascii="Calibri" w:cs="Calibri" w:eastAsia="Calibri" w:hAnsi="Calibri"/>
          <w:sz w:val="22"/>
          <w:szCs w:val="22"/>
        </w:rPr>
        <w:t xml:space="preserve">Global MAD filtering removed 31±2% of microglia and 58±4% of choroid plexus cells—both driven by their unusual library size distributions. Direct SpotSweeper removed 18±1% of microglia because same-tissue neighbors differ dramatically in library size from microglia. CellSweeper removed 2.1±0.4% of microglia, 4.3±0.6% of choroid plexus, and 1.8±0.3% of tissue-resident memory T cells—rates consistent with the intrinsic 1–5% corruption rate we estimate for these platforms. The protective mechanism is the require_both rule: scattered cell types fail the dispersion test but are not extreme on pseudobulk QC metrics, so they are not flagged as artifact clusters; low-baseline populations are extreme on pseudobulk but spatially coherent, so they are also protected.</w:t>
      </w:r>
    </w:p>
    <w:p>
      <w:pPr>
        <w:pBdr>
          <w:top w:val="dashed" w:color="999999" w:sz="6" w:space="6"/>
          <w:bottom w:val="dashed" w:color="999999" w:sz="6" w:space="6"/>
        </w:pBdr>
        <w:spacing w:after="240" w:before="240"/>
        <w:jc w:val="center"/>
      </w:pPr>
      <w:r>
        <w:rPr>
          <w:rFonts w:ascii="Calibri" w:cs="Calibri" w:eastAsia="Calibri" w:hAnsi="Calibri"/>
          <w:i/>
          <w:iCs/>
          <w:color w:val="666666"/>
          <w:sz w:val="22"/>
          <w:szCs w:val="22"/>
        </w:rPr>
        <w:t xml:space="preserve">——  [ Figure 4: Rare cell preservation — figure placeholder ]  ——</w:t>
      </w:r>
    </w:p>
    <w:p>
      <w:pPr>
        <w:spacing w:after="120" w:before="120" w:line="280"/>
        <w:jc w:val="both"/>
      </w:pPr>
      <w:r>
        <w:rPr>
          <w:rFonts w:ascii="Calibri" w:cs="Calibri" w:eastAsia="Calibri" w:hAnsi="Calibri"/>
          <w:b/>
          <w:bCs/>
          <w:sz w:val="22"/>
          <w:szCs w:val="22"/>
        </w:rPr>
        <w:t xml:space="preserve">Figure 4. </w:t>
      </w:r>
      <w:r>
        <w:rPr>
          <w:rFonts w:ascii="Calibri" w:cs="Calibri" w:eastAsia="Calibri" w:hAnsi="Calibri"/>
          <w:b/>
          <w:bCs/>
          <w:i/>
          <w:iCs/>
          <w:sz w:val="22"/>
          <w:szCs w:val="22"/>
        </w:rPr>
        <w:t xml:space="preserve">CellSweeper preserves rare and spatially dispersed cell populations. </w:t>
      </w:r>
      <w:r>
        <w:rPr>
          <w:rFonts w:ascii="Calibri" w:cs="Calibri" w:eastAsia="Calibri" w:hAnsi="Calibri"/>
          <w:sz w:val="22"/>
          <w:szCs w:val="22"/>
        </w:rPr>
        <w:t xml:space="preserve">(a) Per-method fraction of microglia, choroid plexus, endothelial cells, and tissue-resident memory T cells incorrectly flagged as artifact. (b) Spatial distributions of each population before and after CellSweeper QC on a representative brain section. (c) Pseudobulk-vs-dispersion scatterplot for all clusters in the Xenium mouse brain dataset, showing artifact clusters (flagged) in the upper-left quadrant and legitimate rare populations in the lower-left quadrant (low coverage but spatially coherent) or upper-right quadrant (expression-extreme but clearly localized).</w:t>
      </w:r>
    </w:p>
    <w:p>
      <w:pPr>
        <w:pStyle w:val="Heading2"/>
        <w:spacing w:after="140" w:before="280"/>
      </w:pPr>
      <w:r>
        <w:rPr>
          <w:rFonts w:ascii="Calibri" w:cs="Calibri" w:eastAsia="Calibri" w:hAnsi="Calibri"/>
          <w:b/>
          <w:bCs/>
          <w:sz w:val="26"/>
          <w:szCs w:val="26"/>
        </w:rPr>
        <w:t xml:space="preserve">5. Cross-platform and cross-tissue generalization</w:t>
      </w:r>
    </w:p>
    <w:p>
      <w:pPr>
        <w:spacing w:after="120" w:before="120" w:line="300"/>
        <w:jc w:val="both"/>
      </w:pPr>
      <w:r>
        <w:rPr>
          <w:rFonts w:ascii="Calibri" w:cs="Calibri" w:eastAsia="Calibri" w:hAnsi="Calibri"/>
          <w:sz w:val="22"/>
          <w:szCs w:val="22"/>
        </w:rPr>
        <w:t xml:space="preserve">We applied CellSweeper to eight publicly available datasets spanning four platforms (Xenium, CosMx, MERFISH, VisiumHD) and six tissue types (mouse brain, human lung, human colon, human breast tumor, mouse kidney, human liver). Default parameters were identical across all runs; morphology metrics were available for Xenium and CosMx datasets via SpaceTrooper and absent for MERFISH (which was restricted to transcriptomic metrics only). CellSweeper flagged 6–14% of cells per dataset, with higher rates on imaging-based platforms and in tissue types with complex architecture (tumor, developing brain). In every dataset, CellSweeper removal yielded statistically significant improvements in downstream metrics relative to no QC: silhouette score of Leiden clustering (+18–42%), marker gene specificity (+22–55%), and reproducibility of niche assignment across technical replicates (+15–33%).</w:t>
      </w:r>
    </w:p>
    <w:p>
      <w:pPr>
        <w:pBdr>
          <w:top w:val="dashed" w:color="999999" w:sz="6" w:space="6"/>
          <w:bottom w:val="dashed" w:color="999999" w:sz="6" w:space="6"/>
        </w:pBdr>
        <w:spacing w:after="240" w:before="240"/>
        <w:jc w:val="center"/>
      </w:pPr>
      <w:r>
        <w:rPr>
          <w:rFonts w:ascii="Calibri" w:cs="Calibri" w:eastAsia="Calibri" w:hAnsi="Calibri"/>
          <w:i/>
          <w:iCs/>
          <w:color w:val="666666"/>
          <w:sz w:val="22"/>
          <w:szCs w:val="22"/>
        </w:rPr>
        <w:t xml:space="preserve">——  [ Figure 5: Cross-platform — figure placeholder ]  ——</w:t>
      </w:r>
    </w:p>
    <w:p>
      <w:pPr>
        <w:spacing w:after="120" w:before="120" w:line="280"/>
        <w:jc w:val="both"/>
      </w:pPr>
      <w:r>
        <w:rPr>
          <w:rFonts w:ascii="Calibri" w:cs="Calibri" w:eastAsia="Calibri" w:hAnsi="Calibri"/>
          <w:b/>
          <w:bCs/>
          <w:sz w:val="22"/>
          <w:szCs w:val="22"/>
        </w:rPr>
        <w:t xml:space="preserve">Figure 5. </w:t>
      </w:r>
      <w:r>
        <w:rPr>
          <w:rFonts w:ascii="Calibri" w:cs="Calibri" w:eastAsia="Calibri" w:hAnsi="Calibri"/>
          <w:b/>
          <w:bCs/>
          <w:i/>
          <w:iCs/>
          <w:sz w:val="22"/>
          <w:szCs w:val="22"/>
        </w:rPr>
        <w:t xml:space="preserve">CellSweeper generalizes across platforms, tissues, and scales. </w:t>
      </w:r>
      <w:r>
        <w:rPr>
          <w:rFonts w:ascii="Calibri" w:cs="Calibri" w:eastAsia="Calibri" w:hAnsi="Calibri"/>
          <w:sz w:val="22"/>
          <w:szCs w:val="22"/>
        </w:rPr>
        <w:t xml:space="preserve">(a) Cell counts and QC flag rates across eight benchmark datasets. (b) UMAP embeddings pre- and post-QC for each dataset, colored by cluster and by cellsweeper_outlier. (c) Silhouette score improvement per dataset. (d) Marker gene specificity (AUROC for known cell-type markers) before and after CellSweeper QC. (e) Niche reproducibility across technical replicates before and after QC.</w:t>
      </w:r>
    </w:p>
    <w:p>
      <w:pPr>
        <w:pStyle w:val="Heading2"/>
        <w:spacing w:after="140" w:before="280"/>
      </w:pPr>
      <w:r>
        <w:rPr>
          <w:rFonts w:ascii="Calibri" w:cs="Calibri" w:eastAsia="Calibri" w:hAnsi="Calibri"/>
          <w:b/>
          <w:bCs/>
          <w:sz w:val="26"/>
          <w:szCs w:val="26"/>
        </w:rPr>
        <w:t xml:space="preserve">6. Downstream biological consequences of artifact removal</w:t>
      </w:r>
    </w:p>
    <w:p>
      <w:pPr>
        <w:spacing w:after="120" w:before="120" w:line="300"/>
        <w:jc w:val="both"/>
      </w:pPr>
      <w:r>
        <w:rPr>
          <w:rFonts w:ascii="Calibri" w:cs="Calibri" w:eastAsia="Calibri" w:hAnsi="Calibri"/>
          <w:sz w:val="22"/>
          <w:szCs w:val="22"/>
        </w:rPr>
        <w:t xml:space="preserve">We next assessed whether CellSweeper QC changes biological inference in ways that matter. On the 10x Genomics Xenium human breast cancer dataset, CellSweeper flagged an artifact cluster of 4,214 cells (2.3% of total) that pre-QC had been assigned “tumor-associated macrophage” by a reference-based annotation tool but displayed no canonical macrophage markers, spatially scattered distribution, and anomalously low transcripts-per-area. Removing this cluster eliminated five false-positive ligand–receptor interactions between the pseudo-macrophage cluster and tumor cells and changed the tumor microenvironment composition estimate from 18% to 10% macrophages, bringing it into agreement with matched immunohistochemistry. On the Xenium mouse brain dataset, CellSweeper removal sharpened the boundary between cortical layers L2/3 and L4 in a spatial niche analysis, raising the sharpness index from 0.62 to 0.81.</w:t>
      </w:r>
    </w:p>
    <w:p>
      <w:pPr>
        <w:pBdr>
          <w:top w:val="dashed" w:color="999999" w:sz="6" w:space="6"/>
          <w:bottom w:val="dashed" w:color="999999" w:sz="6" w:space="6"/>
        </w:pBdr>
        <w:spacing w:after="240" w:before="240"/>
        <w:jc w:val="center"/>
      </w:pPr>
      <w:r>
        <w:rPr>
          <w:rFonts w:ascii="Calibri" w:cs="Calibri" w:eastAsia="Calibri" w:hAnsi="Calibri"/>
          <w:i/>
          <w:iCs/>
          <w:color w:val="666666"/>
          <w:sz w:val="22"/>
          <w:szCs w:val="22"/>
        </w:rPr>
        <w:t xml:space="preserve">——  [ Figure 6: Biological impact — figure placeholder ]  ——</w:t>
      </w:r>
    </w:p>
    <w:p>
      <w:pPr>
        <w:spacing w:after="120" w:before="120" w:line="280"/>
        <w:jc w:val="both"/>
      </w:pPr>
      <w:r>
        <w:rPr>
          <w:rFonts w:ascii="Calibri" w:cs="Calibri" w:eastAsia="Calibri" w:hAnsi="Calibri"/>
          <w:b/>
          <w:bCs/>
          <w:sz w:val="22"/>
          <w:szCs w:val="22"/>
        </w:rPr>
        <w:t xml:space="preserve">Figure 6. </w:t>
      </w:r>
      <w:r>
        <w:rPr>
          <w:rFonts w:ascii="Calibri" w:cs="Calibri" w:eastAsia="Calibri" w:hAnsi="Calibri"/>
          <w:b/>
          <w:bCs/>
          <w:i/>
          <w:iCs/>
          <w:sz w:val="22"/>
          <w:szCs w:val="22"/>
        </w:rPr>
        <w:t xml:space="preserve">Artifact removal changes downstream biological conclusions. </w:t>
      </w:r>
      <w:r>
        <w:rPr>
          <w:rFonts w:ascii="Calibri" w:cs="Calibri" w:eastAsia="Calibri" w:hAnsi="Calibri"/>
          <w:sz w:val="22"/>
          <w:szCs w:val="22"/>
        </w:rPr>
        <w:t xml:space="preserve">(a) Ligand–receptor interaction network before vs. after CellSweeper on Xenium breast cancer data, with false-positive interactions involving the flagged pseudo-macrophage cluster highlighted. (b) Tumor microenvironment composition estimates before and after QC, compared against matched immunohistochemistry. (c) Cortical-layer boundary sharpness pre- and post-QC in the Xenium mouse brain. (d) Differential gene expression between two microglial subtypes before and after QC, showing improved specificity and reduced technical confounding.</w:t>
      </w:r>
    </w:p>
    <w:p>
      <w:pPr>
        <w:pStyle w:val="Heading2"/>
        <w:spacing w:after="140" w:before="280"/>
      </w:pPr>
      <w:r>
        <w:rPr>
          <w:rFonts w:ascii="Calibri" w:cs="Calibri" w:eastAsia="Calibri" w:hAnsi="Calibri"/>
          <w:b/>
          <w:bCs/>
          <w:sz w:val="26"/>
          <w:szCs w:val="26"/>
        </w:rPr>
        <w:t xml:space="preserve">7. Scalability and runtime</w:t>
      </w:r>
    </w:p>
    <w:p>
      <w:pPr>
        <w:spacing w:after="120" w:before="120" w:line="300"/>
        <w:jc w:val="both"/>
      </w:pPr>
      <w:r>
        <w:rPr>
          <w:rFonts w:ascii="Calibri" w:cs="Calibri" w:eastAsia="Calibri" w:hAnsi="Calibri"/>
          <w:sz w:val="22"/>
          <w:szCs w:val="22"/>
        </w:rPr>
        <w:t xml:space="preserve">CellSweeper scales approximately linearly in cell count for the dominant spatial k-nearest-neighbor steps. On a 16-core workstation, default parameters processed the Xenium mouse brain tiny subset (5,118 cells) in 12 s, the full Xenium mouse brain (162,034 cells) in 3 min 40 s, and a simulated 2.1×10⁶-cell multi-section dataset in 38 min using BiocNeighbors::HnswParam() approximate k-NN search and leverage-score sketching at 100,000 cells. Harmony integration of 12 brain sections added 4 min 20 s. Memory footprint peaked at 18 GB for the 2.1M-cell dataset.</w:t>
      </w:r>
    </w:p>
    <w:p>
      <w:pPr>
        <w:pBdr>
          <w:top w:val="dashed" w:color="999999" w:sz="6" w:space="6"/>
          <w:bottom w:val="dashed" w:color="999999" w:sz="6" w:space="6"/>
        </w:pBdr>
        <w:spacing w:after="240" w:before="240"/>
        <w:jc w:val="center"/>
      </w:pPr>
      <w:r>
        <w:rPr>
          <w:rFonts w:ascii="Calibri" w:cs="Calibri" w:eastAsia="Calibri" w:hAnsi="Calibri"/>
          <w:i/>
          <w:iCs/>
          <w:color w:val="666666"/>
          <w:sz w:val="22"/>
          <w:szCs w:val="22"/>
        </w:rPr>
        <w:t xml:space="preserve">——  [ Figure 7: Scalability — figure placeholder ]  ——</w:t>
      </w:r>
    </w:p>
    <w:p>
      <w:pPr>
        <w:spacing w:after="120" w:before="120" w:line="280"/>
        <w:jc w:val="both"/>
      </w:pPr>
      <w:r>
        <w:rPr>
          <w:rFonts w:ascii="Calibri" w:cs="Calibri" w:eastAsia="Calibri" w:hAnsi="Calibri"/>
          <w:b/>
          <w:bCs/>
          <w:sz w:val="22"/>
          <w:szCs w:val="22"/>
        </w:rPr>
        <w:t xml:space="preserve">Figure 7. </w:t>
      </w:r>
      <w:r>
        <w:rPr>
          <w:rFonts w:ascii="Calibri" w:cs="Calibri" w:eastAsia="Calibri" w:hAnsi="Calibri"/>
          <w:b/>
          <w:bCs/>
          <w:i/>
          <w:iCs/>
          <w:sz w:val="22"/>
          <w:szCs w:val="22"/>
        </w:rPr>
        <w:t xml:space="preserve">Runtime and memory scaling of CellSweeper. </w:t>
      </w:r>
      <w:r>
        <w:rPr>
          <w:rFonts w:ascii="Calibri" w:cs="Calibri" w:eastAsia="Calibri" w:hAnsi="Calibri"/>
          <w:sz w:val="22"/>
          <w:szCs w:val="22"/>
        </w:rPr>
        <w:t xml:space="preserve">(a) Wall-clock runtime vs. cell count for exact and approximate (HNSW) nearest-neighbor search. (b) Memory scaling. (c) Speed-up from leverage-score sketching at 100k-cell subsample size. (d) Per-level runtime breakdown showing permutation testing and PCA as the dominant costs.</w:t>
      </w:r>
    </w:p>
    <w:p>
      <w:pPr>
        <w:pStyle w:val="Heading1"/>
        <w:spacing w:after="180" w:before="360"/>
      </w:pPr>
      <w:r>
        <w:rPr>
          <w:rFonts w:ascii="Calibri" w:cs="Calibri" w:eastAsia="Calibri" w:hAnsi="Calibri"/>
          <w:b/>
          <w:bCs/>
          <w:sz w:val="30"/>
          <w:szCs w:val="30"/>
        </w:rPr>
        <w:t xml:space="preserve">Discussion</w:t>
      </w:r>
    </w:p>
    <w:p>
      <w:pPr>
        <w:spacing w:after="120" w:before="120" w:line="300"/>
        <w:jc w:val="both"/>
      </w:pPr>
      <w:r>
        <w:rPr>
          <w:rFonts w:ascii="Calibri" w:cs="Calibri" w:eastAsia="Calibri" w:hAnsi="Calibri"/>
          <w:sz w:val="22"/>
          <w:szCs w:val="22"/>
        </w:rPr>
        <w:t xml:space="preserve">CellSweeper addresses a specific and increasingly prevalent problem: quality control of single-cell-resolution spatial transcriptomics data, where neither spatially aware methods designed for spot-based platforms nor spatially naïve methods designed for dissociated scRNA-seq are well calibrated. The central methodological contribution is the cluster-aware restriction of local neighborhoods, which rescues the SpotSweeper logic at single-cell resolution. The central practical contribution is the joint pseudobulk-plus-dispersion artifact-cluster test with a conservative require_both rule, which protects rare and spatially dispersed cell populations from being incorrectly removed.</w:t>
      </w:r>
    </w:p>
    <w:p>
      <w:pPr>
        <w:spacing w:after="120" w:before="120" w:line="300"/>
        <w:jc w:val="both"/>
      </w:pPr>
      <w:r>
        <w:rPr>
          <w:rFonts w:ascii="Calibri" w:cs="Calibri" w:eastAsia="Calibri" w:hAnsi="Calibri"/>
          <w:sz w:val="22"/>
          <w:szCs w:val="22"/>
        </w:rPr>
        <w:t xml:space="preserve">Several limitations merit discussion. First, CellSweeper depends on clustering being approximately correct—if low-quality cells distort cluster boundaries at the outset, downstream QC inherits that distortion. We partially address this with a recommended pre-CellSweeper global filter and optional covariate regression during clustering, but iterative re-clustering after Level 2 may improve robustness further. Second, the χ² threshold for Mahalanobis distance at the artifact-cluster step is poorly calibrated when the number of clusters is small relative to the number of QC metrics; for datasets with fewer than 8–10 clusters, users should prefer a permutation-based null (available via an optional argument in the development branch). Third, the spatial dispersion test is insensitive to clusters that are transcriptomically artifactual but spatially coherent by coincidence (e.g., tissue-edge debris that happens to form a band). We recommend that CellSweeper results always be inspected spatially, using the provided plotSpatialOutliers and plotSpatialDispersion functions. Fourth, CellSweeper treats each tissue section independently for the spatial components of QC; extensions that borrow strength across consecutive sections from 3D datasets (e.g., MERFISH whole-brain atlases) are a natural direction.</w:t>
      </w:r>
    </w:p>
    <w:p>
      <w:pPr>
        <w:spacing w:after="120" w:before="120" w:line="300"/>
        <w:jc w:val="both"/>
      </w:pPr>
      <w:r>
        <w:rPr>
          <w:rFonts w:ascii="Calibri" w:cs="Calibri" w:eastAsia="Calibri" w:hAnsi="Calibri"/>
          <w:sz w:val="22"/>
          <w:szCs w:val="22"/>
        </w:rPr>
        <w:t xml:space="preserve">More broadly, CellSweeper illustrates a design principle we believe applies beyond QC: in single-cell spatial transcriptomics, most statistical problems that assume local biological homogeneity can be rescued by conditioning on a cluster variable. Similar logic underpins cluster-conditional spatial differential expression, cluster-conditional niche enrichment, and cluster-conditional trajectory inference. We anticipate that the cluster-aware pattern will become the default idiom for spatial analyses at single-cell resolution, just as k-nearest-neighbor graphs became the default idiom for dissociated scRNA-seq.</w:t>
      </w:r>
    </w:p>
    <w:p>
      <w:pPr>
        <w:pStyle w:val="Heading1"/>
        <w:spacing w:after="180" w:before="360"/>
      </w:pPr>
      <w:r>
        <w:rPr>
          <w:rFonts w:ascii="Calibri" w:cs="Calibri" w:eastAsia="Calibri" w:hAnsi="Calibri"/>
          <w:b/>
          <w:bCs/>
          <w:sz w:val="30"/>
          <w:szCs w:val="30"/>
        </w:rPr>
        <w:t xml:space="preserve">Methods</w:t>
      </w:r>
    </w:p>
    <w:p>
      <w:pPr>
        <w:pStyle w:val="Heading2"/>
        <w:spacing w:after="140" w:before="280"/>
      </w:pPr>
      <w:r>
        <w:rPr>
          <w:rFonts w:ascii="Calibri" w:cs="Calibri" w:eastAsia="Calibri" w:hAnsi="Calibri"/>
          <w:b/>
          <w:bCs/>
          <w:sz w:val="26"/>
          <w:szCs w:val="26"/>
        </w:rPr>
        <w:t xml:space="preserve">Datasets and preprocessing</w:t>
      </w:r>
    </w:p>
    <w:p>
      <w:pPr>
        <w:spacing w:after="120" w:before="120" w:line="300"/>
        <w:jc w:val="both"/>
      </w:pPr>
      <w:r>
        <w:rPr>
          <w:rFonts w:ascii="Calibri" w:cs="Calibri" w:eastAsia="Calibri" w:hAnsi="Calibri"/>
          <w:sz w:val="22"/>
          <w:szCs w:val="22"/>
        </w:rPr>
        <w:t xml:space="preserve">Benchmark datasets used in this study were: (i) 10x Genomics Xenium mouse brain Rep1 (tiny and full tissue); (ii) 10x Genomics Xenium human lung (FFPE, 400-gene panel); (iii) 10x Genomics Xenium human breast cancer (FFPE, 500-gene panel); (iv) NanoString CosMx 6k-gene human lung (Cell paper 2024); (v) MERFISH mouse hypothalamic preoptic region (Moffitt et al., Science 2018); (vi) 10x Genomics VisiumHD mouse small intestine (2 μm bins); (vii) Stereo-seq mouse brain coronal section (BGI MOSTA atlas); (viii) Slide-seqV2 mouse hippocampus (Stickels et al., Nat Biotechnol 2021). All datasets were imported as SpatialExperiment objects via platform-specific readers (readXeniumSPE, readCosMxSPE, readMERFISHSPE) from SpaceTrooper (v1.0.0) or STexampleData (v1.14.0) for publicly distributed examples.</w:t>
      </w:r>
    </w:p>
    <w:p>
      <w:pPr>
        <w:spacing w:after="120" w:before="120" w:line="300"/>
        <w:jc w:val="both"/>
      </w:pPr>
      <w:r>
        <w:rPr>
          <w:rFonts w:ascii="Calibri" w:cs="Calibri" w:eastAsia="Calibri" w:hAnsi="Calibri"/>
          <w:sz w:val="22"/>
          <w:szCs w:val="22"/>
        </w:rPr>
        <w:t xml:space="preserve">For imaging-based platforms (Xenium, CosMx, MERFISH), segmentation-morphology metrics were computed with SpaceTrooper::spatialPerCellQC(), producing columns Area_um (cell area in μm²), log2AspectRatio, CountArea (transcripts per μm²), and log2CountArea in colData. Cell boundary polygons were stored as sf geometry objects in colData(spe)$polygons via SpaceTrooper::addPolygonsToSPE(). Transcriptomic QC metrics (sum, detected, subsets_mito_percent) were computed with scuttle::addPerCellQCMetrics() using regex-matched mitochondrial gene panels appropriate to each species.</w:t>
      </w:r>
    </w:p>
    <w:p>
      <w:pPr>
        <w:pStyle w:val="Heading2"/>
        <w:spacing w:after="140" w:before="280"/>
      </w:pPr>
      <w:r>
        <w:rPr>
          <w:rFonts w:ascii="Calibri" w:cs="Calibri" w:eastAsia="Calibri" w:hAnsi="Calibri"/>
          <w:b/>
          <w:bCs/>
          <w:sz w:val="26"/>
          <w:szCs w:val="26"/>
        </w:rPr>
        <w:t xml:space="preserve">Level 1: Global pre-filtering</w:t>
      </w:r>
    </w:p>
    <w:p>
      <w:pPr>
        <w:spacing w:after="120" w:before="120" w:line="300"/>
        <w:jc w:val="both"/>
      </w:pPr>
      <w:r>
        <w:rPr>
          <w:rFonts w:ascii="Calibri" w:cs="Calibri" w:eastAsia="Calibri" w:hAnsi="Calibri"/>
          <w:sz w:val="22"/>
          <w:szCs w:val="22"/>
        </w:rPr>
        <w:t xml:space="preserve">The globalFilter() function removes observations failing one or more of the following criteria: (i) total counts &lt; min_counts (default 5); (ii) detected genes &lt; min_genes (default 5); (iii) cell area &lt; min_area or &gt; max_area (defaults 10 μm² and 5,000 μm² respectively), applied only when the Area_um column is present. When Area_um is present but log2CountArea is not, globalFilter additionally computes CountArea = sum / Area_um and log2CountArea = log₂(1 + CountArea) and stores them in colData. The intent of this step is strictly debris removal; thresholds are intentionally permissive so that marginal cells proceed to Levels 2 and 3.</w:t>
      </w:r>
    </w:p>
    <w:p>
      <w:pPr>
        <w:pStyle w:val="Heading2"/>
        <w:spacing w:after="140" w:before="280"/>
      </w:pPr>
      <w:r>
        <w:rPr>
          <w:rFonts w:ascii="Calibri" w:cs="Calibri" w:eastAsia="Calibri" w:hAnsi="Calibri"/>
          <w:b/>
          <w:bCs/>
          <w:sz w:val="26"/>
          <w:szCs w:val="26"/>
        </w:rPr>
        <w:t xml:space="preserve">Level 2a: Clustering with optional covariate regression and batch correction</w:t>
      </w:r>
    </w:p>
    <w:p>
      <w:pPr>
        <w:spacing w:after="120" w:before="120" w:line="300"/>
        <w:jc w:val="both"/>
      </w:pPr>
      <w:r>
        <w:rPr>
          <w:rFonts w:ascii="Calibri" w:cs="Calibri" w:eastAsia="Calibri" w:hAnsi="Calibri"/>
          <w:sz w:val="22"/>
          <w:szCs w:val="22"/>
        </w:rPr>
        <w:t xml:space="preserve">The clusterCellTypes() function produces coarse cell-type groupings used as the conditioning variable for all subsequent CellSweeper steps. The procedure is as follows. (i) Mitochondrial and ribosomal genes (matching regex patterns ^MT-|^mt- and ^RP[SL]|^Rp[sl] respectively) are excluded from the feature set. (ii) Log-normalization is performed via scater::logNormCounts(). (iii) Optionally, QC covariates (default: sum, detected, subsets_mito_percent) are regressed out of the log-normalized expression matrix using per-gene ordinary least squares (stats::lm.fit), with residuals stored as a “regressed” assay; this prevents QC-metric variation from driving cluster identity. (iv) Highly variable genes are selected via scran::modelGeneVar() and scran::getTopHVGs() (default n_hvgs = 2,000). (v) Principal component analysis is computed on the chosen assay (regressed or logcounts) restricted to HVGs, with n_pcs = 30 by default. (vi) For multi-sample datasets, Harmony (Korsunsky et al., Nature Methods 2019) is applied to the PCA embedding with sample_id as the batch variable; the corrected embedding is stored in reducedDim(spe, "HARMONY"). (vii) Clustering is performed via scran::clusterCells() using either a shared-nearest-neighbor graph with Leiden community detection (bluster::NNGraphParam) or mini-batch k-means (bluster::MbkmeansParam), with default resolution = 0.5 and k.neighbors = 25. (viii) Clusters with fewer than min_cluster_size = 50 cells are collapsed into an “unassigned” label that receives global within-sample QC at Level 3.</w:t>
      </w:r>
    </w:p>
    <w:p>
      <w:pPr>
        <w:spacing w:after="120" w:before="120" w:line="300"/>
        <w:jc w:val="both"/>
      </w:pPr>
      <w:r>
        <w:rPr>
          <w:rFonts w:ascii="Calibri" w:cs="Calibri" w:eastAsia="Calibri" w:hAnsi="Calibri"/>
          <w:sz w:val="22"/>
          <w:szCs w:val="22"/>
        </w:rPr>
        <w:t xml:space="preserve">For very large datasets, an optional sketching workflow is available. When subsample is set and exceeds cell count, clusterCellTypes() draws a subsample of the PCA/HARMONY embedding using leverage-score sampling (subsample_method = "leverage"), where leverage of cell i is ∑ⱼ (x_ij / sd_j)² with x the centered embedding. Sketch cells are clustered directly and remaining cells are assigned to the nearest cluster centroid in embedding space via BiocNeighbors::queryKNN(). This approach preferentially samples cells in sparse regions of expression space—e.g., rare cell types—while dramatically reducing clustering runtime on &gt; 10⁶-cell datasets.</w:t>
      </w:r>
    </w:p>
    <w:p>
      <w:pPr>
        <w:pStyle w:val="Heading2"/>
        <w:spacing w:after="140" w:before="280"/>
      </w:pPr>
      <w:r>
        <w:rPr>
          <w:rFonts w:ascii="Calibri" w:cs="Calibri" w:eastAsia="Calibri" w:hAnsi="Calibri"/>
          <w:b/>
          <w:bCs/>
          <w:sz w:val="26"/>
          <w:szCs w:val="26"/>
        </w:rPr>
        <w:t xml:space="preserve">Level 2b: Pseudobulk multivariate outlier detection</w:t>
      </w:r>
    </w:p>
    <w:p>
      <w:pPr>
        <w:spacing w:after="120" w:before="120" w:line="300"/>
        <w:jc w:val="both"/>
      </w:pPr>
      <w:r>
        <w:rPr>
          <w:rFonts w:ascii="Calibri" w:cs="Calibri" w:eastAsia="Calibri" w:hAnsi="Calibri"/>
          <w:sz w:val="22"/>
          <w:szCs w:val="22"/>
        </w:rPr>
        <w:t xml:space="preserve">Within each sample, cluster-level pseudobulk QC vectors are formed by taking the median of each QC metric (default: sum, detected, subsets_mito_percent, Area_um, log2CountArea) across cells in the cluster, producing a C × M matrix where C is the number of clusters and M is the number of available metrics. When M ≥ C, dimensionality is reduced via stats::prcomp(scale. = TRUE) to the first (C – 1) principal components to ensure identifiability of the covariance matrix.</w:t>
      </w:r>
    </w:p>
    <w:p>
      <w:pPr>
        <w:spacing w:after="120" w:before="120" w:line="300"/>
        <w:jc w:val="both"/>
      </w:pPr>
      <w:r>
        <w:rPr>
          <w:rFonts w:ascii="Calibri" w:cs="Calibri" w:eastAsia="Calibri" w:hAnsi="Calibri"/>
          <w:sz w:val="22"/>
          <w:szCs w:val="22"/>
        </w:rPr>
        <w:t xml:space="preserve">A robust multivariate center and covariance are estimated using the minimum covariance determinant (MCD) method via robustbase::covMcd() when available, falling back to stats::cov() otherwise. Each cluster’s Mahalanobis distance is computed as</w:t>
      </w:r>
    </w:p>
    <w:p>
      <w:pPr>
        <w:spacing w:after="160" w:before="160"/>
        <w:jc w:val="center"/>
      </w:pPr>
      <w:r>
        <w:rPr>
          <w:rFonts w:ascii="Cambria Math" w:cs="Cambria Math" w:eastAsia="Cambria Math" w:hAnsi="Cambria Math"/>
          <w:i/>
          <w:iCs/>
          <w:sz w:val="22"/>
          <w:szCs w:val="22"/>
        </w:rPr>
        <w:t xml:space="preserve">d_c² = (μ_c − t)ᵀ S⁻¹ (μ_c − t),</w:t>
      </w:r>
    </w:p>
    <w:p>
      <w:pPr>
        <w:spacing w:after="120" w:before="120" w:line="300"/>
        <w:jc w:val="both"/>
      </w:pPr>
      <w:r>
        <w:rPr>
          <w:rFonts w:ascii="Calibri" w:cs="Calibri" w:eastAsia="Calibri" w:hAnsi="Calibri"/>
          <w:sz w:val="22"/>
          <w:szCs w:val="22"/>
        </w:rPr>
        <w:t xml:space="preserve">where μ_c is the cluster c pseudobulk vector (or its PCA reduction), t is the robust center estimate, and S is the robust covariance. Clusters with d_c² exceeding a threshold—by default the 95th percentile of χ²(df = effective dimension)—are flagged as QC-extreme. A user-supplied numeric threshold may be used in lieu of the χ² auto threshold.</w:t>
      </w:r>
    </w:p>
    <w:p>
      <w:pPr>
        <w:pStyle w:val="Heading2"/>
        <w:spacing w:after="140" w:before="280"/>
      </w:pPr>
      <w:r>
        <w:rPr>
          <w:rFonts w:ascii="Calibri" w:cs="Calibri" w:eastAsia="Calibri" w:hAnsi="Calibri"/>
          <w:b/>
          <w:bCs/>
          <w:sz w:val="26"/>
          <w:szCs w:val="26"/>
        </w:rPr>
        <w:t xml:space="preserve">Level 2c: Spatial dispersion via permutation test</w:t>
      </w:r>
    </w:p>
    <w:p>
      <w:pPr>
        <w:spacing w:after="120" w:before="120" w:line="300"/>
        <w:jc w:val="both"/>
      </w:pPr>
      <w:r>
        <w:rPr>
          <w:rFonts w:ascii="Calibri" w:cs="Calibri" w:eastAsia="Calibri" w:hAnsi="Calibri"/>
          <w:sz w:val="22"/>
          <w:szCs w:val="22"/>
        </w:rPr>
        <w:t xml:space="preserve">Real cell types are typically anatomically localized; artifact clusters driven by shared technical defects tend to be spatially scattered. We operationalize this via neighborhood homogeneity. For each cell i with cluster label y_i, homogeneity is</w:t>
      </w:r>
    </w:p>
    <w:p>
      <w:pPr>
        <w:spacing w:after="160" w:before="160"/>
        <w:jc w:val="center"/>
      </w:pPr>
      <w:r>
        <w:rPr>
          <w:rFonts w:ascii="Cambria Math" w:cs="Cambria Math" w:eastAsia="Cambria Math" w:hAnsi="Cambria Math"/>
          <w:i/>
          <w:iCs/>
          <w:sz w:val="22"/>
          <w:szCs w:val="22"/>
        </w:rPr>
        <w:t xml:space="preserve">h_i = (1/k) ∑_{j ∈ N_k(i)} 1[y_j = y_i],</w:t>
      </w:r>
    </w:p>
    <w:p>
      <w:pPr>
        <w:spacing w:after="120" w:before="120" w:line="300"/>
        <w:jc w:val="both"/>
      </w:pPr>
      <w:r>
        <w:rPr>
          <w:rFonts w:ascii="Calibri" w:cs="Calibri" w:eastAsia="Calibri" w:hAnsi="Calibri"/>
          <w:sz w:val="22"/>
          <w:szCs w:val="22"/>
        </w:rPr>
        <w:t xml:space="preserve">where N_k(i) is the set of k spatial nearest neighbors of cell i in physical tissue coordinates (default k = 20), computed per-sample via BiocNeighbors::findKNN(). Per-cluster observed homogeneity is H_c = mean(h_i : y_i = c). A permutation null is built by shuffling cluster labels within each sample (preserving cell positions and per-sample cluster composition) and recomputing H_c for B = 500 permutations by default. The one-sided p-value for cluster c is</w:t>
      </w:r>
    </w:p>
    <w:p>
      <w:pPr>
        <w:spacing w:after="160" w:before="160"/>
        <w:jc w:val="center"/>
      </w:pPr>
      <w:r>
        <w:rPr>
          <w:rFonts w:ascii="Cambria Math" w:cs="Cambria Math" w:eastAsia="Cambria Math" w:hAnsi="Cambria Math"/>
          <w:i/>
          <w:iCs/>
          <w:sz w:val="22"/>
          <w:szCs w:val="22"/>
        </w:rPr>
        <w:t xml:space="preserve">p_c = (#{ b : H_c^{(b)} ≥ H_c } + 1) / (B + 1),</w:t>
      </w:r>
    </w:p>
    <w:p>
      <w:pPr>
        <w:spacing w:after="120" w:before="120" w:line="300"/>
        <w:jc w:val="both"/>
      </w:pPr>
      <w:r>
        <w:rPr>
          <w:rFonts w:ascii="Calibri" w:cs="Calibri" w:eastAsia="Calibri" w:hAnsi="Calibri"/>
          <w:sz w:val="22"/>
          <w:szCs w:val="22"/>
        </w:rPr>
        <w:t xml:space="preserve">and clusters with p_c &gt; dispersion_threshold (default 0.05) are classified as spatially incoherent.</w:t>
      </w:r>
    </w:p>
    <w:p>
      <w:pPr>
        <w:pStyle w:val="Heading2"/>
        <w:spacing w:after="140" w:before="280"/>
      </w:pPr>
      <w:r>
        <w:rPr>
          <w:rFonts w:ascii="Calibri" w:cs="Calibri" w:eastAsia="Calibri" w:hAnsi="Calibri"/>
          <w:b/>
          <w:bCs/>
          <w:sz w:val="26"/>
          <w:szCs w:val="26"/>
        </w:rPr>
        <w:t xml:space="preserve">Level 2d: Joint artifact decision rule</w:t>
      </w:r>
    </w:p>
    <w:p>
      <w:pPr>
        <w:spacing w:after="120" w:before="120" w:line="300"/>
        <w:jc w:val="both"/>
      </w:pPr>
      <w:r>
        <w:rPr>
          <w:rFonts w:ascii="Calibri" w:cs="Calibri" w:eastAsia="Calibri" w:hAnsi="Calibri"/>
          <w:sz w:val="22"/>
          <w:szCs w:val="22"/>
        </w:rPr>
        <w:t xml:space="preserve">A cluster is flagged as artifact if it is a Mahalanobis outlier (Level 2b) AND spatially incoherent (Level 2c). With require_both = FALSE, either condition alone suffices. The default require_both = TRUE is deliberately conservative: a low-coverage but spatially coherent cluster (e.g., choroid plexus) is protected because it passes the dispersion test, and a spatially scattered but transcriptomically typical cluster (e.g., microglia) is protected because it passes the pseudobulk test. Per-cell annotations cluster_qc_mahal, cluster_spatial_homogeneity, cluster_spatial_pvalue, and cluster_artifact_flag are added to colData.</w:t>
      </w:r>
    </w:p>
    <w:p>
      <w:pPr>
        <w:pStyle w:val="Heading2"/>
        <w:spacing w:after="140" w:before="280"/>
      </w:pPr>
      <w:r>
        <w:rPr>
          <w:rFonts w:ascii="Calibri" w:cs="Calibri" w:eastAsia="Calibri" w:hAnsi="Calibri"/>
          <w:b/>
          <w:bCs/>
          <w:sz w:val="26"/>
          <w:szCs w:val="26"/>
        </w:rPr>
        <w:t xml:space="preserve">Level 3: Within-cluster spatial local outlier detection</w:t>
      </w:r>
    </w:p>
    <w:p>
      <w:pPr>
        <w:spacing w:after="120" w:before="120" w:line="300"/>
        <w:jc w:val="both"/>
      </w:pPr>
      <w:r>
        <w:rPr>
          <w:rFonts w:ascii="Calibri" w:cs="Calibri" w:eastAsia="Calibri" w:hAnsi="Calibri"/>
          <w:sz w:val="22"/>
          <w:szCs w:val="22"/>
        </w:rPr>
        <w:t xml:space="preserve">For each cluster not flagged as artifact, clusterLocalOutliers() computes per-cell modified z-scores against same-cluster spatial neighborhoods. Specifically, for cell i with cluster label y_i, let N_k*(i) be the set of k spatial nearest neighbors of i among cells with y_j = y_i, restricted to the same sample (default k = 50). For each QC metric m,</w:t>
      </w:r>
    </w:p>
    <w:p>
      <w:pPr>
        <w:spacing w:after="160" w:before="160"/>
        <w:jc w:val="center"/>
      </w:pPr>
      <w:r>
        <w:rPr>
          <w:rFonts w:ascii="Cambria Math" w:cs="Cambria Math" w:eastAsia="Cambria Math" w:hAnsi="Cambria Math"/>
          <w:i/>
          <w:iCs/>
          <w:sz w:val="22"/>
          <w:szCs w:val="22"/>
        </w:rPr>
        <w:t xml:space="preserve">z_{i,m} = 0.6745 (m_i − median(m_{j ∈ N_k*(i)})) / MAD(m_{j ∈ N_k*(i)}),</w:t>
      </w:r>
    </w:p>
    <w:p>
      <w:pPr>
        <w:spacing w:after="120" w:before="120" w:line="300"/>
        <w:jc w:val="both"/>
      </w:pPr>
      <w:r>
        <w:rPr>
          <w:rFonts w:ascii="Calibri" w:cs="Calibri" w:eastAsia="Calibri" w:hAnsi="Calibri"/>
          <w:sz w:val="22"/>
          <w:szCs w:val="22"/>
        </w:rPr>
        <w:t xml:space="preserve">the standard robust modified z-score using the median absolute deviation (MAD). The 0.6745 constant is the 75th percentile of the standard normal distribution, calibrating the MAD such that for large samples from N(0,1), z_{i,m} is approximately standard normal.</w:t>
      </w:r>
    </w:p>
    <w:p>
      <w:pPr>
        <w:spacing w:after="120" w:before="120" w:line="300"/>
        <w:jc w:val="both"/>
      </w:pPr>
      <w:r>
        <w:rPr>
          <w:rFonts w:ascii="Calibri" w:cs="Calibri" w:eastAsia="Calibri" w:hAnsi="Calibri"/>
          <w:sz w:val="22"/>
          <w:szCs w:val="22"/>
        </w:rPr>
        <w:t xml:space="preserve">Right-skewed transcriptomic metrics (sum, detected, Area_um) are log1p-transformed prior to z-score computation when log_transform = TRUE (default). When the cluster has fewer than min_neighbors = 10 same-cluster spatial neighbors for a given cell, the method falls back to a global within-cluster within-sample z-score, i.e., N_k*(i) is replaced by all same-cluster cells other than i. When MAD is zero—possible for integer-valued metrics in sparse panels—z is set to 0.</w:t>
      </w:r>
    </w:p>
    <w:p>
      <w:pPr>
        <w:spacing w:after="120" w:before="120" w:line="300"/>
        <w:jc w:val="both"/>
      </w:pPr>
      <w:r>
        <w:rPr>
          <w:rFonts w:ascii="Calibri" w:cs="Calibri" w:eastAsia="Calibri" w:hAnsi="Calibri"/>
          <w:sz w:val="22"/>
          <w:szCs w:val="22"/>
        </w:rPr>
        <w:t xml:space="preserve">Per-metric outlier directions default to biologically motivated choices: sum and detected default to "lower" (flagging only low-outlier cells); subsets_mito_percent defaults to "higher"; Area_um and log2AspectRatio default to "both"; log2CountArea defaults to "lower" (since cells with unusually low transcripts-per-area are likely under-segmentations or dying cells). Per-metric z-score and outlier columns ({metric}_zscore, {metric}_outlier) are added to colData. A combined flag cellsweeper_outlier is computed by union across metrics by default (combine = "union"), or by intersection (combine = "intersection") when the user prefers to flag only cells that are outliers on every metric simultaneously.</w:t>
      </w:r>
    </w:p>
    <w:p>
      <w:pPr>
        <w:pStyle w:val="Heading2"/>
        <w:spacing w:after="140" w:before="280"/>
      </w:pPr>
      <w:r>
        <w:rPr>
          <w:rFonts w:ascii="Calibri" w:cs="Calibri" w:eastAsia="Calibri" w:hAnsi="Calibri"/>
          <w:b/>
          <w:bCs/>
          <w:sz w:val="26"/>
          <w:szCs w:val="26"/>
        </w:rPr>
        <w:t xml:space="preserve">Benchmarking and ground-truth corruption</w:t>
      </w:r>
    </w:p>
    <w:p>
      <w:pPr>
        <w:spacing w:after="120" w:before="120" w:line="300"/>
        <w:jc w:val="both"/>
      </w:pPr>
      <w:r>
        <w:rPr>
          <w:rFonts w:ascii="Calibri" w:cs="Calibri" w:eastAsia="Calibri" w:hAnsi="Calibri"/>
          <w:sz w:val="22"/>
          <w:szCs w:val="22"/>
        </w:rPr>
        <w:t xml:space="preserve">To evaluate CellSweeper against competing QC approaches, we injected controlled corruption into the full Xenium mouse brain dataset. Five corruption types were applied independently at 1%, 5%, 10%, and 20% per-cell rates: (i) down-sampling (Poisson subsample of counts to 10% of original); (ii) up-sampling (Poisson resampling at 300% of original); (iii) marker scrambling (within-cell random permutation of the top 50 cell-type marker gene counts); (iv) under-segmentation (merging of counts from two nearest-neighbor cells of different clusters and deletion of one cell); and (v) ambient leakage (random reassignment of 30% of transcripts from a randomly chosen high-count cell to its nearest neighbor). Each corruption run used a fixed random seed for reproducibility, and the injected-cell identifiers were reserved as ground truth.</w:t>
      </w:r>
    </w:p>
    <w:p>
      <w:pPr>
        <w:spacing w:after="120" w:before="120" w:line="300"/>
        <w:jc w:val="both"/>
      </w:pPr>
      <w:r>
        <w:rPr>
          <w:rFonts w:ascii="Calibri" w:cs="Calibri" w:eastAsia="Calibri" w:hAnsi="Calibri"/>
          <w:sz w:val="22"/>
          <w:szCs w:val="22"/>
        </w:rPr>
        <w:t xml:space="preserve">Competing methods were: (a) scuttle::isOutlier() with default nmads = 3 applied to sum, detected, subsets_mito_percent (global); (b) scuttle::isOutlier() stratified by Leiden cluster identity (per-cluster MAD); (c) SpotSweeper::localOutliers() applied directly to the single-cell data with k = 50. Performance was measured as F1 = 2 PR/(P+R), where P and R are precision and recall relative to the injected ground truth; false positive rate was defined as the fraction of uncorrupted cells flagged. All methods used default parameters from their respective documentation.</w:t>
      </w:r>
    </w:p>
    <w:p>
      <w:pPr>
        <w:pStyle w:val="Heading2"/>
        <w:spacing w:after="140" w:before="280"/>
      </w:pPr>
      <w:r>
        <w:rPr>
          <w:rFonts w:ascii="Calibri" w:cs="Calibri" w:eastAsia="Calibri" w:hAnsi="Calibri"/>
          <w:b/>
          <w:bCs/>
          <w:sz w:val="26"/>
          <w:szCs w:val="26"/>
        </w:rPr>
        <w:t xml:space="preserve">Software and data availability</w:t>
      </w:r>
    </w:p>
    <w:p>
      <w:pPr>
        <w:spacing w:after="120" w:before="120" w:line="300"/>
        <w:jc w:val="both"/>
      </w:pPr>
      <w:r>
        <w:rPr>
          <w:rFonts w:ascii="Calibri" w:cs="Calibri" w:eastAsia="Calibri" w:hAnsi="Calibri"/>
          <w:sz w:val="22"/>
          <w:szCs w:val="22"/>
        </w:rPr>
        <w:t xml:space="preserve">CellSweeper is available as an R/Bioconductor package at https://github.com/MicTott/CellSweeper and will be submitted to the Bioconductor review process prior to publication. All code to reproduce the analyses in this manuscript, including corruption-injection scripts and benchmark configuration files, is available at https://github.com/MicTott/CellSweeper-benchmarks. Processed SpatialExperiment objects for the benchmark datasets are deposited at Zenodo (DOI to be assigned).</w:t>
      </w:r>
    </w:p>
    <w:p>
      <w:pPr>
        <w:spacing w:after="120" w:before="120" w:line="300"/>
        <w:jc w:val="both"/>
      </w:pPr>
      <w:r>
        <w:rPr>
          <w:rFonts w:ascii="Calibri" w:cs="Calibri" w:eastAsia="Calibri" w:hAnsi="Calibri"/>
          <w:sz w:val="22"/>
          <w:szCs w:val="22"/>
        </w:rPr>
        <w:t xml:space="preserve">CellSweeper depends on SpatialExperiment, SingleCellExperiment, SummarizedExperiment, scran, scater, bluster, BiocNeighbors, BiocParallel, BiocSingular, robustbase, harmony (suggested), mbkmeans (suggested), and sf (suggested for polygon plotting). The package is tested on R ≥ 4.4 and Bioconductor ≥ 3.20.</w:t>
      </w:r>
    </w:p>
    <w:p>
      <w:pPr>
        <w:pStyle w:val="Heading2"/>
        <w:spacing w:after="140" w:before="280"/>
      </w:pPr>
      <w:r>
        <w:rPr>
          <w:rFonts w:ascii="Calibri" w:cs="Calibri" w:eastAsia="Calibri" w:hAnsi="Calibri"/>
          <w:b/>
          <w:bCs/>
          <w:sz w:val="26"/>
          <w:szCs w:val="26"/>
        </w:rPr>
        <w:t xml:space="preserve">Implementation and parallelism</w:t>
      </w:r>
    </w:p>
    <w:p>
      <w:pPr>
        <w:spacing w:after="120" w:before="120" w:line="300"/>
        <w:jc w:val="both"/>
      </w:pPr>
      <w:r>
        <w:rPr>
          <w:rFonts w:ascii="Calibri" w:cs="Calibri" w:eastAsia="Calibri" w:hAnsi="Calibri"/>
          <w:sz w:val="22"/>
          <w:szCs w:val="22"/>
        </w:rPr>
        <w:t xml:space="preserve">All Level 2 and Level 3 operations support parallelism. Nearest-neighbor search is pluggable via the BNPARAM argument and defaults to exact search (BiocNeighbors::KmknnParam); approximate HNSW search (BiocNeighbors::HnswParam()) reduces runtime by ≈10× on multi-million-cell datasets with negligible effect on flagging accuracy. Per-cluster Level 3 computation and per-permutation Level 2c computation are parallelized across cores via BiocParallel::bplapply() when BPPARAM is supplied. For very large multi-sample datasets, we recommend the combination BSPARAM = BiocSingular::IrlbaParam(), BNPARAM = BiocNeighbors::HnswParam(), BPPARAM = BiocParallel::MulticoreParam(n), and subsample = 100000.</w:t>
      </w:r>
    </w:p>
    <w:p>
      <w:pPr>
        <w:pStyle w:val="Heading1"/>
        <w:spacing w:after="180" w:before="360"/>
      </w:pPr>
      <w:r>
        <w:rPr>
          <w:rFonts w:ascii="Calibri" w:cs="Calibri" w:eastAsia="Calibri" w:hAnsi="Calibri"/>
          <w:b/>
          <w:bCs/>
          <w:sz w:val="30"/>
          <w:szCs w:val="30"/>
        </w:rPr>
        <w:t xml:space="preserve">References (placeholder list)</w:t>
      </w:r>
    </w:p>
    <w:p>
      <w:pPr>
        <w:spacing w:after="120" w:before="120" w:line="300"/>
        <w:jc w:val="both"/>
      </w:pPr>
      <w:r>
        <w:rPr>
          <w:rFonts w:ascii="Calibri" w:cs="Calibri" w:eastAsia="Calibri" w:hAnsi="Calibri"/>
          <w:sz w:val="22"/>
          <w:szCs w:val="22"/>
        </w:rPr>
        <w:t xml:space="preserve">1. Totty, M., Hicks, S.C. &amp; Guo, B. SpotSweeper: spatially aware quality control for spatial transcriptomics. Nature Methods 22, 1520–1530 (2025).</w:t>
      </w:r>
    </w:p>
    <w:p>
      <w:pPr>
        <w:spacing w:after="120" w:before="120" w:line="300"/>
        <w:jc w:val="both"/>
      </w:pPr>
      <w:r>
        <w:rPr>
          <w:rFonts w:ascii="Calibri" w:cs="Calibri" w:eastAsia="Calibri" w:hAnsi="Calibri"/>
          <w:sz w:val="22"/>
          <w:szCs w:val="22"/>
        </w:rPr>
        <w:t xml:space="preserve">2. Righelli, D. et al. SpatialExperiment: infrastructure for spatially-resolved transcriptomics data in R using Bioconductor. Bioinformatics 38, 3128–3131 (2022).</w:t>
      </w:r>
    </w:p>
    <w:p>
      <w:pPr>
        <w:spacing w:after="120" w:before="120" w:line="300"/>
        <w:jc w:val="both"/>
      </w:pPr>
      <w:r>
        <w:rPr>
          <w:rFonts w:ascii="Calibri" w:cs="Calibri" w:eastAsia="Calibri" w:hAnsi="Calibri"/>
          <w:sz w:val="22"/>
          <w:szCs w:val="22"/>
        </w:rPr>
        <w:t xml:space="preserve">3. Korsunsky, I. et al. Fast, sensitive and accurate integration of single-cell data with Harmony. Nature Methods 16, 1289–1296 (2019).</w:t>
      </w:r>
    </w:p>
    <w:p>
      <w:pPr>
        <w:spacing w:after="120" w:before="120" w:line="300"/>
        <w:jc w:val="both"/>
      </w:pPr>
      <w:r>
        <w:rPr>
          <w:rFonts w:ascii="Calibri" w:cs="Calibri" w:eastAsia="Calibri" w:hAnsi="Calibri"/>
          <w:sz w:val="22"/>
          <w:szCs w:val="22"/>
        </w:rPr>
        <w:t xml:space="preserve">4. Moffitt, J.R. et al. Molecular, spatial, and functional single-cell profiling of the hypothalamic preoptic region. Science 362, eaau5324 (2018).</w:t>
      </w:r>
    </w:p>
    <w:p>
      <w:pPr>
        <w:spacing w:after="120" w:before="120" w:line="300"/>
        <w:jc w:val="both"/>
      </w:pPr>
      <w:r>
        <w:rPr>
          <w:rFonts w:ascii="Calibri" w:cs="Calibri" w:eastAsia="Calibri" w:hAnsi="Calibri"/>
          <w:sz w:val="22"/>
          <w:szCs w:val="22"/>
        </w:rPr>
        <w:t xml:space="preserve">5. Janesick, A. et al. High resolution mapping of the tumor microenvironment using integrated single-cell, spatial, and in situ analysis. Nature Communications 14, 8353 (2023).</w:t>
      </w:r>
    </w:p>
    <w:p>
      <w:pPr>
        <w:spacing w:after="120" w:before="120" w:line="300"/>
        <w:jc w:val="both"/>
      </w:pPr>
      <w:r>
        <w:rPr>
          <w:rFonts w:ascii="Calibri" w:cs="Calibri" w:eastAsia="Calibri" w:hAnsi="Calibri"/>
          <w:sz w:val="22"/>
          <w:szCs w:val="22"/>
        </w:rPr>
        <w:t xml:space="preserve">6. He, S. et al. High-plex Multiomic Analysis in FFPE at Subcellular Level by Spatial Molecular Imaging. Nature Biotechnology 40, 1794–1806 (2022).</w:t>
      </w:r>
    </w:p>
    <w:p>
      <w:pPr>
        <w:spacing w:after="120" w:before="120" w:line="300"/>
        <w:jc w:val="both"/>
      </w:pPr>
      <w:r>
        <w:rPr>
          <w:rFonts w:ascii="Calibri" w:cs="Calibri" w:eastAsia="Calibri" w:hAnsi="Calibri"/>
          <w:sz w:val="22"/>
          <w:szCs w:val="22"/>
        </w:rPr>
        <w:t xml:space="preserve">7. Oliveira, M.F. et al. VisiumHD: Resolving tissue-level biology at single-cell resolution with Visium HD. Nature Methods (2024, in press).</w:t>
      </w:r>
    </w:p>
    <w:p>
      <w:pPr>
        <w:spacing w:after="120" w:before="120" w:line="300"/>
        <w:jc w:val="both"/>
      </w:pPr>
      <w:r>
        <w:rPr>
          <w:rFonts w:ascii="Calibri" w:cs="Calibri" w:eastAsia="Calibri" w:hAnsi="Calibri"/>
          <w:sz w:val="22"/>
          <w:szCs w:val="22"/>
        </w:rPr>
        <w:t xml:space="preserve">8. Chen, A. et al. Spatiotemporal transcriptomic atlas of mouse organogenesis using DNA nanoball-patterned arrays. Cell 185, 1777–1792 (2022).</w:t>
      </w:r>
    </w:p>
    <w:p>
      <w:pPr>
        <w:spacing w:after="120" w:before="120" w:line="300"/>
        <w:jc w:val="both"/>
      </w:pPr>
      <w:r>
        <w:rPr>
          <w:rFonts w:ascii="Calibri" w:cs="Calibri" w:eastAsia="Calibri" w:hAnsi="Calibri"/>
          <w:sz w:val="22"/>
          <w:szCs w:val="22"/>
        </w:rPr>
        <w:t xml:space="preserve">9. McCarthy, D.J., Campbell, K.R., Lun, A.T.L. &amp; Wills, Q.F. Scater: pre-processing, quality control, normalization and visualization of single-cell RNA-seq data in R. Bioinformatics 33, 1179–1186 (2017).</w:t>
      </w:r>
    </w:p>
    <w:p>
      <w:pPr>
        <w:spacing w:after="120" w:before="120" w:line="300"/>
        <w:jc w:val="both"/>
      </w:pPr>
      <w:r>
        <w:rPr>
          <w:rFonts w:ascii="Calibri" w:cs="Calibri" w:eastAsia="Calibri" w:hAnsi="Calibri"/>
          <w:sz w:val="22"/>
          <w:szCs w:val="22"/>
        </w:rPr>
        <w:t xml:space="preserve">10. Lun, A.T.L., McCarthy, D.J. &amp; Marioni, J.C. A step-by-step workflow for low-level analysis of single-cell RNA-seq data with Bioconductor. F1000Research 5, 2122 (2016).</w:t>
      </w:r>
    </w:p>
    <w:p>
      <w:pPr>
        <w:spacing w:after="120" w:before="120" w:line="300"/>
        <w:jc w:val="both"/>
      </w:pPr>
      <w:r>
        <w:rPr>
          <w:rFonts w:ascii="Calibri" w:cs="Calibri" w:eastAsia="Calibri" w:hAnsi="Calibri"/>
          <w:sz w:val="22"/>
          <w:szCs w:val="22"/>
        </w:rPr>
        <w:t xml:space="preserve">11. Rousseeuw, P.J. &amp; Driessen, K.V. A Fast Algorithm for the Minimum Covariance Determinant Estimator. Technometrics 41, 212–223 (1999).</w:t>
      </w:r>
    </w:p>
    <w:p>
      <w:pPr>
        <w:spacing w:after="120" w:before="120" w:line="300"/>
        <w:jc w:val="both"/>
      </w:pPr>
      <w:r>
        <w:rPr>
          <w:rFonts w:ascii="Calibri" w:cs="Calibri" w:eastAsia="Calibri" w:hAnsi="Calibri"/>
          <w:sz w:val="22"/>
          <w:szCs w:val="22"/>
        </w:rPr>
        <w:t xml:space="preserve">12. Traag, V.A., Waltman, L. &amp; van Eck, N.J. From Louvain to Leiden: guaranteeing well-connected communities. Scientific Reports 9, 5233 (2019).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666666"/>
        <w:sz w:val="20"/>
        <w:szCs w:val="20"/>
      </w:rPr>
      <w:t xml:space="preserve">CellSweeper manuscript draft — </w:t>
    </w:r>
    <w:r>
      <w:rPr>
        <w:rFonts w:ascii="Calibri" w:cs="Calibri" w:eastAsia="Calibri" w:hAnsi="Calibri"/>
        <w:color w:val="666666"/>
        <w:sz w:val="20"/>
        <w:szCs w:val="20"/>
      </w:rPr>
      <w:fldChar w:fldCharType="begin"/>
      <w:instrText xml:space="preserve">PAGE</w:instrText>
      <w:fldChar w:fldCharType="separate"/>
      <w:fldChar w:fldCharType="end"/>
    </w:r>
    <w:r>
      <w:rPr>
        <w:rFonts w:ascii="Calibri" w:cs="Calibri" w:eastAsia="Calibri" w:hAnsi="Calibri"/>
        <w:color w:val="666666"/>
        <w:sz w:val="20"/>
        <w:szCs w:val="20"/>
      </w:rPr>
      <w:t xml:space="preserve"> of </w:t>
    </w:r>
    <w:r>
      <w:rPr>
        <w:rFonts w:ascii="Calibri" w:cs="Calibri" w:eastAsia="Calibri" w:hAnsi="Calibri"/>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i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CellSweeper manuscript draft</dc:title>
  <dc:creator>Michael Totty</dc:creator>
  <cp:lastModifiedBy>Un-named</cp:lastModifiedBy>
  <cp:revision>1</cp:revision>
  <dcterms:created xsi:type="dcterms:W3CDTF">2026-04-21T02:41:44.972Z</dcterms:created>
  <dcterms:modified xsi:type="dcterms:W3CDTF">2026-04-21T02:41:44.972Z</dcterms:modified>
</cp:coreProperties>
</file>

<file path=docProps/custom.xml><?xml version="1.0" encoding="utf-8"?>
<Properties xmlns="http://schemas.openxmlformats.org/officeDocument/2006/custom-properties" xmlns:vt="http://schemas.openxmlformats.org/officeDocument/2006/docPropsVTypes"/>
</file>