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59218" w14:textId="380490B7" w:rsidR="00D062C2" w:rsidRDefault="00220498" w:rsidP="005803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IEM 4</w:t>
      </w:r>
      <w:r w:rsidR="00D93729">
        <w:rPr>
          <w:rFonts w:ascii="Times New Roman" w:eastAsia="Times New Roman" w:hAnsi="Times New Roman" w:cs="Times New Roman"/>
          <w:b/>
          <w:sz w:val="32"/>
          <w:szCs w:val="24"/>
        </w:rPr>
        <w:t>01</w:t>
      </w:r>
      <w:r>
        <w:rPr>
          <w:rFonts w:ascii="Times New Roman" w:eastAsia="Times New Roman" w:hAnsi="Times New Roman" w:cs="Times New Roman"/>
          <w:b/>
          <w:sz w:val="32"/>
          <w:szCs w:val="24"/>
        </w:rPr>
        <w:t>3 Semester Project –</w:t>
      </w:r>
      <w:r w:rsidR="00C3362F">
        <w:rPr>
          <w:rFonts w:ascii="Times New Roman" w:eastAsia="Times New Roman" w:hAnsi="Times New Roman" w:cs="Times New Roman"/>
          <w:b/>
          <w:sz w:val="32"/>
          <w:szCs w:val="24"/>
        </w:rPr>
        <w:t xml:space="preserve"> Final Report</w:t>
      </w:r>
    </w:p>
    <w:p w14:paraId="6B1932B4" w14:textId="55F2BDE5" w:rsidR="00220498" w:rsidRPr="00220498" w:rsidRDefault="00D062C2" w:rsidP="002204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 xml:space="preserve">Due </w:t>
      </w:r>
      <w:r w:rsidR="00C231FB">
        <w:rPr>
          <w:rFonts w:ascii="Times New Roman" w:eastAsia="Times New Roman" w:hAnsi="Times New Roman" w:cs="Times New Roman"/>
          <w:b/>
          <w:sz w:val="32"/>
          <w:szCs w:val="24"/>
        </w:rPr>
        <w:t xml:space="preserve">May </w:t>
      </w:r>
      <w:r w:rsidR="00DD3D0D">
        <w:rPr>
          <w:rFonts w:ascii="Times New Roman" w:eastAsia="Times New Roman" w:hAnsi="Times New Roman" w:cs="Times New Roman"/>
          <w:b/>
          <w:sz w:val="32"/>
          <w:szCs w:val="24"/>
        </w:rPr>
        <w:t>1</w:t>
      </w:r>
      <w:r w:rsidR="00C231FB">
        <w:rPr>
          <w:rFonts w:ascii="Times New Roman" w:eastAsia="Times New Roman" w:hAnsi="Times New Roman" w:cs="Times New Roman"/>
          <w:b/>
          <w:sz w:val="32"/>
          <w:szCs w:val="24"/>
        </w:rPr>
        <w:t>, 202</w:t>
      </w:r>
      <w:r w:rsidR="00DD3D0D">
        <w:rPr>
          <w:rFonts w:ascii="Times New Roman" w:eastAsia="Times New Roman" w:hAnsi="Times New Roman" w:cs="Times New Roman"/>
          <w:b/>
          <w:sz w:val="32"/>
          <w:szCs w:val="24"/>
        </w:rPr>
        <w:t>5</w:t>
      </w:r>
      <w:r w:rsidR="00902335">
        <w:rPr>
          <w:rFonts w:ascii="Times New Roman" w:eastAsia="Times New Roman" w:hAnsi="Times New Roman" w:cs="Times New Roman"/>
          <w:b/>
          <w:sz w:val="32"/>
          <w:szCs w:val="24"/>
        </w:rPr>
        <w:t xml:space="preserve">, by </w:t>
      </w:r>
      <w:r w:rsidR="00DD3D0D">
        <w:rPr>
          <w:rFonts w:ascii="Times New Roman" w:eastAsia="Times New Roman" w:hAnsi="Times New Roman" w:cs="Times New Roman"/>
          <w:b/>
          <w:sz w:val="32"/>
          <w:szCs w:val="24"/>
        </w:rPr>
        <w:t>11</w:t>
      </w:r>
      <w:r w:rsidR="00902335">
        <w:rPr>
          <w:rFonts w:ascii="Times New Roman" w:eastAsia="Times New Roman" w:hAnsi="Times New Roman" w:cs="Times New Roman"/>
          <w:b/>
          <w:sz w:val="32"/>
          <w:szCs w:val="24"/>
        </w:rPr>
        <w:t>:</w:t>
      </w:r>
      <w:r w:rsidR="00DD3D0D">
        <w:rPr>
          <w:rFonts w:ascii="Times New Roman" w:eastAsia="Times New Roman" w:hAnsi="Times New Roman" w:cs="Times New Roman"/>
          <w:b/>
          <w:sz w:val="32"/>
          <w:szCs w:val="24"/>
        </w:rPr>
        <w:t>59</w:t>
      </w:r>
      <w:r w:rsidR="00902335">
        <w:rPr>
          <w:rFonts w:ascii="Times New Roman" w:eastAsia="Times New Roman" w:hAnsi="Times New Roman" w:cs="Times New Roman"/>
          <w:b/>
          <w:sz w:val="32"/>
          <w:szCs w:val="24"/>
        </w:rPr>
        <w:t>pm</w:t>
      </w:r>
    </w:p>
    <w:p w14:paraId="6B1932B5" w14:textId="77777777" w:rsidR="00220498" w:rsidRDefault="00220498" w:rsidP="00220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4075DC" w14:textId="51155962" w:rsidR="006019EF" w:rsidRDefault="00017CC5" w:rsidP="005E1D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694B2A">
        <w:rPr>
          <w:rFonts w:ascii="Times New Roman" w:eastAsia="Times New Roman" w:hAnsi="Times New Roman" w:cs="Times New Roman"/>
          <w:sz w:val="24"/>
          <w:szCs w:val="24"/>
        </w:rPr>
        <w:t xml:space="preserve">ou have </w:t>
      </w:r>
      <w:r w:rsidR="002207AE">
        <w:rPr>
          <w:rFonts w:ascii="Times New Roman" w:eastAsia="Times New Roman" w:hAnsi="Times New Roman" w:cs="Times New Roman"/>
          <w:sz w:val="24"/>
          <w:szCs w:val="24"/>
        </w:rPr>
        <w:t>already formed teams of 3 students</w:t>
      </w:r>
      <w:r w:rsidR="00F65B5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selected your state</w:t>
      </w:r>
      <w:r w:rsidR="00F65B58">
        <w:rPr>
          <w:rFonts w:ascii="Times New Roman" w:eastAsia="Times New Roman" w:hAnsi="Times New Roman" w:cs="Times New Roman"/>
          <w:sz w:val="24"/>
          <w:szCs w:val="24"/>
        </w:rPr>
        <w:t>, and submitted a project proposal (which I have given comments on)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next step is to </w:t>
      </w:r>
      <w:r w:rsidR="00F65B58">
        <w:rPr>
          <w:rFonts w:ascii="Times New Roman" w:eastAsia="Times New Roman" w:hAnsi="Times New Roman" w:cs="Times New Roman"/>
          <w:sz w:val="24"/>
          <w:szCs w:val="24"/>
        </w:rPr>
        <w:t>prepare your final report</w:t>
      </w:r>
      <w:r w:rsidR="00F71CE4">
        <w:rPr>
          <w:rFonts w:ascii="Times New Roman" w:eastAsia="Times New Roman" w:hAnsi="Times New Roman" w:cs="Times New Roman"/>
          <w:sz w:val="24"/>
          <w:szCs w:val="24"/>
        </w:rPr>
        <w:t xml:space="preserve">, which will be due </w:t>
      </w:r>
      <w:r w:rsidR="00EC1E09"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r w:rsidR="00B12B12">
        <w:rPr>
          <w:rFonts w:ascii="Times New Roman" w:eastAsia="Times New Roman" w:hAnsi="Times New Roman" w:cs="Times New Roman"/>
          <w:sz w:val="24"/>
          <w:szCs w:val="24"/>
        </w:rPr>
        <w:t>1st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D4FB8">
        <w:rPr>
          <w:rFonts w:ascii="Times New Roman" w:eastAsia="Times New Roman" w:hAnsi="Times New Roman" w:cs="Times New Roman"/>
          <w:sz w:val="24"/>
          <w:szCs w:val="24"/>
        </w:rPr>
        <w:t xml:space="preserve">Be sure to address all </w:t>
      </w:r>
      <w:r w:rsidR="00FA525B">
        <w:rPr>
          <w:rFonts w:ascii="Times New Roman" w:eastAsia="Times New Roman" w:hAnsi="Times New Roman" w:cs="Times New Roman"/>
          <w:sz w:val="24"/>
          <w:szCs w:val="24"/>
        </w:rPr>
        <w:t xml:space="preserve">of my </w:t>
      </w:r>
      <w:r w:rsidR="00DD4FB8">
        <w:rPr>
          <w:rFonts w:ascii="Times New Roman" w:eastAsia="Times New Roman" w:hAnsi="Times New Roman" w:cs="Times New Roman"/>
          <w:sz w:val="24"/>
          <w:szCs w:val="24"/>
        </w:rPr>
        <w:t>proposal comments in your final report.</w:t>
      </w:r>
    </w:p>
    <w:p w14:paraId="4ACF53F8" w14:textId="2B0B76CD" w:rsidR="005E1D7F" w:rsidRDefault="005E1D7F" w:rsidP="005E1D7F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Key deliverables include:</w:t>
      </w:r>
    </w:p>
    <w:p w14:paraId="71D96345" w14:textId="132FA8C9" w:rsidR="005E1D7F" w:rsidRDefault="005E1D7F" w:rsidP="005E1D7F">
      <w:pPr>
        <w:pStyle w:val="ListParagraph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Final report (.pdf)</w:t>
      </w:r>
    </w:p>
    <w:p w14:paraId="49B94228" w14:textId="3000E621" w:rsidR="005E1D7F" w:rsidRDefault="005E1D7F" w:rsidP="005E1D7F">
      <w:pPr>
        <w:pStyle w:val="ListParagraph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Python+Gurobi codes (.ipynb or .py)</w:t>
      </w:r>
    </w:p>
    <w:p w14:paraId="5470599E" w14:textId="26DE7263" w:rsidR="005E001C" w:rsidRDefault="005E001C" w:rsidP="00325DF1">
      <w:pPr>
        <w:pStyle w:val="ListParagraph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Data sets used by </w:t>
      </w:r>
      <w:r w:rsidR="006C2E56">
        <w:rPr>
          <w:rFonts w:ascii="Times New Roman" w:eastAsia="Times New Roman" w:hAnsi="Times New Roman" w:cs="Times New Roman"/>
          <w:bCs/>
          <w:sz w:val="24"/>
          <w:szCs w:val="24"/>
        </w:rPr>
        <w:t xml:space="preserve">your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code</w:t>
      </w:r>
    </w:p>
    <w:p w14:paraId="72FB91D7" w14:textId="27223074" w:rsidR="00B035D4" w:rsidRDefault="00753596" w:rsidP="00751E2B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The second page of this document </w:t>
      </w:r>
      <w:r w:rsidR="00A96A4B">
        <w:rPr>
          <w:rFonts w:ascii="Times New Roman" w:eastAsia="Times New Roman" w:hAnsi="Times New Roman" w:cs="Times New Roman"/>
          <w:bCs/>
          <w:sz w:val="24"/>
          <w:szCs w:val="24"/>
        </w:rPr>
        <w:t xml:space="preserve">shows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the rubric that will be used to grade the projects.</w:t>
      </w:r>
      <w:r w:rsidR="00A96A4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2C06F361" w14:textId="24F00025" w:rsidR="00966ADE" w:rsidRDefault="00A96A4B" w:rsidP="00751E2B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It is in your best interest to read th</w:t>
      </w:r>
      <w:r w:rsidR="00AA4873">
        <w:rPr>
          <w:rFonts w:ascii="Times New Roman" w:eastAsia="Times New Roman" w:hAnsi="Times New Roman" w:cs="Times New Roman"/>
          <w:bCs/>
          <w:sz w:val="24"/>
          <w:szCs w:val="24"/>
        </w:rPr>
        <w:t xml:space="preserve">e rubric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very closely</w:t>
      </w:r>
      <w:r w:rsidR="00B24AD8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use it when naming the sections of your </w:t>
      </w:r>
      <w:r w:rsidR="004472BE">
        <w:rPr>
          <w:rFonts w:ascii="Times New Roman" w:eastAsia="Times New Roman" w:hAnsi="Times New Roman" w:cs="Times New Roman"/>
          <w:bCs/>
          <w:sz w:val="24"/>
          <w:szCs w:val="24"/>
        </w:rPr>
        <w:t>report</w:t>
      </w:r>
      <w:r w:rsidR="00B24AD8">
        <w:rPr>
          <w:rFonts w:ascii="Times New Roman" w:eastAsia="Times New Roman" w:hAnsi="Times New Roman" w:cs="Times New Roman"/>
          <w:bCs/>
          <w:sz w:val="24"/>
          <w:szCs w:val="24"/>
        </w:rPr>
        <w:t xml:space="preserve">. For example, </w:t>
      </w:r>
      <w:r w:rsidR="009E53CF">
        <w:rPr>
          <w:rFonts w:ascii="Times New Roman" w:eastAsia="Times New Roman" w:hAnsi="Times New Roman" w:cs="Times New Roman"/>
          <w:bCs/>
          <w:sz w:val="24"/>
          <w:szCs w:val="24"/>
        </w:rPr>
        <w:t xml:space="preserve">you may want to have sections called “Experiments”, </w:t>
      </w:r>
      <w:r w:rsidR="00714D31">
        <w:rPr>
          <w:rFonts w:ascii="Times New Roman" w:eastAsia="Times New Roman" w:hAnsi="Times New Roman" w:cs="Times New Roman"/>
          <w:bCs/>
          <w:sz w:val="24"/>
          <w:szCs w:val="24"/>
        </w:rPr>
        <w:t xml:space="preserve">“Integer Programming Model”, </w:t>
      </w:r>
      <w:r w:rsidR="009E53CF">
        <w:rPr>
          <w:rFonts w:ascii="Times New Roman" w:eastAsia="Times New Roman" w:hAnsi="Times New Roman" w:cs="Times New Roman"/>
          <w:bCs/>
          <w:sz w:val="24"/>
          <w:szCs w:val="24"/>
        </w:rPr>
        <w:t>“</w:t>
      </w:r>
      <w:r w:rsidR="00714D31">
        <w:rPr>
          <w:rFonts w:ascii="Times New Roman" w:eastAsia="Times New Roman" w:hAnsi="Times New Roman" w:cs="Times New Roman"/>
          <w:bCs/>
          <w:sz w:val="24"/>
          <w:szCs w:val="24"/>
        </w:rPr>
        <w:t>Districting Plan”, “Evaluation of Plan”,</w:t>
      </w:r>
      <w:r w:rsidR="00B035D4">
        <w:rPr>
          <w:rFonts w:ascii="Times New Roman" w:eastAsia="Times New Roman" w:hAnsi="Times New Roman" w:cs="Times New Roman"/>
          <w:bCs/>
          <w:sz w:val="24"/>
          <w:szCs w:val="24"/>
        </w:rPr>
        <w:t xml:space="preserve"> and</w:t>
      </w:r>
      <w:r w:rsidR="00714D31">
        <w:rPr>
          <w:rFonts w:ascii="Times New Roman" w:eastAsia="Times New Roman" w:hAnsi="Times New Roman" w:cs="Times New Roman"/>
          <w:bCs/>
          <w:sz w:val="24"/>
          <w:szCs w:val="24"/>
        </w:rPr>
        <w:t xml:space="preserve"> “Conclusion</w:t>
      </w:r>
      <w:r w:rsidR="00B035D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714D31">
        <w:rPr>
          <w:rFonts w:ascii="Times New Roman" w:eastAsia="Times New Roman" w:hAnsi="Times New Roman" w:cs="Times New Roman"/>
          <w:bCs/>
          <w:sz w:val="24"/>
          <w:szCs w:val="24"/>
        </w:rPr>
        <w:t xml:space="preserve">” </w:t>
      </w:r>
    </w:p>
    <w:p w14:paraId="0977A9FD" w14:textId="4A28F2FD" w:rsidR="004F27C1" w:rsidRDefault="004D632C" w:rsidP="00751E2B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Y</w:t>
      </w:r>
      <w:r w:rsidR="00586F5B">
        <w:rPr>
          <w:rFonts w:ascii="Times New Roman" w:eastAsia="Times New Roman" w:hAnsi="Times New Roman" w:cs="Times New Roman"/>
          <w:bCs/>
          <w:sz w:val="24"/>
          <w:szCs w:val="24"/>
        </w:rPr>
        <w:t xml:space="preserve">ou are </w:t>
      </w:r>
      <w:r w:rsidR="00586F5B" w:rsidRPr="004D632C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required</w:t>
      </w:r>
      <w:r w:rsidR="00586F5B">
        <w:rPr>
          <w:rFonts w:ascii="Times New Roman" w:eastAsia="Times New Roman" w:hAnsi="Times New Roman" w:cs="Times New Roman"/>
          <w:bCs/>
          <w:sz w:val="24"/>
          <w:szCs w:val="24"/>
        </w:rPr>
        <w:t xml:space="preserve"> to post your </w:t>
      </w:r>
      <w:r w:rsidR="004B6743">
        <w:rPr>
          <w:rFonts w:ascii="Times New Roman" w:eastAsia="Times New Roman" w:hAnsi="Times New Roman" w:cs="Times New Roman"/>
          <w:bCs/>
          <w:sz w:val="24"/>
          <w:szCs w:val="24"/>
        </w:rPr>
        <w:t>file</w:t>
      </w:r>
      <w:r w:rsidR="00586F5B">
        <w:rPr>
          <w:rFonts w:ascii="Times New Roman" w:eastAsia="Times New Roman" w:hAnsi="Times New Roman" w:cs="Times New Roman"/>
          <w:bCs/>
          <w:sz w:val="24"/>
          <w:szCs w:val="24"/>
        </w:rPr>
        <w:t>s (report, code</w:t>
      </w:r>
      <w:r w:rsidR="00B62550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586F5B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etc) to the Canvas dropbox. You are </w:t>
      </w:r>
      <w:r w:rsidR="00966AD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encouraged</w:t>
      </w:r>
      <w:r w:rsidR="00966ADE">
        <w:rPr>
          <w:rFonts w:ascii="Times New Roman" w:eastAsia="Times New Roman" w:hAnsi="Times New Roman" w:cs="Times New Roman"/>
          <w:bCs/>
          <w:sz w:val="24"/>
          <w:szCs w:val="24"/>
        </w:rPr>
        <w:t xml:space="preserve"> to post these same </w:t>
      </w:r>
      <w:r w:rsidR="004B6743">
        <w:rPr>
          <w:rFonts w:ascii="Times New Roman" w:eastAsia="Times New Roman" w:hAnsi="Times New Roman" w:cs="Times New Roman"/>
          <w:bCs/>
          <w:sz w:val="24"/>
          <w:szCs w:val="24"/>
        </w:rPr>
        <w:t>files</w:t>
      </w:r>
      <w:r w:rsidR="00966ADE">
        <w:rPr>
          <w:rFonts w:ascii="Times New Roman" w:eastAsia="Times New Roman" w:hAnsi="Times New Roman" w:cs="Times New Roman"/>
          <w:bCs/>
          <w:sz w:val="24"/>
          <w:szCs w:val="24"/>
        </w:rPr>
        <w:t xml:space="preserve"> to a public GitHub repository; if you do, your team will receive </w:t>
      </w:r>
      <w:r w:rsidR="00966ADE" w:rsidRPr="00B62550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5 bonus points</w:t>
      </w:r>
      <w:r w:rsidR="00966AD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FFEA9B5" w14:textId="77777777" w:rsidR="004F27C1" w:rsidRDefault="004F27C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XSpec="right" w:tblpY="-629"/>
        <w:tblW w:w="0" w:type="auto"/>
        <w:tblLook w:val="04A0" w:firstRow="1" w:lastRow="0" w:firstColumn="1" w:lastColumn="0" w:noHBand="0" w:noVBand="1"/>
      </w:tblPr>
      <w:tblGrid>
        <w:gridCol w:w="1011"/>
        <w:gridCol w:w="995"/>
      </w:tblGrid>
      <w:tr w:rsidR="00950A62" w14:paraId="731EC2AA" w14:textId="77777777" w:rsidTr="00F34224">
        <w:trPr>
          <w:trHeight w:val="497"/>
        </w:trPr>
        <w:tc>
          <w:tcPr>
            <w:tcW w:w="1011" w:type="dxa"/>
          </w:tcPr>
          <w:p w14:paraId="5E625F14" w14:textId="77777777" w:rsidR="00950A62" w:rsidRDefault="00950A62" w:rsidP="00F34224">
            <w:pPr>
              <w:jc w:val="center"/>
            </w:pPr>
            <w:r>
              <w:lastRenderedPageBreak/>
              <w:t>Possible</w:t>
            </w:r>
          </w:p>
          <w:p w14:paraId="7EE65F2C" w14:textId="77777777" w:rsidR="00950A62" w:rsidRDefault="00950A62" w:rsidP="00F34224">
            <w:pPr>
              <w:jc w:val="center"/>
            </w:pPr>
            <w:r>
              <w:t>Points</w:t>
            </w:r>
          </w:p>
        </w:tc>
        <w:tc>
          <w:tcPr>
            <w:tcW w:w="995" w:type="dxa"/>
          </w:tcPr>
          <w:p w14:paraId="66DE242D" w14:textId="77777777" w:rsidR="00950A62" w:rsidRDefault="00950A62" w:rsidP="00F34224">
            <w:pPr>
              <w:jc w:val="center"/>
            </w:pPr>
            <w:r>
              <w:t>Team Points</w:t>
            </w:r>
          </w:p>
        </w:tc>
      </w:tr>
      <w:tr w:rsidR="00950A62" w14:paraId="154FD530" w14:textId="77777777" w:rsidTr="00F34224">
        <w:trPr>
          <w:trHeight w:val="469"/>
        </w:trPr>
        <w:tc>
          <w:tcPr>
            <w:tcW w:w="1011" w:type="dxa"/>
          </w:tcPr>
          <w:p w14:paraId="7E1ED84F" w14:textId="77777777" w:rsidR="00950A62" w:rsidRDefault="00950A62" w:rsidP="00F34224">
            <w:pPr>
              <w:jc w:val="center"/>
            </w:pPr>
            <w:r>
              <w:t>100+5</w:t>
            </w:r>
          </w:p>
        </w:tc>
        <w:tc>
          <w:tcPr>
            <w:tcW w:w="995" w:type="dxa"/>
          </w:tcPr>
          <w:p w14:paraId="005D45EA" w14:textId="77777777" w:rsidR="00950A62" w:rsidRDefault="00950A62" w:rsidP="00F34224">
            <w:pPr>
              <w:jc w:val="center"/>
            </w:pPr>
          </w:p>
        </w:tc>
      </w:tr>
    </w:tbl>
    <w:p w14:paraId="32B2483D" w14:textId="77777777" w:rsidR="00950A62" w:rsidRDefault="00950A62" w:rsidP="00950A62">
      <w:r>
        <w:t xml:space="preserve"> Team: _______________________________________________________               </w:t>
      </w:r>
    </w:p>
    <w:p w14:paraId="7C8A1E09" w14:textId="77777777" w:rsidR="00950A62" w:rsidRDefault="00950A62" w:rsidP="00950A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1080"/>
        <w:gridCol w:w="895"/>
      </w:tblGrid>
      <w:tr w:rsidR="00950A62" w14:paraId="69AC643D" w14:textId="77777777" w:rsidTr="00F34224">
        <w:tc>
          <w:tcPr>
            <w:tcW w:w="7375" w:type="dxa"/>
          </w:tcPr>
          <w:p w14:paraId="59AF356E" w14:textId="77777777" w:rsidR="00950A62" w:rsidRPr="004D7873" w:rsidRDefault="00950A62" w:rsidP="00F342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Report </w:t>
            </w:r>
            <w:r w:rsidRPr="004D7873">
              <w:rPr>
                <w:b/>
                <w:bCs/>
              </w:rPr>
              <w:t>Style and Impression</w:t>
            </w:r>
          </w:p>
          <w:p w14:paraId="31A1A809" w14:textId="77777777" w:rsidR="00950A62" w:rsidRDefault="00950A62" w:rsidP="00F34224">
            <w:r w:rsidRPr="0052440A">
              <w:rPr>
                <w:sz w:val="20"/>
                <w:szCs w:val="20"/>
              </w:rPr>
              <w:t xml:space="preserve">Free of spelling and grammatical errors; readability; appropriate headings; style of </w:t>
            </w:r>
            <w:r>
              <w:rPr>
                <w:sz w:val="20"/>
                <w:szCs w:val="20"/>
              </w:rPr>
              <w:t>report</w:t>
            </w:r>
            <w:r w:rsidRPr="0052440A">
              <w:rPr>
                <w:sz w:val="20"/>
                <w:szCs w:val="20"/>
              </w:rPr>
              <w:t xml:space="preserve"> supports key points.</w:t>
            </w:r>
          </w:p>
        </w:tc>
        <w:tc>
          <w:tcPr>
            <w:tcW w:w="1080" w:type="dxa"/>
          </w:tcPr>
          <w:p w14:paraId="21B82A67" w14:textId="77777777" w:rsidR="00950A62" w:rsidRDefault="00950A62" w:rsidP="00F34224">
            <w:pPr>
              <w:jc w:val="center"/>
            </w:pPr>
            <w:r>
              <w:t>10</w:t>
            </w:r>
          </w:p>
        </w:tc>
        <w:tc>
          <w:tcPr>
            <w:tcW w:w="895" w:type="dxa"/>
          </w:tcPr>
          <w:p w14:paraId="313F6FAF" w14:textId="77777777" w:rsidR="00950A62" w:rsidRDefault="00950A62" w:rsidP="00F34224">
            <w:pPr>
              <w:jc w:val="center"/>
            </w:pPr>
          </w:p>
        </w:tc>
      </w:tr>
      <w:tr w:rsidR="00950A62" w14:paraId="1FA308DA" w14:textId="77777777" w:rsidTr="00F34224">
        <w:tc>
          <w:tcPr>
            <w:tcW w:w="7375" w:type="dxa"/>
          </w:tcPr>
          <w:p w14:paraId="158E65EF" w14:textId="77777777" w:rsidR="00950A62" w:rsidRPr="004D7873" w:rsidRDefault="00950A62" w:rsidP="00F34224">
            <w:pPr>
              <w:rPr>
                <w:b/>
                <w:bCs/>
              </w:rPr>
            </w:pPr>
            <w:r w:rsidRPr="004D7873">
              <w:rPr>
                <w:b/>
                <w:bCs/>
              </w:rPr>
              <w:t>Executive Summary Letter</w:t>
            </w:r>
          </w:p>
          <w:p w14:paraId="12E93946" w14:textId="77777777" w:rsidR="00950A62" w:rsidRDefault="00950A62" w:rsidP="00F34224">
            <w:r w:rsidRPr="0052440A">
              <w:rPr>
                <w:sz w:val="20"/>
                <w:szCs w:val="20"/>
              </w:rPr>
              <w:t>One page or less; well-written; presents situation and rationale for proposed solution.</w:t>
            </w:r>
          </w:p>
        </w:tc>
        <w:tc>
          <w:tcPr>
            <w:tcW w:w="1080" w:type="dxa"/>
          </w:tcPr>
          <w:p w14:paraId="1846F5CB" w14:textId="77777777" w:rsidR="00950A62" w:rsidRDefault="00950A62" w:rsidP="00F34224">
            <w:pPr>
              <w:jc w:val="center"/>
            </w:pPr>
            <w:r>
              <w:t>5</w:t>
            </w:r>
          </w:p>
        </w:tc>
        <w:tc>
          <w:tcPr>
            <w:tcW w:w="895" w:type="dxa"/>
          </w:tcPr>
          <w:p w14:paraId="75502B88" w14:textId="77777777" w:rsidR="00950A62" w:rsidRDefault="00950A62" w:rsidP="00F34224">
            <w:pPr>
              <w:jc w:val="center"/>
            </w:pPr>
          </w:p>
        </w:tc>
      </w:tr>
      <w:tr w:rsidR="00950A62" w14:paraId="044FACA8" w14:textId="77777777" w:rsidTr="00F34224">
        <w:tc>
          <w:tcPr>
            <w:tcW w:w="7375" w:type="dxa"/>
          </w:tcPr>
          <w:p w14:paraId="4C976431" w14:textId="77777777" w:rsidR="00950A62" w:rsidRPr="004D7873" w:rsidRDefault="00950A62" w:rsidP="00F34224">
            <w:pPr>
              <w:rPr>
                <w:b/>
                <w:bCs/>
              </w:rPr>
            </w:pPr>
            <w:r w:rsidRPr="004D7873">
              <w:rPr>
                <w:b/>
                <w:bCs/>
              </w:rPr>
              <w:t>Introduction</w:t>
            </w:r>
          </w:p>
          <w:p w14:paraId="66EB9333" w14:textId="77777777" w:rsidR="00950A62" w:rsidRDefault="00950A62" w:rsidP="00F34224">
            <w:r w:rsidRPr="0052440A">
              <w:rPr>
                <w:sz w:val="20"/>
                <w:szCs w:val="20"/>
              </w:rPr>
              <w:t>Overviews</w:t>
            </w:r>
            <w:r>
              <w:rPr>
                <w:sz w:val="20"/>
                <w:szCs w:val="20"/>
              </w:rPr>
              <w:t xml:space="preserve"> basics of</w:t>
            </w:r>
            <w:r w:rsidRPr="0052440A">
              <w:rPr>
                <w:sz w:val="20"/>
                <w:szCs w:val="20"/>
              </w:rPr>
              <w:t xml:space="preserve"> redistricting</w:t>
            </w:r>
            <w:r>
              <w:rPr>
                <w:sz w:val="20"/>
                <w:szCs w:val="20"/>
              </w:rPr>
              <w:t xml:space="preserve">; </w:t>
            </w:r>
            <w:r w:rsidRPr="0052440A">
              <w:rPr>
                <w:sz w:val="20"/>
                <w:szCs w:val="20"/>
              </w:rPr>
              <w:t>briefly discusses project thrust.</w:t>
            </w:r>
          </w:p>
        </w:tc>
        <w:tc>
          <w:tcPr>
            <w:tcW w:w="1080" w:type="dxa"/>
          </w:tcPr>
          <w:p w14:paraId="767AFED7" w14:textId="77777777" w:rsidR="00950A62" w:rsidRDefault="00950A62" w:rsidP="00F34224">
            <w:pPr>
              <w:jc w:val="center"/>
            </w:pPr>
            <w:r>
              <w:t>5</w:t>
            </w:r>
          </w:p>
        </w:tc>
        <w:tc>
          <w:tcPr>
            <w:tcW w:w="895" w:type="dxa"/>
          </w:tcPr>
          <w:p w14:paraId="678F6CD9" w14:textId="77777777" w:rsidR="00950A62" w:rsidRDefault="00950A62" w:rsidP="00F34224">
            <w:pPr>
              <w:jc w:val="center"/>
            </w:pPr>
          </w:p>
        </w:tc>
      </w:tr>
      <w:tr w:rsidR="00950A62" w14:paraId="6BB199AC" w14:textId="77777777" w:rsidTr="00F34224">
        <w:tc>
          <w:tcPr>
            <w:tcW w:w="7375" w:type="dxa"/>
          </w:tcPr>
          <w:p w14:paraId="7F9F6B1D" w14:textId="77777777" w:rsidR="00950A62" w:rsidRPr="004D7873" w:rsidRDefault="00950A62" w:rsidP="00F34224">
            <w:pPr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  <w:p w14:paraId="21DD3FAF" w14:textId="77777777" w:rsidR="00950A62" w:rsidRDefault="00950A62" w:rsidP="00F34224">
            <w:r w:rsidRPr="00446742">
              <w:rPr>
                <w:sz w:val="20"/>
                <w:szCs w:val="20"/>
              </w:rPr>
              <w:t>Overviews</w:t>
            </w:r>
            <w:r>
              <w:rPr>
                <w:sz w:val="20"/>
                <w:szCs w:val="20"/>
              </w:rPr>
              <w:t xml:space="preserve"> state and federal redistricting laws/criteria; explains which criteria are required, prohibited, etc; discusses their relative importance; cites sources.</w:t>
            </w:r>
          </w:p>
        </w:tc>
        <w:tc>
          <w:tcPr>
            <w:tcW w:w="1080" w:type="dxa"/>
          </w:tcPr>
          <w:p w14:paraId="3FE0D1B3" w14:textId="77777777" w:rsidR="00950A62" w:rsidRDefault="00950A62" w:rsidP="00F34224">
            <w:pPr>
              <w:jc w:val="center"/>
            </w:pPr>
            <w:r>
              <w:t>5</w:t>
            </w:r>
          </w:p>
        </w:tc>
        <w:tc>
          <w:tcPr>
            <w:tcW w:w="895" w:type="dxa"/>
          </w:tcPr>
          <w:p w14:paraId="2ED9918D" w14:textId="77777777" w:rsidR="00950A62" w:rsidRDefault="00950A62" w:rsidP="00F34224">
            <w:pPr>
              <w:jc w:val="center"/>
            </w:pPr>
          </w:p>
        </w:tc>
      </w:tr>
      <w:tr w:rsidR="00950A62" w14:paraId="0D06BE31" w14:textId="77777777" w:rsidTr="00F34224">
        <w:tc>
          <w:tcPr>
            <w:tcW w:w="7375" w:type="dxa"/>
          </w:tcPr>
          <w:p w14:paraId="17615851" w14:textId="77777777" w:rsidR="00950A62" w:rsidRPr="004D7873" w:rsidRDefault="00950A62" w:rsidP="00F34224">
            <w:pPr>
              <w:rPr>
                <w:b/>
                <w:bCs/>
              </w:rPr>
            </w:pPr>
            <w:r w:rsidRPr="004D7873">
              <w:rPr>
                <w:b/>
                <w:bCs/>
              </w:rPr>
              <w:t>Problem Statement</w:t>
            </w:r>
          </w:p>
          <w:p w14:paraId="0C85E695" w14:textId="77777777" w:rsidR="00950A62" w:rsidRDefault="00950A62" w:rsidP="00F34224">
            <w:r w:rsidRPr="00446742">
              <w:rPr>
                <w:sz w:val="20"/>
                <w:szCs w:val="20"/>
              </w:rPr>
              <w:t>Concise description of problem</w:t>
            </w:r>
            <w:r>
              <w:rPr>
                <w:sz w:val="20"/>
                <w:szCs w:val="20"/>
              </w:rPr>
              <w:t xml:space="preserve"> that will be tackled with OR methods.</w:t>
            </w:r>
          </w:p>
        </w:tc>
        <w:tc>
          <w:tcPr>
            <w:tcW w:w="1080" w:type="dxa"/>
          </w:tcPr>
          <w:p w14:paraId="07EB9CBA" w14:textId="77777777" w:rsidR="00950A62" w:rsidRDefault="00950A62" w:rsidP="00F34224">
            <w:pPr>
              <w:jc w:val="center"/>
            </w:pPr>
            <w:r>
              <w:t>5</w:t>
            </w:r>
          </w:p>
        </w:tc>
        <w:tc>
          <w:tcPr>
            <w:tcW w:w="895" w:type="dxa"/>
          </w:tcPr>
          <w:p w14:paraId="74E840B1" w14:textId="77777777" w:rsidR="00950A62" w:rsidRDefault="00950A62" w:rsidP="00F34224">
            <w:pPr>
              <w:jc w:val="center"/>
            </w:pPr>
          </w:p>
        </w:tc>
      </w:tr>
      <w:tr w:rsidR="00950A62" w14:paraId="2EBF73D1" w14:textId="77777777" w:rsidTr="00F34224">
        <w:tc>
          <w:tcPr>
            <w:tcW w:w="7375" w:type="dxa"/>
          </w:tcPr>
          <w:p w14:paraId="56BB02E4" w14:textId="77777777" w:rsidR="00950A62" w:rsidRPr="004D7873" w:rsidRDefault="00950A62" w:rsidP="00F34224">
            <w:pPr>
              <w:rPr>
                <w:b/>
                <w:bCs/>
              </w:rPr>
            </w:pPr>
            <w:r w:rsidRPr="004D7873">
              <w:rPr>
                <w:b/>
                <w:bCs/>
              </w:rPr>
              <w:t>OR Model (in words)</w:t>
            </w:r>
          </w:p>
          <w:p w14:paraId="5F6ABB4B" w14:textId="77777777" w:rsidR="00950A62" w:rsidRPr="003D6FD3" w:rsidRDefault="00950A62" w:rsidP="00F342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optimization model(s)’s objective/constraints in words; understandable by the general public; words should accurately capture what the math does.</w:t>
            </w:r>
          </w:p>
        </w:tc>
        <w:tc>
          <w:tcPr>
            <w:tcW w:w="1080" w:type="dxa"/>
          </w:tcPr>
          <w:p w14:paraId="1CA01D9D" w14:textId="77777777" w:rsidR="00950A62" w:rsidRDefault="00950A62" w:rsidP="00F34224">
            <w:pPr>
              <w:jc w:val="center"/>
            </w:pPr>
            <w:r>
              <w:t>10</w:t>
            </w:r>
          </w:p>
        </w:tc>
        <w:tc>
          <w:tcPr>
            <w:tcW w:w="895" w:type="dxa"/>
          </w:tcPr>
          <w:p w14:paraId="459CE30E" w14:textId="77777777" w:rsidR="00950A62" w:rsidRDefault="00950A62" w:rsidP="00F34224">
            <w:pPr>
              <w:jc w:val="center"/>
            </w:pPr>
          </w:p>
        </w:tc>
      </w:tr>
      <w:tr w:rsidR="00950A62" w14:paraId="3A9E095D" w14:textId="77777777" w:rsidTr="00F34224">
        <w:tc>
          <w:tcPr>
            <w:tcW w:w="7375" w:type="dxa"/>
          </w:tcPr>
          <w:p w14:paraId="01CAE9B4" w14:textId="77777777" w:rsidR="00950A62" w:rsidRPr="004D7873" w:rsidRDefault="00950A62" w:rsidP="00F34224">
            <w:pPr>
              <w:rPr>
                <w:b/>
                <w:bCs/>
              </w:rPr>
            </w:pPr>
            <w:r w:rsidRPr="004D7873">
              <w:rPr>
                <w:b/>
                <w:bCs/>
              </w:rPr>
              <w:t>OR Model (in math)</w:t>
            </w:r>
          </w:p>
          <w:p w14:paraId="60744A86" w14:textId="77777777" w:rsidR="00950A62" w:rsidRPr="00035F9E" w:rsidRDefault="00950A62" w:rsidP="00F342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Optimization model(s) for problem; model preamble given (sets, indices, parameters, variables, etc); objective and constraints correctly model the described problem. </w:t>
            </w:r>
          </w:p>
        </w:tc>
        <w:tc>
          <w:tcPr>
            <w:tcW w:w="1080" w:type="dxa"/>
          </w:tcPr>
          <w:p w14:paraId="685BCFFF" w14:textId="77777777" w:rsidR="00950A62" w:rsidRDefault="00950A62" w:rsidP="00F34224">
            <w:pPr>
              <w:jc w:val="center"/>
            </w:pPr>
            <w:r>
              <w:t>10</w:t>
            </w:r>
          </w:p>
        </w:tc>
        <w:tc>
          <w:tcPr>
            <w:tcW w:w="895" w:type="dxa"/>
          </w:tcPr>
          <w:p w14:paraId="254747E6" w14:textId="77777777" w:rsidR="00950A62" w:rsidRDefault="00950A62" w:rsidP="00F34224">
            <w:pPr>
              <w:jc w:val="center"/>
            </w:pPr>
          </w:p>
        </w:tc>
      </w:tr>
      <w:tr w:rsidR="00950A62" w14:paraId="5AC60845" w14:textId="77777777" w:rsidTr="00F34224">
        <w:tc>
          <w:tcPr>
            <w:tcW w:w="7375" w:type="dxa"/>
          </w:tcPr>
          <w:p w14:paraId="5BDA0136" w14:textId="77777777" w:rsidR="00950A62" w:rsidRPr="00AB3409" w:rsidRDefault="00950A62" w:rsidP="00F34224">
            <w:pPr>
              <w:rPr>
                <w:b/>
                <w:bCs/>
              </w:rPr>
            </w:pPr>
            <w:r w:rsidRPr="00AB3409">
              <w:rPr>
                <w:b/>
                <w:bCs/>
              </w:rPr>
              <w:t>Python</w:t>
            </w:r>
            <w:r>
              <w:rPr>
                <w:b/>
                <w:bCs/>
              </w:rPr>
              <w:t>/Gurobi</w:t>
            </w:r>
            <w:r w:rsidRPr="00AB3409">
              <w:rPr>
                <w:b/>
                <w:bCs/>
              </w:rPr>
              <w:t xml:space="preserve"> Code</w:t>
            </w:r>
          </w:p>
          <w:p w14:paraId="556D58F2" w14:textId="77777777" w:rsidR="00950A62" w:rsidRDefault="00950A62" w:rsidP="00F34224">
            <w:r>
              <w:rPr>
                <w:sz w:val="20"/>
                <w:szCs w:val="20"/>
              </w:rPr>
              <w:t>OR model implemented in Python for Gurobi solver; adherence to good coding practices (well-commented, descriptive names, simplicity, well-organized, modular); data is correct, stored in appropriate format, and read by the code.</w:t>
            </w:r>
          </w:p>
        </w:tc>
        <w:tc>
          <w:tcPr>
            <w:tcW w:w="1080" w:type="dxa"/>
          </w:tcPr>
          <w:p w14:paraId="5EFA1E12" w14:textId="77777777" w:rsidR="00950A62" w:rsidRDefault="00950A62" w:rsidP="00F34224">
            <w:pPr>
              <w:jc w:val="center"/>
            </w:pPr>
            <w:r>
              <w:t>15</w:t>
            </w:r>
          </w:p>
        </w:tc>
        <w:tc>
          <w:tcPr>
            <w:tcW w:w="895" w:type="dxa"/>
          </w:tcPr>
          <w:p w14:paraId="3C60706E" w14:textId="77777777" w:rsidR="00950A62" w:rsidRDefault="00950A62" w:rsidP="00F34224">
            <w:pPr>
              <w:jc w:val="center"/>
            </w:pPr>
          </w:p>
        </w:tc>
      </w:tr>
      <w:tr w:rsidR="00950A62" w14:paraId="0303537D" w14:textId="77777777" w:rsidTr="00F34224">
        <w:tc>
          <w:tcPr>
            <w:tcW w:w="7375" w:type="dxa"/>
          </w:tcPr>
          <w:p w14:paraId="7A3836E0" w14:textId="77777777" w:rsidR="00950A62" w:rsidRDefault="00950A62" w:rsidP="00F34224">
            <w:pPr>
              <w:rPr>
                <w:b/>
                <w:bCs/>
              </w:rPr>
            </w:pPr>
            <w:r>
              <w:rPr>
                <w:b/>
                <w:bCs/>
              </w:rPr>
              <w:t>Experiments</w:t>
            </w:r>
          </w:p>
          <w:p w14:paraId="599E1A39" w14:textId="77777777" w:rsidR="00950A62" w:rsidRPr="004D66BA" w:rsidRDefault="00950A62" w:rsidP="00F342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Discussion of the computational experiments; description of computer’s attributes (e.g., RAM, processor speed) and optimization solver (e.g., version #); reports objective value of optimization model; time required to solve the optimization model(s); if model not solved to optimality, what are the lower/upper bounds at termination.</w:t>
            </w:r>
          </w:p>
        </w:tc>
        <w:tc>
          <w:tcPr>
            <w:tcW w:w="1080" w:type="dxa"/>
          </w:tcPr>
          <w:p w14:paraId="2160D773" w14:textId="77777777" w:rsidR="00950A62" w:rsidRDefault="00950A62" w:rsidP="00F34224">
            <w:pPr>
              <w:jc w:val="center"/>
            </w:pPr>
            <w:r>
              <w:t>5</w:t>
            </w:r>
          </w:p>
        </w:tc>
        <w:tc>
          <w:tcPr>
            <w:tcW w:w="895" w:type="dxa"/>
          </w:tcPr>
          <w:p w14:paraId="1B3608FB" w14:textId="77777777" w:rsidR="00950A62" w:rsidRDefault="00950A62" w:rsidP="00F34224">
            <w:pPr>
              <w:jc w:val="center"/>
            </w:pPr>
          </w:p>
        </w:tc>
      </w:tr>
      <w:tr w:rsidR="00950A62" w14:paraId="6E441266" w14:textId="77777777" w:rsidTr="00F34224">
        <w:tc>
          <w:tcPr>
            <w:tcW w:w="7375" w:type="dxa"/>
          </w:tcPr>
          <w:p w14:paraId="31A68EC5" w14:textId="77777777" w:rsidR="00950A62" w:rsidRPr="00AB3409" w:rsidRDefault="00950A62" w:rsidP="00F34224">
            <w:pPr>
              <w:rPr>
                <w:b/>
                <w:bCs/>
              </w:rPr>
            </w:pPr>
            <w:r>
              <w:rPr>
                <w:b/>
                <w:bCs/>
              </w:rPr>
              <w:t>Plan(s) and Map(s)</w:t>
            </w:r>
          </w:p>
          <w:p w14:paraId="5DBFE36C" w14:textId="77777777" w:rsidR="00950A62" w:rsidRPr="00ED5EB4" w:rsidRDefault="00950A62" w:rsidP="00F342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Proposed plan(s) provided in appropriate digital format; map(s) drawn for the proposed districting plan(s) using website/software (e.g., districtr.org, davesredistricting.org).</w:t>
            </w:r>
          </w:p>
        </w:tc>
        <w:tc>
          <w:tcPr>
            <w:tcW w:w="1080" w:type="dxa"/>
          </w:tcPr>
          <w:p w14:paraId="25849E7F" w14:textId="77777777" w:rsidR="00950A62" w:rsidRDefault="00950A62" w:rsidP="00F34224">
            <w:pPr>
              <w:jc w:val="center"/>
            </w:pPr>
            <w:r>
              <w:t>10</w:t>
            </w:r>
          </w:p>
        </w:tc>
        <w:tc>
          <w:tcPr>
            <w:tcW w:w="895" w:type="dxa"/>
          </w:tcPr>
          <w:p w14:paraId="6BC13611" w14:textId="77777777" w:rsidR="00950A62" w:rsidRDefault="00950A62" w:rsidP="00F34224">
            <w:pPr>
              <w:jc w:val="center"/>
            </w:pPr>
          </w:p>
        </w:tc>
      </w:tr>
      <w:tr w:rsidR="00950A62" w14:paraId="7A9DF250" w14:textId="77777777" w:rsidTr="00F34224">
        <w:tc>
          <w:tcPr>
            <w:tcW w:w="7375" w:type="dxa"/>
          </w:tcPr>
          <w:p w14:paraId="4482C65F" w14:textId="77777777" w:rsidR="00950A62" w:rsidRPr="004D7873" w:rsidRDefault="00950A62" w:rsidP="00F34224">
            <w:pPr>
              <w:rPr>
                <w:b/>
                <w:bCs/>
              </w:rPr>
            </w:pPr>
            <w:r>
              <w:rPr>
                <w:b/>
                <w:bCs/>
              </w:rPr>
              <w:t>Evaluation of Plan(s)</w:t>
            </w:r>
          </w:p>
          <w:p w14:paraId="6800F2F7" w14:textId="77777777" w:rsidR="00950A62" w:rsidRDefault="00950A62" w:rsidP="00F34224">
            <w:r>
              <w:rPr>
                <w:sz w:val="20"/>
                <w:szCs w:val="20"/>
              </w:rPr>
              <w:t>Analysis of the proposed map(s); to what extent do they meet criteria (required, prohibited, etc); discuss limitations of plans and/or analysis.</w:t>
            </w:r>
          </w:p>
        </w:tc>
        <w:tc>
          <w:tcPr>
            <w:tcW w:w="1080" w:type="dxa"/>
          </w:tcPr>
          <w:p w14:paraId="0775E060" w14:textId="77777777" w:rsidR="00950A62" w:rsidRDefault="00950A62" w:rsidP="00F34224">
            <w:pPr>
              <w:jc w:val="center"/>
            </w:pPr>
            <w:r>
              <w:t>5</w:t>
            </w:r>
          </w:p>
        </w:tc>
        <w:tc>
          <w:tcPr>
            <w:tcW w:w="895" w:type="dxa"/>
          </w:tcPr>
          <w:p w14:paraId="502D72E7" w14:textId="77777777" w:rsidR="00950A62" w:rsidRDefault="00950A62" w:rsidP="00F34224">
            <w:pPr>
              <w:jc w:val="center"/>
            </w:pPr>
          </w:p>
        </w:tc>
      </w:tr>
      <w:tr w:rsidR="00950A62" w14:paraId="0AC08023" w14:textId="77777777" w:rsidTr="00F34224">
        <w:tc>
          <w:tcPr>
            <w:tcW w:w="7375" w:type="dxa"/>
          </w:tcPr>
          <w:p w14:paraId="1865E492" w14:textId="77777777" w:rsidR="00950A62" w:rsidRPr="004D7873" w:rsidRDefault="00950A62" w:rsidP="00F34224">
            <w:pPr>
              <w:rPr>
                <w:b/>
                <w:bCs/>
              </w:rPr>
            </w:pPr>
            <w:r w:rsidRPr="004D7873">
              <w:rPr>
                <w:b/>
                <w:bCs/>
              </w:rPr>
              <w:t>Conclusions</w:t>
            </w:r>
          </w:p>
          <w:p w14:paraId="17FE721C" w14:textId="77777777" w:rsidR="00950A62" w:rsidRPr="00F62A6F" w:rsidRDefault="00950A62" w:rsidP="00F342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Restates major findings and recommendations; nothing new should be introduced.</w:t>
            </w:r>
          </w:p>
        </w:tc>
        <w:tc>
          <w:tcPr>
            <w:tcW w:w="1080" w:type="dxa"/>
          </w:tcPr>
          <w:p w14:paraId="176C5113" w14:textId="77777777" w:rsidR="00950A62" w:rsidRDefault="00950A62" w:rsidP="00F34224">
            <w:pPr>
              <w:jc w:val="center"/>
            </w:pPr>
            <w:r>
              <w:t>5</w:t>
            </w:r>
          </w:p>
        </w:tc>
        <w:tc>
          <w:tcPr>
            <w:tcW w:w="895" w:type="dxa"/>
          </w:tcPr>
          <w:p w14:paraId="316F0285" w14:textId="77777777" w:rsidR="00950A62" w:rsidRDefault="00950A62" w:rsidP="00F34224">
            <w:pPr>
              <w:jc w:val="center"/>
            </w:pPr>
          </w:p>
        </w:tc>
      </w:tr>
      <w:tr w:rsidR="00950A62" w14:paraId="2D90C590" w14:textId="77777777" w:rsidTr="00F34224">
        <w:tc>
          <w:tcPr>
            <w:tcW w:w="7375" w:type="dxa"/>
          </w:tcPr>
          <w:p w14:paraId="16006DB3" w14:textId="77777777" w:rsidR="00950A62" w:rsidRPr="00E47B5C" w:rsidRDefault="00950A62" w:rsidP="00F34224">
            <w:pPr>
              <w:rPr>
                <w:b/>
                <w:bCs/>
              </w:rPr>
            </w:pPr>
            <w:r w:rsidRPr="00E47B5C">
              <w:rPr>
                <w:b/>
                <w:bCs/>
              </w:rPr>
              <w:t>Overall Quality of Report (emphasis on content, not appearance)</w:t>
            </w:r>
          </w:p>
          <w:p w14:paraId="297D1B3C" w14:textId="77777777" w:rsidR="00950A62" w:rsidRDefault="00950A62" w:rsidP="00F34224">
            <w:r w:rsidRPr="0052440A">
              <w:rPr>
                <w:sz w:val="20"/>
                <w:szCs w:val="20"/>
              </w:rPr>
              <w:t>Overall is the report well-written; accurate; concise; comprehensive/thorough; well organized; easy to follow; well-integrated; good balance of discussion; salesmanship.</w:t>
            </w:r>
          </w:p>
        </w:tc>
        <w:tc>
          <w:tcPr>
            <w:tcW w:w="1080" w:type="dxa"/>
          </w:tcPr>
          <w:p w14:paraId="3F8A90E8" w14:textId="77777777" w:rsidR="00950A62" w:rsidRDefault="00950A62" w:rsidP="00F34224">
            <w:pPr>
              <w:jc w:val="center"/>
            </w:pPr>
            <w:r>
              <w:t>10</w:t>
            </w:r>
          </w:p>
        </w:tc>
        <w:tc>
          <w:tcPr>
            <w:tcW w:w="895" w:type="dxa"/>
          </w:tcPr>
          <w:p w14:paraId="41E5F264" w14:textId="77777777" w:rsidR="00950A62" w:rsidRDefault="00950A62" w:rsidP="00F34224">
            <w:pPr>
              <w:jc w:val="center"/>
            </w:pPr>
          </w:p>
        </w:tc>
      </w:tr>
      <w:tr w:rsidR="00950A62" w14:paraId="3E7A4214" w14:textId="77777777" w:rsidTr="00F34224">
        <w:tc>
          <w:tcPr>
            <w:tcW w:w="7375" w:type="dxa"/>
          </w:tcPr>
          <w:p w14:paraId="25F7F9FC" w14:textId="77777777" w:rsidR="00950A62" w:rsidRDefault="00950A62" w:rsidP="00F34224">
            <w:pPr>
              <w:rPr>
                <w:b/>
                <w:bCs/>
              </w:rPr>
            </w:pPr>
            <w:r>
              <w:rPr>
                <w:b/>
                <w:bCs/>
              </w:rPr>
              <w:t>GitHub Repository</w:t>
            </w:r>
          </w:p>
          <w:p w14:paraId="353DF5C4" w14:textId="77777777" w:rsidR="00950A62" w:rsidRPr="00E57E61" w:rsidRDefault="00950A62" w:rsidP="00F342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Uploads code, report, data, experimental results, etc to a public GitHub repository.</w:t>
            </w:r>
          </w:p>
        </w:tc>
        <w:tc>
          <w:tcPr>
            <w:tcW w:w="1080" w:type="dxa"/>
          </w:tcPr>
          <w:p w14:paraId="250A230B" w14:textId="77777777" w:rsidR="00950A62" w:rsidRDefault="00950A62" w:rsidP="00F34224">
            <w:pPr>
              <w:jc w:val="center"/>
            </w:pPr>
            <w:r>
              <w:t>5 (Bonus)</w:t>
            </w:r>
          </w:p>
        </w:tc>
        <w:tc>
          <w:tcPr>
            <w:tcW w:w="895" w:type="dxa"/>
          </w:tcPr>
          <w:p w14:paraId="10EF1160" w14:textId="77777777" w:rsidR="00950A62" w:rsidRDefault="00950A62" w:rsidP="00F34224">
            <w:pPr>
              <w:jc w:val="center"/>
            </w:pPr>
          </w:p>
        </w:tc>
      </w:tr>
    </w:tbl>
    <w:p w14:paraId="7345C790" w14:textId="77777777" w:rsidR="00950A62" w:rsidRDefault="00950A62" w:rsidP="00950A62"/>
    <w:p w14:paraId="5705D865" w14:textId="77777777" w:rsidR="00950A62" w:rsidRDefault="00950A62" w:rsidP="00950A62">
      <w:r>
        <w:t>Other Comments:</w:t>
      </w:r>
    </w:p>
    <w:p w14:paraId="164B88EA" w14:textId="77777777" w:rsidR="00950A62" w:rsidRDefault="00950A62" w:rsidP="00950A62"/>
    <w:p w14:paraId="5202A2B6" w14:textId="77777777" w:rsidR="00751E2B" w:rsidRPr="00751E2B" w:rsidRDefault="00751E2B" w:rsidP="00751E2B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751E2B" w:rsidRPr="00751E2B" w:rsidSect="00580353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3EF56" w14:textId="77777777" w:rsidR="000668C6" w:rsidRDefault="000668C6" w:rsidP="008A4C8F">
      <w:pPr>
        <w:spacing w:after="0" w:line="240" w:lineRule="auto"/>
      </w:pPr>
      <w:r>
        <w:separator/>
      </w:r>
    </w:p>
  </w:endnote>
  <w:endnote w:type="continuationSeparator" w:id="0">
    <w:p w14:paraId="32448458" w14:textId="77777777" w:rsidR="000668C6" w:rsidRDefault="000668C6" w:rsidP="008A4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87487" w14:textId="77777777" w:rsidR="000668C6" w:rsidRDefault="000668C6" w:rsidP="008A4C8F">
      <w:pPr>
        <w:spacing w:after="0" w:line="240" w:lineRule="auto"/>
      </w:pPr>
      <w:r>
        <w:separator/>
      </w:r>
    </w:p>
  </w:footnote>
  <w:footnote w:type="continuationSeparator" w:id="0">
    <w:p w14:paraId="0F0C98E7" w14:textId="77777777" w:rsidR="000668C6" w:rsidRDefault="000668C6" w:rsidP="008A4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1294C"/>
    <w:multiLevelType w:val="hybridMultilevel"/>
    <w:tmpl w:val="06787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46441"/>
    <w:multiLevelType w:val="hybridMultilevel"/>
    <w:tmpl w:val="C7FA3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1520F"/>
    <w:multiLevelType w:val="hybridMultilevel"/>
    <w:tmpl w:val="98C2C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CD312D"/>
    <w:multiLevelType w:val="hybridMultilevel"/>
    <w:tmpl w:val="0BD2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A538A"/>
    <w:multiLevelType w:val="hybridMultilevel"/>
    <w:tmpl w:val="26E2F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640987">
    <w:abstractNumId w:val="3"/>
  </w:num>
  <w:num w:numId="2" w16cid:durableId="1697659732">
    <w:abstractNumId w:val="4"/>
  </w:num>
  <w:num w:numId="3" w16cid:durableId="20517589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59218989">
    <w:abstractNumId w:val="1"/>
  </w:num>
  <w:num w:numId="5" w16cid:durableId="826171387">
    <w:abstractNumId w:val="2"/>
  </w:num>
  <w:num w:numId="6" w16cid:durableId="1786846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D42"/>
    <w:rsid w:val="00013340"/>
    <w:rsid w:val="00017CC5"/>
    <w:rsid w:val="000406F9"/>
    <w:rsid w:val="000668C6"/>
    <w:rsid w:val="0007042E"/>
    <w:rsid w:val="000D10EC"/>
    <w:rsid w:val="000F5E57"/>
    <w:rsid w:val="000F74EE"/>
    <w:rsid w:val="00114739"/>
    <w:rsid w:val="0018370B"/>
    <w:rsid w:val="00185622"/>
    <w:rsid w:val="00191A1B"/>
    <w:rsid w:val="001A3858"/>
    <w:rsid w:val="001A7F79"/>
    <w:rsid w:val="001D613D"/>
    <w:rsid w:val="001E5E5B"/>
    <w:rsid w:val="00200177"/>
    <w:rsid w:val="00212C9A"/>
    <w:rsid w:val="00220498"/>
    <w:rsid w:val="002207AE"/>
    <w:rsid w:val="00237BE1"/>
    <w:rsid w:val="002567D0"/>
    <w:rsid w:val="002917A7"/>
    <w:rsid w:val="002923CD"/>
    <w:rsid w:val="00310140"/>
    <w:rsid w:val="00325DF1"/>
    <w:rsid w:val="0032657A"/>
    <w:rsid w:val="00343FAB"/>
    <w:rsid w:val="003535CA"/>
    <w:rsid w:val="0035573E"/>
    <w:rsid w:val="003610F5"/>
    <w:rsid w:val="003A4415"/>
    <w:rsid w:val="003B242F"/>
    <w:rsid w:val="003D797F"/>
    <w:rsid w:val="00410026"/>
    <w:rsid w:val="0041085C"/>
    <w:rsid w:val="0041086A"/>
    <w:rsid w:val="004222D5"/>
    <w:rsid w:val="00424DE6"/>
    <w:rsid w:val="00430362"/>
    <w:rsid w:val="004472BE"/>
    <w:rsid w:val="00482C9C"/>
    <w:rsid w:val="004B6743"/>
    <w:rsid w:val="004D632C"/>
    <w:rsid w:val="004F27C1"/>
    <w:rsid w:val="00516A04"/>
    <w:rsid w:val="00522803"/>
    <w:rsid w:val="00545040"/>
    <w:rsid w:val="00545481"/>
    <w:rsid w:val="00556955"/>
    <w:rsid w:val="00563718"/>
    <w:rsid w:val="00580353"/>
    <w:rsid w:val="00586F5B"/>
    <w:rsid w:val="005C484F"/>
    <w:rsid w:val="005E001C"/>
    <w:rsid w:val="005E1D7F"/>
    <w:rsid w:val="00600E22"/>
    <w:rsid w:val="006019EF"/>
    <w:rsid w:val="00610534"/>
    <w:rsid w:val="006309FB"/>
    <w:rsid w:val="00643575"/>
    <w:rsid w:val="00661D41"/>
    <w:rsid w:val="0068575F"/>
    <w:rsid w:val="00694B2A"/>
    <w:rsid w:val="00696159"/>
    <w:rsid w:val="006B7DF1"/>
    <w:rsid w:val="006C2E56"/>
    <w:rsid w:val="006C5D2F"/>
    <w:rsid w:val="006E4576"/>
    <w:rsid w:val="006E4AE9"/>
    <w:rsid w:val="007145B4"/>
    <w:rsid w:val="00714D31"/>
    <w:rsid w:val="00716E16"/>
    <w:rsid w:val="0073020A"/>
    <w:rsid w:val="00751E2B"/>
    <w:rsid w:val="00753596"/>
    <w:rsid w:val="00793167"/>
    <w:rsid w:val="007E222F"/>
    <w:rsid w:val="007E2904"/>
    <w:rsid w:val="00804C1A"/>
    <w:rsid w:val="008462DC"/>
    <w:rsid w:val="00847AA5"/>
    <w:rsid w:val="00891198"/>
    <w:rsid w:val="008A1652"/>
    <w:rsid w:val="008A4C8F"/>
    <w:rsid w:val="008B50DF"/>
    <w:rsid w:val="008F027B"/>
    <w:rsid w:val="008F7736"/>
    <w:rsid w:val="00902335"/>
    <w:rsid w:val="00950A62"/>
    <w:rsid w:val="00966ADE"/>
    <w:rsid w:val="009752E1"/>
    <w:rsid w:val="00976621"/>
    <w:rsid w:val="009B56BC"/>
    <w:rsid w:val="009D0365"/>
    <w:rsid w:val="009E53CF"/>
    <w:rsid w:val="00A52E0A"/>
    <w:rsid w:val="00A66279"/>
    <w:rsid w:val="00A8747F"/>
    <w:rsid w:val="00A96A4B"/>
    <w:rsid w:val="00AA4873"/>
    <w:rsid w:val="00AB257A"/>
    <w:rsid w:val="00AE3376"/>
    <w:rsid w:val="00AE5916"/>
    <w:rsid w:val="00B004FC"/>
    <w:rsid w:val="00B035D4"/>
    <w:rsid w:val="00B12B12"/>
    <w:rsid w:val="00B12D5D"/>
    <w:rsid w:val="00B1731F"/>
    <w:rsid w:val="00B20750"/>
    <w:rsid w:val="00B207E4"/>
    <w:rsid w:val="00B24AD8"/>
    <w:rsid w:val="00B62550"/>
    <w:rsid w:val="00B66528"/>
    <w:rsid w:val="00BC3820"/>
    <w:rsid w:val="00BC7F31"/>
    <w:rsid w:val="00BD0825"/>
    <w:rsid w:val="00BF507D"/>
    <w:rsid w:val="00C231FB"/>
    <w:rsid w:val="00C3362F"/>
    <w:rsid w:val="00C34ECE"/>
    <w:rsid w:val="00CC0929"/>
    <w:rsid w:val="00CD31B2"/>
    <w:rsid w:val="00CF1647"/>
    <w:rsid w:val="00CF7F4C"/>
    <w:rsid w:val="00D059AF"/>
    <w:rsid w:val="00D062C2"/>
    <w:rsid w:val="00D5637E"/>
    <w:rsid w:val="00D66B5E"/>
    <w:rsid w:val="00D829FA"/>
    <w:rsid w:val="00D924D2"/>
    <w:rsid w:val="00D93729"/>
    <w:rsid w:val="00DC532A"/>
    <w:rsid w:val="00DC5937"/>
    <w:rsid w:val="00DD3D0D"/>
    <w:rsid w:val="00DD4FB8"/>
    <w:rsid w:val="00DD5F38"/>
    <w:rsid w:val="00DF7D82"/>
    <w:rsid w:val="00E04D42"/>
    <w:rsid w:val="00E15713"/>
    <w:rsid w:val="00E203BC"/>
    <w:rsid w:val="00E307EF"/>
    <w:rsid w:val="00E3195C"/>
    <w:rsid w:val="00E52D04"/>
    <w:rsid w:val="00E80EA7"/>
    <w:rsid w:val="00EB0049"/>
    <w:rsid w:val="00EC1E09"/>
    <w:rsid w:val="00ED3284"/>
    <w:rsid w:val="00ED4C22"/>
    <w:rsid w:val="00EE0324"/>
    <w:rsid w:val="00F004D8"/>
    <w:rsid w:val="00F174EC"/>
    <w:rsid w:val="00F40782"/>
    <w:rsid w:val="00F65B58"/>
    <w:rsid w:val="00F71CE4"/>
    <w:rsid w:val="00F741B0"/>
    <w:rsid w:val="00F908A3"/>
    <w:rsid w:val="00FA525B"/>
    <w:rsid w:val="00FC7834"/>
    <w:rsid w:val="00FD1501"/>
    <w:rsid w:val="00FF1FE7"/>
    <w:rsid w:val="00FF5D6F"/>
    <w:rsid w:val="00FF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32B4"/>
  <w15:chartTrackingRefBased/>
  <w15:docId w15:val="{8BF83A8D-E579-4538-9311-BB6D1B67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04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04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5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D2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00E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47A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AA5"/>
    <w:rPr>
      <w:i/>
      <w:iCs/>
      <w:color w:val="404040" w:themeColor="text1" w:themeTint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09F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C7834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4C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4C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4C8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82C9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50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30CC811D-7C0F-4786-A825-F613AD591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Austin</dc:creator>
  <cp:keywords/>
  <dc:description/>
  <cp:lastModifiedBy>Buchanan, Austin</cp:lastModifiedBy>
  <cp:revision>138</cp:revision>
  <cp:lastPrinted>2017-10-11T17:32:00Z</cp:lastPrinted>
  <dcterms:created xsi:type="dcterms:W3CDTF">2021-01-31T21:47:00Z</dcterms:created>
  <dcterms:modified xsi:type="dcterms:W3CDTF">2025-02-05T16:20:00Z</dcterms:modified>
</cp:coreProperties>
</file>