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A0" w:rsidRPr="00D749A0" w:rsidRDefault="00D749A0" w:rsidP="00ED2235">
      <w:pPr>
        <w:pStyle w:val="Citazioneintensa"/>
        <w:rPr>
          <w:i w:val="0"/>
          <w:szCs w:val="24"/>
          <w:lang w:val="en-US"/>
        </w:rPr>
      </w:pPr>
      <w:r w:rsidRPr="00D749A0">
        <w:rPr>
          <w:i w:val="0"/>
          <w:szCs w:val="24"/>
          <w:lang w:val="en-US"/>
        </w:rPr>
        <w:t>INT</w:t>
      </w:r>
      <w:r w:rsidR="00313C1C">
        <w:rPr>
          <w:i w:val="0"/>
          <w:szCs w:val="24"/>
          <w:lang w:val="en-US"/>
        </w:rPr>
        <w:t>ERACTIVE 3D GRAPHICS – PROJECT 2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STUDENTS</w:t>
      </w:r>
    </w:p>
    <w:p w:rsidR="00D749A0" w:rsidRPr="001A3D39" w:rsidRDefault="00D749A0" w:rsidP="00ED2235">
      <w:pPr>
        <w:rPr>
          <w:szCs w:val="24"/>
          <w:lang w:val="en-US"/>
        </w:rPr>
      </w:pPr>
      <w:r w:rsidRPr="001A3D39">
        <w:rPr>
          <w:szCs w:val="24"/>
          <w:lang w:val="en-US"/>
        </w:rPr>
        <w:t xml:space="preserve">Soprano Michael – 112151 – </w:t>
      </w:r>
      <w:hyperlink r:id="rId5" w:history="1">
        <w:r w:rsidRPr="001A3D39">
          <w:rPr>
            <w:rStyle w:val="Collegamentoipertestuale"/>
            <w:szCs w:val="24"/>
            <w:lang w:val="en-US"/>
          </w:rPr>
          <w:t>soprano.michael@spes.uniud.it</w:t>
        </w:r>
      </w:hyperlink>
    </w:p>
    <w:p w:rsidR="00D749A0" w:rsidRDefault="00D749A0" w:rsidP="00ED2235">
      <w:pPr>
        <w:rPr>
          <w:szCs w:val="24"/>
        </w:rPr>
      </w:pPr>
      <w:r>
        <w:rPr>
          <w:szCs w:val="24"/>
        </w:rPr>
        <w:t xml:space="preserve">Perazza Giuliano – 112461 – </w:t>
      </w:r>
      <w:hyperlink r:id="rId6" w:history="1">
        <w:r w:rsidRPr="00B66601">
          <w:rPr>
            <w:rStyle w:val="Collegamentoipertestuale"/>
            <w:szCs w:val="24"/>
          </w:rPr>
          <w:t>perazza.giuliano@spes.uniud.it</w:t>
        </w:r>
      </w:hyperlink>
    </w:p>
    <w:p w:rsidR="00ED2235" w:rsidRDefault="00D749A0" w:rsidP="00ED2235">
      <w:pPr>
        <w:rPr>
          <w:rFonts w:cs="Avenir-Book"/>
          <w:lang w:val="en-US"/>
        </w:rPr>
      </w:pPr>
      <w:r>
        <w:rPr>
          <w:color w:val="2E74B5" w:themeColor="accent1" w:themeShade="BF"/>
          <w:szCs w:val="24"/>
          <w:lang w:val="en-US"/>
        </w:rPr>
        <w:t>GOALS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 xml:space="preserve">se lights and </w:t>
      </w:r>
      <w:proofErr w:type="spellStart"/>
      <w:r w:rsidRPr="001A3D39">
        <w:rPr>
          <w:rFonts w:cs="Avenir-Book"/>
          <w:lang w:val="en-US"/>
        </w:rPr>
        <w:t>shaders</w:t>
      </w:r>
      <w:proofErr w:type="spellEnd"/>
      <w:r w:rsidRPr="001A3D39">
        <w:rPr>
          <w:rFonts w:cs="Avenir-Book"/>
          <w:lang w:val="en-US"/>
        </w:rPr>
        <w:t xml:space="preserve"> to present the graphs in a more appealing way</w:t>
      </w:r>
      <w:r w:rsidR="001F536F">
        <w:rPr>
          <w:rFonts w:cs="Avenir-Book"/>
          <w:lang w:val="en-US"/>
        </w:rPr>
        <w:t>:</w:t>
      </w:r>
      <w:r w:rsidR="00A94E1E">
        <w:rPr>
          <w:rFonts w:cs="Avenir-Book"/>
          <w:lang w:val="en-US"/>
        </w:rPr>
        <w:t xml:space="preserve"> </w:t>
      </w:r>
      <w:r w:rsidR="00A94E1E">
        <w:rPr>
          <w:rFonts w:cs="Avenir-Book"/>
          <w:b/>
          <w:lang w:val="en-US"/>
        </w:rPr>
        <w:t>SATISFIED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rFonts w:cs="Avenir-Book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>se animations to “grow” the graph, i.e. start with an empty graph and “grow” elements as the</w:t>
      </w:r>
      <w:r>
        <w:rPr>
          <w:rFonts w:cs="Avenir-Book"/>
          <w:lang w:val="en-US"/>
        </w:rPr>
        <w:t xml:space="preserve"> </w:t>
      </w:r>
      <w:r w:rsidRPr="001A3D39">
        <w:rPr>
          <w:rFonts w:cs="Avenir-Book"/>
          <w:lang w:val="en-US"/>
        </w:rPr>
        <w:t>graph is created (the animation should last just a few seconds)</w:t>
      </w:r>
      <w:r w:rsidR="001F536F">
        <w:rPr>
          <w:rFonts w:cs="Avenir-Book"/>
          <w:lang w:val="en-US"/>
        </w:rPr>
        <w:t xml:space="preserve">: </w:t>
      </w:r>
      <w:r w:rsidR="00A94E1E">
        <w:rPr>
          <w:rFonts w:cs="Avenir-Book"/>
          <w:b/>
          <w:lang w:val="en-US"/>
        </w:rPr>
        <w:t>SATISFIED</w:t>
      </w:r>
    </w:p>
    <w:p w:rsidR="00D749A0" w:rsidRPr="001A3D39" w:rsidRDefault="001A3D39" w:rsidP="001A3D39">
      <w:pPr>
        <w:pStyle w:val="Paragrafoelenco"/>
        <w:numPr>
          <w:ilvl w:val="0"/>
          <w:numId w:val="4"/>
        </w:numPr>
        <w:rPr>
          <w:szCs w:val="24"/>
          <w:lang w:val="en-US"/>
        </w:rPr>
      </w:pPr>
      <w:proofErr w:type="spellStart"/>
      <w:r>
        <w:rPr>
          <w:rFonts w:cs="Avenir-Book"/>
          <w:lang w:val="en-US"/>
        </w:rPr>
        <w:t>V</w:t>
      </w:r>
      <w:r w:rsidRPr="001A3D39">
        <w:rPr>
          <w:rFonts w:cs="Avenir-Book"/>
          <w:lang w:val="en-US"/>
        </w:rPr>
        <w:t>isualise</w:t>
      </w:r>
      <w:proofErr w:type="spellEnd"/>
      <w:r w:rsidRPr="001A3D39">
        <w:rPr>
          <w:rFonts w:cs="Avenir-Book"/>
          <w:lang w:val="en-US"/>
        </w:rPr>
        <w:t xml:space="preserve"> labels (of rows and/or columns, and numeric values</w:t>
      </w:r>
      <w:r>
        <w:rPr>
          <w:rFonts w:cs="Avenir-Book"/>
          <w:lang w:val="en-US"/>
        </w:rPr>
        <w:t xml:space="preserve"> on the axes, where applicable): </w:t>
      </w:r>
      <w:r>
        <w:rPr>
          <w:rFonts w:cs="Avenir-Book"/>
          <w:b/>
          <w:lang w:val="en-US"/>
        </w:rPr>
        <w:t>SATISFIED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REQUIREMENTS</w:t>
      </w:r>
    </w:p>
    <w:p w:rsidR="001A3D39" w:rsidRPr="002B6E8D" w:rsidRDefault="001A3D39" w:rsidP="00B7412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1A3D39">
        <w:rPr>
          <w:szCs w:val="24"/>
          <w:lang w:val="en-US"/>
        </w:rPr>
        <w:t>hoose a suitable number and type of lights so that the graph is properly illuminated (minimum 3 lights)</w:t>
      </w:r>
      <w:r w:rsidR="001F536F">
        <w:rPr>
          <w:szCs w:val="24"/>
          <w:lang w:val="en-US"/>
        </w:rPr>
        <w:t>:</w:t>
      </w:r>
      <w:r w:rsidR="00A94E1E">
        <w:rPr>
          <w:szCs w:val="24"/>
          <w:lang w:val="en-US"/>
        </w:rPr>
        <w:t xml:space="preserve"> </w:t>
      </w:r>
      <w:r w:rsidR="00A94E1E">
        <w:rPr>
          <w:b/>
          <w:szCs w:val="24"/>
          <w:lang w:val="en-US"/>
        </w:rPr>
        <w:t>SATISFIED</w:t>
      </w:r>
    </w:p>
    <w:p w:rsid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We used three spotlights to light the charts, and an additional ambient light </w:t>
      </w:r>
    </w:p>
    <w:p w:rsidR="002B6E8D" w:rsidRP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1A3D39" w:rsidRDefault="001A3D39" w:rsidP="00E25CE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T</w:t>
      </w:r>
      <w:r w:rsidRPr="001A3D39">
        <w:rPr>
          <w:szCs w:val="24"/>
          <w:lang w:val="en-US"/>
        </w:rPr>
        <w:t>ry to use materials in a consistent way; for example, if you choose metal-like materials, use</w:t>
      </w:r>
      <w:r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>different kind of metals for the different elements in the graph</w:t>
      </w:r>
      <w:r w:rsidR="001F536F">
        <w:rPr>
          <w:szCs w:val="24"/>
          <w:lang w:val="en-US"/>
        </w:rPr>
        <w:t>:</w:t>
      </w:r>
      <w:r w:rsidR="00A94E1E">
        <w:rPr>
          <w:szCs w:val="24"/>
          <w:lang w:val="en-US"/>
        </w:rPr>
        <w:t xml:space="preserve"> </w:t>
      </w:r>
      <w:r w:rsidR="00A94E1E">
        <w:rPr>
          <w:b/>
          <w:szCs w:val="24"/>
          <w:lang w:val="en-US"/>
        </w:rPr>
        <w:t>SATISFIED</w:t>
      </w:r>
    </w:p>
    <w:p w:rsidR="00313C1C" w:rsidRPr="00313C1C" w:rsidRDefault="001A3D39" w:rsidP="00313C1C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1A3D39">
        <w:rPr>
          <w:szCs w:val="24"/>
          <w:lang w:val="en-US"/>
        </w:rPr>
        <w:t xml:space="preserve">ou need to provide two choices of materials for each graph in the menu, where one does not uses three.js materials (except the </w:t>
      </w:r>
      <w:proofErr w:type="spellStart"/>
      <w:r w:rsidRPr="001A3D39">
        <w:rPr>
          <w:szCs w:val="24"/>
          <w:lang w:val="en-US"/>
        </w:rPr>
        <w:t>ShaderMaterial</w:t>
      </w:r>
      <w:proofErr w:type="spellEnd"/>
      <w:r w:rsidRPr="001A3D39">
        <w:rPr>
          <w:szCs w:val="24"/>
          <w:lang w:val="en-US"/>
        </w:rPr>
        <w:t xml:space="preserve">) and works with </w:t>
      </w:r>
      <w:proofErr w:type="spellStart"/>
      <w:r w:rsidRPr="001A3D39">
        <w:rPr>
          <w:szCs w:val="24"/>
          <w:lang w:val="en-US"/>
        </w:rPr>
        <w:t>shaders</w:t>
      </w:r>
      <w:proofErr w:type="spellEnd"/>
      <w:r w:rsidRPr="001A3D39">
        <w:rPr>
          <w:szCs w:val="24"/>
          <w:lang w:val="en-US"/>
        </w:rPr>
        <w:t xml:space="preserve"> written by you (your </w:t>
      </w:r>
      <w:proofErr w:type="spellStart"/>
      <w:r w:rsidRPr="001A3D39">
        <w:rPr>
          <w:szCs w:val="24"/>
          <w:lang w:val="en-US"/>
        </w:rPr>
        <w:t>shader</w:t>
      </w:r>
      <w:proofErr w:type="spellEnd"/>
      <w:r w:rsidRPr="001A3D39">
        <w:rPr>
          <w:szCs w:val="24"/>
          <w:lang w:val="en-US"/>
        </w:rPr>
        <w:t xml:space="preserve"> should take into account specular and Fresnel effects); the other one uses three.js</w:t>
      </w:r>
      <w:r>
        <w:rPr>
          <w:szCs w:val="24"/>
          <w:lang w:val="en-US"/>
        </w:rPr>
        <w:t xml:space="preserve"> </w:t>
      </w:r>
      <w:r w:rsidR="001F536F">
        <w:rPr>
          <w:szCs w:val="24"/>
          <w:lang w:val="en-US"/>
        </w:rPr>
        <w:t xml:space="preserve">materials with shadow mapping: </w:t>
      </w:r>
      <w:r w:rsidR="00A94E1E">
        <w:rPr>
          <w:b/>
          <w:szCs w:val="24"/>
          <w:lang w:val="en-US"/>
        </w:rPr>
        <w:t>SATISFIED</w:t>
      </w: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ind w:left="360"/>
        <w:rPr>
          <w:szCs w:val="24"/>
          <w:lang w:val="en-US"/>
        </w:rPr>
      </w:pPr>
    </w:p>
    <w:p w:rsidR="00313C1C" w:rsidRDefault="00313C1C" w:rsidP="00313C1C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SUGGESTIONS</w:t>
      </w:r>
    </w:p>
    <w:p w:rsidR="00313C1C" w:rsidRDefault="00313C1C" w:rsidP="00313C1C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313C1C">
        <w:rPr>
          <w:szCs w:val="24"/>
          <w:lang w:val="en-US"/>
        </w:rPr>
        <w:t>F</w:t>
      </w:r>
      <w:r w:rsidRPr="00313C1C">
        <w:rPr>
          <w:szCs w:val="24"/>
          <w:lang w:val="en-US"/>
        </w:rPr>
        <w:t>or drawing labels, you can use various methods, from 3D text (</w:t>
      </w:r>
      <w:proofErr w:type="spellStart"/>
      <w:r w:rsidRPr="00313C1C">
        <w:rPr>
          <w:szCs w:val="24"/>
          <w:lang w:val="en-US"/>
        </w:rPr>
        <w:t>TextGeometry</w:t>
      </w:r>
      <w:proofErr w:type="spellEnd"/>
      <w:r w:rsidRPr="00313C1C">
        <w:rPr>
          <w:szCs w:val="24"/>
          <w:lang w:val="en-US"/>
        </w:rPr>
        <w:t xml:space="preserve"> object in three.js)</w:t>
      </w:r>
      <w:r w:rsidRPr="00313C1C">
        <w:rPr>
          <w:szCs w:val="24"/>
          <w:lang w:val="en-US"/>
        </w:rPr>
        <w:t xml:space="preserve"> </w:t>
      </w:r>
      <w:r w:rsidRPr="00313C1C">
        <w:rPr>
          <w:szCs w:val="24"/>
          <w:lang w:val="en-US"/>
        </w:rPr>
        <w:t>to HTML elements drawn on top, or dynamically constructing textures from HTML canvas</w:t>
      </w:r>
      <w:r w:rsidRPr="00313C1C">
        <w:rPr>
          <w:szCs w:val="24"/>
          <w:lang w:val="en-US"/>
        </w:rPr>
        <w:t xml:space="preserve"> </w:t>
      </w:r>
      <w:r w:rsidRPr="00313C1C">
        <w:rPr>
          <w:szCs w:val="24"/>
          <w:lang w:val="en-US"/>
        </w:rPr>
        <w:t>elements (see e.g. http://stemkoski.github.io/Three.js/Texture-From-Canvas.html). Choose the</w:t>
      </w:r>
      <w:r w:rsidRPr="00313C1C">
        <w:rPr>
          <w:szCs w:val="24"/>
          <w:lang w:val="en-US"/>
        </w:rPr>
        <w:t xml:space="preserve"> </w:t>
      </w:r>
      <w:r w:rsidRPr="00313C1C">
        <w:rPr>
          <w:szCs w:val="24"/>
          <w:lang w:val="en-US"/>
        </w:rPr>
        <w:t>option that will give you the best results.</w:t>
      </w: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To implement the labels, we decided to use the </w:t>
      </w:r>
      <w:proofErr w:type="spellStart"/>
      <w:r>
        <w:rPr>
          <w:szCs w:val="24"/>
          <w:lang w:val="en-US"/>
        </w:rPr>
        <w:t>TextGeometry</w:t>
      </w:r>
      <w:proofErr w:type="spellEnd"/>
      <w:r>
        <w:rPr>
          <w:szCs w:val="24"/>
          <w:lang w:val="en-US"/>
        </w:rPr>
        <w:t xml:space="preserve"> object, as we did for the instruction in the main page of the application.</w:t>
      </w: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Default="00313C1C" w:rsidP="00313C1C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313C1C">
        <w:rPr>
          <w:szCs w:val="24"/>
          <w:lang w:val="en-US"/>
        </w:rPr>
        <w:t xml:space="preserve">ou can re-implement highlighting by using a different </w:t>
      </w:r>
      <w:proofErr w:type="spellStart"/>
      <w:r w:rsidRPr="00313C1C">
        <w:rPr>
          <w:szCs w:val="24"/>
          <w:lang w:val="en-US"/>
        </w:rPr>
        <w:t>shader</w:t>
      </w:r>
      <w:proofErr w:type="spellEnd"/>
      <w:r w:rsidRPr="00313C1C">
        <w:rPr>
          <w:szCs w:val="24"/>
          <w:lang w:val="en-US"/>
        </w:rPr>
        <w:t>, or by adding a light</w:t>
      </w:r>
      <w:r>
        <w:rPr>
          <w:szCs w:val="24"/>
          <w:lang w:val="en-US"/>
        </w:rPr>
        <w:t>.</w:t>
      </w: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We used another </w:t>
      </w:r>
      <w:proofErr w:type="spellStart"/>
      <w:r>
        <w:rPr>
          <w:szCs w:val="24"/>
          <w:lang w:val="en-US"/>
        </w:rPr>
        <w:t>shader</w:t>
      </w:r>
      <w:proofErr w:type="spellEnd"/>
      <w:r>
        <w:rPr>
          <w:szCs w:val="24"/>
          <w:lang w:val="en-US"/>
        </w:rPr>
        <w:t xml:space="preserve"> to </w:t>
      </w:r>
      <w:proofErr w:type="spellStart"/>
      <w:r>
        <w:rPr>
          <w:szCs w:val="24"/>
          <w:lang w:val="en-US"/>
        </w:rPr>
        <w:t>reimplement</w:t>
      </w:r>
      <w:proofErr w:type="spellEnd"/>
      <w:r>
        <w:rPr>
          <w:szCs w:val="24"/>
          <w:lang w:val="en-US"/>
        </w:rPr>
        <w:t xml:space="preserve"> the highlight, instead of adding more lights.</w:t>
      </w:r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ind w:left="360"/>
        <w:rPr>
          <w:szCs w:val="24"/>
          <w:lang w:val="en-US"/>
        </w:rPr>
      </w:pPr>
    </w:p>
    <w:p w:rsidR="00A94E1E" w:rsidRDefault="00A94E1E" w:rsidP="00A94E1E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EXTRA CAPABILITIES</w:t>
      </w:r>
    </w:p>
    <w:p w:rsidR="00A94E1E" w:rsidRPr="002B6E8D" w:rsidRDefault="00313C1C" w:rsidP="00A94E1E">
      <w:pPr>
        <w:pStyle w:val="Paragrafoelenco"/>
        <w:numPr>
          <w:ilvl w:val="0"/>
          <w:numId w:val="11"/>
        </w:numPr>
        <w:rPr>
          <w:color w:val="2E74B5" w:themeColor="accent1" w:themeShade="BF"/>
          <w:szCs w:val="24"/>
          <w:lang w:val="en-US"/>
        </w:rPr>
      </w:pPr>
      <w:r>
        <w:rPr>
          <w:szCs w:val="24"/>
          <w:lang w:val="en-US"/>
        </w:rPr>
        <w:t>There are a</w:t>
      </w:r>
      <w:r w:rsidR="00A94E1E">
        <w:rPr>
          <w:szCs w:val="24"/>
          <w:lang w:val="en-US"/>
        </w:rPr>
        <w:t xml:space="preserve"> diffuse and a specular texture to create </w:t>
      </w:r>
      <w:r w:rsidR="002B6E8D">
        <w:rPr>
          <w:szCs w:val="24"/>
          <w:lang w:val="en-US"/>
        </w:rPr>
        <w:t>three</w:t>
      </w:r>
      <w:r w:rsidR="00A94E1E">
        <w:rPr>
          <w:szCs w:val="24"/>
          <w:lang w:val="en-US"/>
        </w:rPr>
        <w:t xml:space="preserve"> </w:t>
      </w:r>
      <w:r w:rsidR="002B6E8D">
        <w:rPr>
          <w:szCs w:val="24"/>
          <w:lang w:val="en-US"/>
        </w:rPr>
        <w:t xml:space="preserve">metal-like planes for the bar and area chart, and one plane for the pie chart. </w:t>
      </w:r>
    </w:p>
    <w:p w:rsidR="002B6E8D" w:rsidRPr="002B6E8D" w:rsidRDefault="002B6E8D" w:rsidP="002B6E8D">
      <w:pPr>
        <w:rPr>
          <w:color w:val="2E74B5" w:themeColor="accent1" w:themeShade="BF"/>
          <w:szCs w:val="24"/>
          <w:u w:val="single"/>
          <w:lang w:val="en-US"/>
        </w:rPr>
      </w:pPr>
      <w:r>
        <w:rPr>
          <w:color w:val="2E74B5" w:themeColor="accent1" w:themeShade="BF"/>
          <w:szCs w:val="24"/>
          <w:lang w:val="en-US"/>
        </w:rPr>
        <w:lastRenderedPageBreak/>
        <w:t>SHADING EQUATION</w:t>
      </w:r>
    </w:p>
    <w:p w:rsidR="002B6E8D" w:rsidRPr="00313C1C" w:rsidRDefault="00313C1C" w:rsidP="002B6E8D">
      <w:pPr>
        <w:rPr>
          <w:szCs w:val="24"/>
          <w:lang w:val="en-US"/>
        </w:rPr>
      </w:pPr>
      <w:r>
        <w:rPr>
          <w:szCs w:val="24"/>
          <w:lang w:val="en-US"/>
        </w:rPr>
        <w:t xml:space="preserve">Our custom shading equation is the </w:t>
      </w:r>
      <w:proofErr w:type="spellStart"/>
      <w:r w:rsidR="00334DC1">
        <w:rPr>
          <w:szCs w:val="24"/>
          <w:lang w:val="en-US"/>
        </w:rPr>
        <w:t>Blinn-Phong</w:t>
      </w:r>
      <w:proofErr w:type="spellEnd"/>
      <w:r w:rsidR="00334DC1">
        <w:rPr>
          <w:szCs w:val="24"/>
          <w:lang w:val="en-US"/>
        </w:rPr>
        <w:t xml:space="preserve"> one, which models the specular reflection of glossy materials using the idea of </w:t>
      </w:r>
      <w:proofErr w:type="spellStart"/>
      <w:r w:rsidR="00334DC1">
        <w:rPr>
          <w:szCs w:val="24"/>
          <w:lang w:val="en-US"/>
        </w:rPr>
        <w:t>microfacet</w:t>
      </w:r>
      <w:proofErr w:type="spellEnd"/>
      <w:r w:rsidR="00334DC1">
        <w:rPr>
          <w:szCs w:val="24"/>
          <w:lang w:val="en-US"/>
        </w:rPr>
        <w:t xml:space="preserve">. The equation is evaluated per vertex, inside the vertex </w:t>
      </w:r>
      <w:proofErr w:type="spellStart"/>
      <w:r w:rsidR="00334DC1">
        <w:rPr>
          <w:szCs w:val="24"/>
          <w:lang w:val="en-US"/>
        </w:rPr>
        <w:t>shader</w:t>
      </w:r>
      <w:proofErr w:type="spellEnd"/>
      <w:r w:rsidR="00334DC1">
        <w:rPr>
          <w:szCs w:val="24"/>
          <w:lang w:val="en-US"/>
        </w:rPr>
        <w:t xml:space="preserve">; we take account of the contribute of every light, by applying the formula, and also trying to model an </w:t>
      </w:r>
      <w:proofErr w:type="spellStart"/>
      <w:r w:rsidR="00334DC1">
        <w:rPr>
          <w:szCs w:val="24"/>
          <w:lang w:val="en-US"/>
        </w:rPr>
        <w:t>ambiental</w:t>
      </w:r>
      <w:proofErr w:type="spellEnd"/>
      <w:r w:rsidR="00334DC1">
        <w:rPr>
          <w:szCs w:val="24"/>
          <w:lang w:val="en-US"/>
        </w:rPr>
        <w:t xml:space="preserve"> term, which is a coefficient that multiplies the diffuse color vector of the surface. The output of the vertex </w:t>
      </w:r>
      <w:proofErr w:type="spellStart"/>
      <w:r w:rsidR="00334DC1">
        <w:rPr>
          <w:szCs w:val="24"/>
          <w:lang w:val="en-US"/>
        </w:rPr>
        <w:t>shader</w:t>
      </w:r>
      <w:proofErr w:type="spellEnd"/>
      <w:r w:rsidR="00334DC1">
        <w:rPr>
          <w:szCs w:val="24"/>
          <w:lang w:val="en-US"/>
        </w:rPr>
        <w:t xml:space="preserve"> is the value of the out radiance.</w:t>
      </w:r>
      <w:bookmarkStart w:id="0" w:name="_GoBack"/>
      <w:bookmarkEnd w:id="0"/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rPr>
          <w:b/>
          <w:szCs w:val="24"/>
          <w:lang w:val="en-US"/>
        </w:rPr>
      </w:pP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D749A0" w:rsidRDefault="00D749A0" w:rsidP="00ED2235">
      <w:pPr>
        <w:rPr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 w:val="28"/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rStyle w:val="Riferimentodelicato"/>
          <w:lang w:val="en-US"/>
        </w:rPr>
      </w:pPr>
    </w:p>
    <w:sectPr w:rsidR="00D749A0" w:rsidRPr="00D7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84"/>
    <w:multiLevelType w:val="hybridMultilevel"/>
    <w:tmpl w:val="B284EE0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13AD"/>
    <w:multiLevelType w:val="hybridMultilevel"/>
    <w:tmpl w:val="A82663E0"/>
    <w:lvl w:ilvl="0" w:tplc="F6CA502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52759"/>
    <w:multiLevelType w:val="hybridMultilevel"/>
    <w:tmpl w:val="8E8AC0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B72D2"/>
    <w:multiLevelType w:val="hybridMultilevel"/>
    <w:tmpl w:val="50A2B0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11A45"/>
    <w:multiLevelType w:val="hybridMultilevel"/>
    <w:tmpl w:val="02A4B3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E725C"/>
    <w:multiLevelType w:val="hybridMultilevel"/>
    <w:tmpl w:val="0E2023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E62CA"/>
    <w:multiLevelType w:val="hybridMultilevel"/>
    <w:tmpl w:val="CC4AAA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A4865"/>
    <w:multiLevelType w:val="hybridMultilevel"/>
    <w:tmpl w:val="01D217F8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0CDB"/>
    <w:multiLevelType w:val="hybridMultilevel"/>
    <w:tmpl w:val="87FE8FDE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7004F"/>
    <w:multiLevelType w:val="hybridMultilevel"/>
    <w:tmpl w:val="D750AE74"/>
    <w:lvl w:ilvl="0" w:tplc="27CE6C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64E50"/>
    <w:multiLevelType w:val="hybridMultilevel"/>
    <w:tmpl w:val="4F32A160"/>
    <w:lvl w:ilvl="0" w:tplc="FC0E52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5175F"/>
    <w:multiLevelType w:val="hybridMultilevel"/>
    <w:tmpl w:val="9D7E58DC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60BB7"/>
    <w:multiLevelType w:val="hybridMultilevel"/>
    <w:tmpl w:val="36105A9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115108"/>
    <w:multiLevelType w:val="hybridMultilevel"/>
    <w:tmpl w:val="B2866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730FD"/>
    <w:multiLevelType w:val="hybridMultilevel"/>
    <w:tmpl w:val="6B88C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9"/>
    <w:rsid w:val="00175AF9"/>
    <w:rsid w:val="001A3D39"/>
    <w:rsid w:val="001F536F"/>
    <w:rsid w:val="002A17AB"/>
    <w:rsid w:val="002B6E8D"/>
    <w:rsid w:val="00313C1C"/>
    <w:rsid w:val="00334DC1"/>
    <w:rsid w:val="00A94E1E"/>
    <w:rsid w:val="00D749A0"/>
    <w:rsid w:val="00ED2235"/>
    <w:rsid w:val="00F1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F0CEE-77DB-46DA-9B31-2E4C86A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49A0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49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49A0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D749A0"/>
    <w:rPr>
      <w:b/>
      <w:bCs/>
      <w:smallCaps/>
      <w:color w:val="5B9BD5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D749A0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D749A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azza.giuliano@spes.uniud.it" TargetMode="External"/><Relationship Id="rId5" Type="http://schemas.openxmlformats.org/officeDocument/2006/relationships/hyperlink" Target="mailto:soprano.michael@spes.uniu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7</cp:revision>
  <dcterms:created xsi:type="dcterms:W3CDTF">2014-04-08T09:22:00Z</dcterms:created>
  <dcterms:modified xsi:type="dcterms:W3CDTF">2014-06-07T10:43:00Z</dcterms:modified>
</cp:coreProperties>
</file>