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3CD26" w14:textId="4C003072" w:rsidR="00D4304F" w:rsidRPr="00C36465" w:rsidRDefault="00C36465">
      <w:pPr>
        <w:pStyle w:val="Heading1"/>
        <w:rPr>
          <w:lang w:val="en-US"/>
        </w:rPr>
      </w:pPr>
      <w:r w:rsidRPr="00C36465">
        <w:rPr>
          <w:lang w:val="en-US"/>
        </w:rPr>
        <w:t>Metasploitable Java rmi</w:t>
      </w:r>
    </w:p>
    <w:p w14:paraId="33A89F4F" w14:textId="428BD5A5" w:rsidR="00C36465" w:rsidRDefault="00C36465" w:rsidP="00C36465">
      <w:r w:rsidRPr="00C36465">
        <w:t>Exploit del</w:t>
      </w:r>
      <w:r>
        <w:t xml:space="preserve"> servizio Java RMI tramite metasploit con payload meterpreter che sfrutta vulnerabilità ed errata configurazione del Registry RMI e RMI activation che permette di caricare classi da un qualsiasi URL HTTP remoto nel DGC RMI (distruibuited garbage collector).</w:t>
      </w:r>
    </w:p>
    <w:p w14:paraId="20B5EFF8" w14:textId="22E1580B" w:rsidR="00C36465" w:rsidRDefault="00C36465" w:rsidP="00C36465">
      <w:pPr>
        <w:pStyle w:val="Heading2"/>
        <w:rPr>
          <w:noProof/>
        </w:rPr>
      </w:pPr>
      <w:r>
        <w:t>connessione attacker-target:</w:t>
      </w:r>
    </w:p>
    <w:p w14:paraId="483F250B" w14:textId="0760760C" w:rsidR="00C36465" w:rsidRPr="00C36465" w:rsidRDefault="00C36465" w:rsidP="00C36465">
      <w:pPr>
        <w:pStyle w:val="Heading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5774D1" wp14:editId="1A9D4E1A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3905250" cy="2834775"/>
            <wp:effectExtent l="0" t="0" r="0" b="3810"/>
            <wp:wrapNone/>
            <wp:docPr id="470368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678" t="21456" r="2428" b="23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83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7A02AA" w14:textId="1F6A24E7" w:rsidR="00E6279D" w:rsidRDefault="00E6279D" w:rsidP="00E6279D">
      <w:pPr>
        <w:pStyle w:val="ListBullet"/>
        <w:numPr>
          <w:ilvl w:val="0"/>
          <w:numId w:val="0"/>
        </w:numPr>
        <w:ind w:left="936" w:hanging="360"/>
      </w:pPr>
    </w:p>
    <w:p w14:paraId="0C130EE5" w14:textId="091F3408" w:rsidR="00C36465" w:rsidRDefault="00C36465" w:rsidP="005A5D49">
      <w:pPr>
        <w:pStyle w:val="ListBullet"/>
        <w:numPr>
          <w:ilvl w:val="0"/>
          <w:numId w:val="0"/>
        </w:numPr>
        <w:ind w:left="936" w:hanging="360"/>
        <w:rPr>
          <w:noProof/>
        </w:rPr>
      </w:pPr>
    </w:p>
    <w:p w14:paraId="75325954" w14:textId="119C6F57" w:rsidR="00C36465" w:rsidRDefault="00C36465" w:rsidP="00C36465">
      <w:pPr>
        <w:pStyle w:val="ListBullet"/>
        <w:numPr>
          <w:ilvl w:val="0"/>
          <w:numId w:val="0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6C2DB6" wp14:editId="2D2206CB">
            <wp:simplePos x="0" y="0"/>
            <wp:positionH relativeFrom="margin">
              <wp:align>left</wp:align>
            </wp:positionH>
            <wp:positionV relativeFrom="paragraph">
              <wp:posOffset>2016125</wp:posOffset>
            </wp:positionV>
            <wp:extent cx="5048250" cy="2495550"/>
            <wp:effectExtent l="0" t="0" r="0" b="0"/>
            <wp:wrapNone/>
            <wp:docPr id="193755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55" r="32095" b="9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le macchine possono comunicare… Ora posso passare a enumerare servizi e versioni, a noi interessa solo Java RMI su port 1099 per ora</w:t>
      </w:r>
    </w:p>
    <w:p w14:paraId="7A798648" w14:textId="6713F7BB" w:rsidR="00C36465" w:rsidRPr="00C36465" w:rsidRDefault="00C36465" w:rsidP="00C36465">
      <w:pPr>
        <w:pStyle w:val="Heading2"/>
      </w:pPr>
      <w:r>
        <w:lastRenderedPageBreak/>
        <w:t>SERVIZIO JAVA RMI ENUM. VERSIONE:</w:t>
      </w:r>
    </w:p>
    <w:p w14:paraId="5410AA3E" w14:textId="0413B959" w:rsidR="00C36465" w:rsidRDefault="00C36465" w:rsidP="00C36465">
      <w:pPr>
        <w:pStyle w:val="Heading2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F54F796" wp14:editId="3314287C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5267325" cy="2009775"/>
            <wp:effectExtent l="0" t="0" r="9525" b="9525"/>
            <wp:wrapNone/>
            <wp:docPr id="1172003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54611A" w14:textId="77777777" w:rsidR="00C36465" w:rsidRDefault="00C36465" w:rsidP="00C36465">
      <w:pPr>
        <w:pStyle w:val="Heading2"/>
      </w:pPr>
    </w:p>
    <w:p w14:paraId="02C329ED" w14:textId="77777777" w:rsidR="00C36465" w:rsidRDefault="00C36465" w:rsidP="00C36465">
      <w:pPr>
        <w:pStyle w:val="Heading2"/>
      </w:pPr>
    </w:p>
    <w:p w14:paraId="7DE06796" w14:textId="77777777" w:rsidR="00C36465" w:rsidRDefault="00C36465" w:rsidP="00C36465">
      <w:pPr>
        <w:pStyle w:val="Heading2"/>
      </w:pPr>
    </w:p>
    <w:p w14:paraId="15EF8900" w14:textId="77777777" w:rsidR="00C36465" w:rsidRDefault="00C36465" w:rsidP="00C36465">
      <w:pPr>
        <w:pStyle w:val="Heading2"/>
      </w:pPr>
    </w:p>
    <w:p w14:paraId="1DB02204" w14:textId="77777777" w:rsidR="00C36465" w:rsidRDefault="00C36465" w:rsidP="00C36465">
      <w:pPr>
        <w:pStyle w:val="Heading2"/>
      </w:pPr>
    </w:p>
    <w:p w14:paraId="1F782136" w14:textId="77777777" w:rsidR="00C36465" w:rsidRDefault="00C36465" w:rsidP="00C36465">
      <w:pPr>
        <w:pStyle w:val="Heading2"/>
      </w:pPr>
    </w:p>
    <w:p w14:paraId="5AA62EDE" w14:textId="62135051" w:rsidR="00C36465" w:rsidRDefault="00C36465" w:rsidP="00C36465">
      <w:r>
        <w:t>Quindi su Metasploit dovrò cercare un exploit correlato a rmiregistry del servizio JAVA RMI</w:t>
      </w:r>
    </w:p>
    <w:p w14:paraId="5584D425" w14:textId="7A0987A8" w:rsidR="00C36465" w:rsidRDefault="00C36465" w:rsidP="00C36465">
      <w:pPr>
        <w:pStyle w:val="Heading2"/>
      </w:pPr>
      <w:r>
        <w:t>metasploit/msfconsole pratica:</w:t>
      </w:r>
    </w:p>
    <w:p w14:paraId="63C645A3" w14:textId="294A6316" w:rsidR="00C36465" w:rsidRDefault="000F52BA" w:rsidP="00C36465">
      <w:r>
        <w:rPr>
          <w:noProof/>
        </w:rPr>
        <w:drawing>
          <wp:anchor distT="0" distB="0" distL="114300" distR="114300" simplePos="0" relativeHeight="251661312" behindDoc="0" locked="0" layoutInCell="1" allowOverlap="1" wp14:anchorId="32238427" wp14:editId="79EC03EB">
            <wp:simplePos x="0" y="0"/>
            <wp:positionH relativeFrom="column">
              <wp:posOffset>-306705</wp:posOffset>
            </wp:positionH>
            <wp:positionV relativeFrom="paragraph">
              <wp:posOffset>742950</wp:posOffset>
            </wp:positionV>
            <wp:extent cx="6843068" cy="3914775"/>
            <wp:effectExtent l="0" t="0" r="0" b="0"/>
            <wp:wrapNone/>
            <wp:docPr id="2070445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3068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465">
        <w:t>Tramite framework CLI Metasploit io cerco risultati per “rmiregistry”, seleziono exploit, controllo opzioni da configurare per attacco e faccio delivery del payload (che analizzeremo dopo).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a noi interessa l’exploit di reverse tcp shell in java/meterpreter/reverse_tcp che ci conferirà una connessione da target a host con shell avanzata.</w:t>
      </w:r>
    </w:p>
    <w:p w14:paraId="05FECBF9" w14:textId="2DF4B04D" w:rsidR="000F52BA" w:rsidRDefault="000F52BA" w:rsidP="00C36465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A083851" wp14:editId="64ECE107">
            <wp:simplePos x="0" y="0"/>
            <wp:positionH relativeFrom="margin">
              <wp:align>right</wp:align>
            </wp:positionH>
            <wp:positionV relativeFrom="paragraph">
              <wp:posOffset>469265</wp:posOffset>
            </wp:positionV>
            <wp:extent cx="6276975" cy="4610100"/>
            <wp:effectExtent l="0" t="0" r="9525" b="0"/>
            <wp:wrapNone/>
            <wp:docPr id="293718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L’unica impostazione necessaria da configurare obbligatoriamente era il Remote Host (il target) con IPv4 come stabilito prima della simulazione di 191.168.11.112.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Una volta completato l’exploit ho accesso alla shell avanzata meterpreter dalla quale con comandi predefiniti prendo configurazione di interfaccia di rete, user e informazioni di sistema.</w:t>
      </w:r>
    </w:p>
    <w:p w14:paraId="1D88BB92" w14:textId="6CCD45A7" w:rsidR="000F52BA" w:rsidRDefault="000F52BA" w:rsidP="00C36465">
      <w:r>
        <w:t>Il processo è stato automatizzato da framework Metasploitable e il payload è stato servito anch’esso automaticamente tramite istruzioni già determinate, ora dobbiamo capire bene però il processo di questo exploit…</w:t>
      </w:r>
    </w:p>
    <w:p w14:paraId="0CA06A25" w14:textId="77777777" w:rsidR="000F52BA" w:rsidRDefault="000F52BA" w:rsidP="00C36465"/>
    <w:p w14:paraId="1505DFDD" w14:textId="77777777" w:rsidR="000F52BA" w:rsidRDefault="000F52BA" w:rsidP="00C36465"/>
    <w:p w14:paraId="0227E218" w14:textId="77777777" w:rsidR="000F52BA" w:rsidRDefault="000F52BA" w:rsidP="00C36465"/>
    <w:p w14:paraId="198E2F24" w14:textId="2FFFB8F0" w:rsidR="000F52BA" w:rsidRDefault="000F52BA" w:rsidP="000F52BA">
      <w:pPr>
        <w:pStyle w:val="Heading2"/>
      </w:pPr>
      <w:r>
        <w:lastRenderedPageBreak/>
        <w:t>Funzionamento exploit java rmi:</w:t>
      </w:r>
    </w:p>
    <w:p w14:paraId="2245B9BA" w14:textId="77777777" w:rsidR="00603A04" w:rsidRDefault="00603A04" w:rsidP="000F52BA">
      <w:r>
        <w:rPr>
          <w:noProof/>
        </w:rPr>
        <w:drawing>
          <wp:anchor distT="0" distB="0" distL="114300" distR="114300" simplePos="0" relativeHeight="251664384" behindDoc="0" locked="0" layoutInCell="1" allowOverlap="1" wp14:anchorId="3E49E829" wp14:editId="465C8E95">
            <wp:simplePos x="0" y="0"/>
            <wp:positionH relativeFrom="column">
              <wp:posOffset>1903095</wp:posOffset>
            </wp:positionH>
            <wp:positionV relativeFrom="paragraph">
              <wp:posOffset>4037965</wp:posOffset>
            </wp:positionV>
            <wp:extent cx="4238625" cy="3749800"/>
            <wp:effectExtent l="0" t="0" r="0" b="3175"/>
            <wp:wrapNone/>
            <wp:docPr id="14231150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7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9343F7D" wp14:editId="1F7AD110">
            <wp:simplePos x="0" y="0"/>
            <wp:positionH relativeFrom="margin">
              <wp:posOffset>1737360</wp:posOffset>
            </wp:positionH>
            <wp:positionV relativeFrom="paragraph">
              <wp:posOffset>273050</wp:posOffset>
            </wp:positionV>
            <wp:extent cx="4590457" cy="3914775"/>
            <wp:effectExtent l="0" t="0" r="635" b="0"/>
            <wp:wrapNone/>
            <wp:docPr id="11259917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457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2BA">
        <w:t>Prima di analizzare il codice in Ruby stesso andiamo a vedere le informazioni fornite da Metasploit stesso</w:t>
      </w:r>
      <w:r>
        <w:t>:</w:t>
      </w:r>
      <w:r w:rsidR="000F52BA">
        <w:br/>
        <w:t>L’exploit utilizza la</w:t>
      </w:r>
      <w:r w:rsidR="000F52BA">
        <w:br/>
        <w:t>errata configurazione</w:t>
      </w:r>
      <w:r w:rsidR="000F52BA">
        <w:br/>
        <w:t>dei registry RMI e dei</w:t>
      </w:r>
      <w:r w:rsidR="000F52BA">
        <w:br/>
        <w:t xml:space="preserve">servizi di attivazione di </w:t>
      </w:r>
      <w:r w:rsidR="000F52BA">
        <w:br/>
        <w:t>essi che permettono</w:t>
      </w:r>
      <w:r w:rsidR="000F52BA">
        <w:br/>
        <w:t>tramite il nostro server</w:t>
      </w:r>
      <w:r w:rsidR="000F52BA">
        <w:br/>
        <w:t xml:space="preserve">metasploit HTTP di </w:t>
      </w:r>
      <w:r w:rsidR="000F52BA">
        <w:br/>
        <w:t>caricare liberamente una</w:t>
      </w:r>
      <w:r w:rsidR="000F52BA">
        <w:br/>
        <w:t>classe da URL nel</w:t>
      </w:r>
      <w:r w:rsidR="000F52BA">
        <w:br/>
        <w:t xml:space="preserve">DGC RMI per poi </w:t>
      </w:r>
      <w:r w:rsidR="000F52BA">
        <w:br/>
        <w:t>servire un payload</w:t>
      </w:r>
      <w:r w:rsidR="000F52BA">
        <w:br/>
        <w:t xml:space="preserve">configurato </w:t>
      </w:r>
      <w:r w:rsidR="000F52BA">
        <w:br/>
        <w:t>dinamicamente da CLI</w:t>
      </w:r>
      <w:r w:rsidR="000F52BA">
        <w:br/>
        <w:t>con una call RMI valida</w:t>
      </w:r>
      <w:r w:rsidR="000F52BA">
        <w:br/>
        <w:t>ricostruita da metasploit</w:t>
      </w:r>
      <w:r w:rsidR="000F52BA">
        <w:br/>
        <w:t>stesso.</w:t>
      </w:r>
      <w:r w:rsidR="000F52BA">
        <w:br/>
        <w:t>Metasploit produce un</w:t>
      </w:r>
      <w:r w:rsidR="000F52BA">
        <w:br/>
        <w:t>payload in .jar con un</w:t>
      </w:r>
      <w:r w:rsidR="000F52BA">
        <w:br/>
        <w:t>nome stringa randomico</w:t>
      </w:r>
      <w:r w:rsidR="000F52BA">
        <w:br/>
        <w:t>che viene modificato</w:t>
      </w:r>
      <w:r w:rsidR="000F52BA">
        <w:br/>
        <w:t>tramite le istruzioni date</w:t>
      </w:r>
      <w:r w:rsidR="000F52BA">
        <w:br/>
        <w:t>da riga di comando e infine viene</w:t>
      </w:r>
      <w:r w:rsidR="000F52BA">
        <w:br/>
        <w:t>dato per ogni richiesta</w:t>
      </w:r>
      <w:r w:rsidR="000F52BA">
        <w:br/>
        <w:t>http del target</w:t>
      </w:r>
      <w:r>
        <w:t xml:space="preserve"> con 2 classi</w:t>
      </w:r>
      <w:r>
        <w:br/>
        <w:t>Loader che lo eseguiranno</w:t>
      </w:r>
      <w:r>
        <w:br/>
      </w:r>
      <w:r w:rsidR="000F52BA">
        <w:t>verso il</w:t>
      </w:r>
      <w:r>
        <w:t xml:space="preserve"> </w:t>
      </w:r>
      <w:r w:rsidR="000F52BA">
        <w:t>nostro url che</w:t>
      </w:r>
      <w:r w:rsidR="000F52BA">
        <w:br/>
        <w:t>sembrerà cosi:</w:t>
      </w:r>
      <w:r>
        <w:br/>
        <w:t xml:space="preserve"> /esempio/RandomSTR.jar</w:t>
      </w:r>
      <w:r>
        <w:br/>
      </w:r>
      <w:r>
        <w:br/>
      </w: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7BF7ECB" wp14:editId="7565B3F1">
            <wp:simplePos x="0" y="0"/>
            <wp:positionH relativeFrom="margin">
              <wp:align>right</wp:align>
            </wp:positionH>
            <wp:positionV relativeFrom="paragraph">
              <wp:posOffset>-683260</wp:posOffset>
            </wp:positionV>
            <wp:extent cx="6276975" cy="4048125"/>
            <wp:effectExtent l="0" t="0" r="9525" b="9525"/>
            <wp:wrapNone/>
            <wp:docPr id="3444729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0F52BA">
        <w:br/>
      </w:r>
      <w:r>
        <w:t xml:space="preserve">funzione initialize: informazioni sull’exploit, CVE, identificazione OS target e scelta del payload opportuno per esso con correlati status di Stabilità, Fiducia e Effetti secondari (Stability, Reliability, Side Effects) conosciuti; Infine specificazioni per la connessione su </w: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C2B6750" wp14:editId="410C52EC">
            <wp:simplePos x="0" y="0"/>
            <wp:positionH relativeFrom="margin">
              <wp:align>left</wp:align>
            </wp:positionH>
            <wp:positionV relativeFrom="paragraph">
              <wp:posOffset>4422140</wp:posOffset>
            </wp:positionV>
            <wp:extent cx="6267450" cy="1790700"/>
            <wp:effectExtent l="0" t="0" r="0" b="0"/>
            <wp:wrapNone/>
            <wp:docPr id="12251169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remote Host con RPOT 1099 (Java RMI service) e delay HTTPDELAY (True, 10s) default.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Svolgi exploit e poi “uccidi” il processo dopo tempo uguale a quello di ‘HTTPDELAY’</w:t>
      </w:r>
      <w:r>
        <w:br/>
        <w:t>Definisce poi:</w:t>
      </w:r>
      <w:r>
        <w:br/>
        <w:t>Timeout::Error per appunto superamento del limite tempo.</w:t>
      </w:r>
      <w:r>
        <w:br/>
      </w:r>
      <w:r w:rsidRPr="00603A04">
        <w:t>Msf::Exploit:Failed per fallimento del primer e connessione terminata</w:t>
      </w:r>
      <w:r w:rsidRPr="00603A04">
        <w:br/>
        <w:t>Rex::ConnectionTimeout, Rex::ConnectionRefused come variabile e per errori d</w:t>
      </w:r>
      <w:r>
        <w:t>i connessione generici.</w:t>
      </w:r>
    </w:p>
    <w:p w14:paraId="096B7818" w14:textId="77777777" w:rsidR="00603A04" w:rsidRDefault="00603A04" w:rsidP="000F52BA"/>
    <w:p w14:paraId="39382370" w14:textId="5C3A40F4" w:rsidR="000F52BA" w:rsidRDefault="00603A04" w:rsidP="000F52BA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C39CAF6" wp14:editId="45737D30">
            <wp:simplePos x="0" y="0"/>
            <wp:positionH relativeFrom="margin">
              <wp:align>right</wp:align>
            </wp:positionH>
            <wp:positionV relativeFrom="paragraph">
              <wp:posOffset>-711835</wp:posOffset>
            </wp:positionV>
            <wp:extent cx="6276975" cy="6000750"/>
            <wp:effectExtent l="0" t="0" r="9525" b="0"/>
            <wp:wrapNone/>
            <wp:docPr id="197114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03A04"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il primer avvia la connessione con il remote host (connect) manda l’header protocollo RMI per iniziare handshake, controlla se handshake va a buon fine altrimenti da errore di Failure::NoTarger.</w:t>
      </w:r>
      <w:r>
        <w:br/>
        <w:t>Conferisce un nome randomico al payload in .jar e crea un URL dove distribuirlo a server Java RMI che lo richiederà, utilizzando get_uri da server metasploit. Creando quindi qualcosa del genere: &lt;LHOST&gt;/example/randomjar.jar dove il nostro payload verrà distribuito.</w:t>
      </w:r>
    </w:p>
    <w:p w14:paraId="7BF64BEC" w14:textId="77777777" w:rsidR="00603A04" w:rsidRDefault="00603A04" w:rsidP="000F52BA"/>
    <w:p w14:paraId="0014F98F" w14:textId="77777777" w:rsidR="00603A04" w:rsidRDefault="00603A04" w:rsidP="000F52BA"/>
    <w:p w14:paraId="5B313FB5" w14:textId="3AE54A63" w:rsidR="00603A04" w:rsidRPr="00603A04" w:rsidRDefault="00603A04" w:rsidP="000F52BA"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Questa è la funzione dove viene ricostruita una richiesta valida RMI, il payload e vengono inseriti i </w:t>
      </w:r>
      <w:r w:rsidR="00C770AB">
        <w:t>Loader Classess in esso.</w:t>
      </w:r>
      <w:r w:rsidR="00C770AB">
        <w:br/>
        <w:t>Metasploit calcola da se la RMI interface hash per costruirci poi una call RMI valida per DGC.clean() che verrà exploitato. La chiamata è quindi interface hash ricostruito + l’argomento “build_dgc_clean(new_url)” e se la misconfigurazione è presente su server Java RMI allora questa verrà considerata come chiamata reale.</w:t>
      </w:r>
      <w:r w:rsidR="00C770AB">
        <w:br/>
        <w:t>“on request” indica che per OGNI richiesta HTTP da server Java RMI al server metasploit per il .jar malizioso si svolge p=rgenerate_payload(cli) quindi con argomenti impostati tramite CLI msfconsole per ogni richiesta del target del .jar questo verrà prima riformulato con i nuovi settaggi e infine con jar=p.encoded_jar impacchettato nuovamente in un .jar file.</w:t>
      </w:r>
      <w:r w:rsidR="00C770AB">
        <w:br/>
        <w:t>Su questo vengono poi iniettate le 2 loader Class che faranno eseguire il nostro payload sul target.</w:t>
      </w:r>
      <w:r>
        <w:br/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2415C859" wp14:editId="752A9990">
            <wp:simplePos x="0" y="0"/>
            <wp:positionH relativeFrom="margin">
              <wp:align>right</wp:align>
            </wp:positionH>
            <wp:positionV relativeFrom="paragraph">
              <wp:posOffset>-873760</wp:posOffset>
            </wp:positionV>
            <wp:extent cx="6267450" cy="4610100"/>
            <wp:effectExtent l="0" t="0" r="0" b="0"/>
            <wp:wrapNone/>
            <wp:docPr id="11597123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603A04" w:rsidRPr="00603A04">
      <w:footerReference w:type="default" r:id="rId17"/>
      <w:headerReference w:type="first" r:id="rId18"/>
      <w:footerReference w:type="first" r:id="rId19"/>
      <w:pgSz w:w="11907" w:h="16839" w:code="9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6F955" w14:textId="77777777" w:rsidR="000F7DA4" w:rsidRDefault="000F7DA4">
      <w:pPr>
        <w:spacing w:before="0" w:after="0" w:line="240" w:lineRule="auto"/>
      </w:pPr>
      <w:r>
        <w:separator/>
      </w:r>
    </w:p>
    <w:p w14:paraId="7338153B" w14:textId="77777777" w:rsidR="000F7DA4" w:rsidRDefault="000F7DA4"/>
  </w:endnote>
  <w:endnote w:type="continuationSeparator" w:id="0">
    <w:p w14:paraId="38B8E046" w14:textId="77777777" w:rsidR="000F7DA4" w:rsidRDefault="000F7DA4">
      <w:pPr>
        <w:spacing w:before="0" w:after="0" w:line="240" w:lineRule="auto"/>
      </w:pPr>
      <w:r>
        <w:continuationSeparator/>
      </w:r>
    </w:p>
    <w:p w14:paraId="2780B399" w14:textId="77777777" w:rsidR="000F7DA4" w:rsidRDefault="000F7D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910140" w14:textId="77777777" w:rsidR="00D4304F" w:rsidRDefault="00D651B9">
        <w:pPr>
          <w:pStyle w:val="Footer"/>
        </w:pPr>
        <w:r>
          <w:rPr>
            <w:lang w:bidi="it-IT"/>
          </w:rPr>
          <w:fldChar w:fldCharType="begin"/>
        </w:r>
        <w:r>
          <w:rPr>
            <w:lang w:bidi="it-IT"/>
          </w:rPr>
          <w:instrText xml:space="preserve"> PAGE   \* MERGEFORMAT </w:instrText>
        </w:r>
        <w:r>
          <w:rPr>
            <w:lang w:bidi="it-IT"/>
          </w:rPr>
          <w:fldChar w:fldCharType="separate"/>
        </w:r>
        <w:r w:rsidR="00FF2177">
          <w:rPr>
            <w:noProof/>
            <w:lang w:bidi="it-IT"/>
          </w:rPr>
          <w:t>0</w:t>
        </w:r>
        <w:r>
          <w:rPr>
            <w:noProof/>
            <w:lang w:bidi="it-IT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02672" w14:textId="21969889" w:rsidR="00D4304F" w:rsidRPr="00C36465" w:rsidRDefault="005A5D49">
    <w:pPr>
      <w:pStyle w:val="Footer"/>
      <w:rPr>
        <w:lang w:val="en-US"/>
      </w:rPr>
    </w:pPr>
    <w:r w:rsidRPr="00472A82">
      <w:rPr>
        <w:lang w:val="en-US"/>
      </w:rPr>
      <w:t>U</w:t>
    </w:r>
    <w:r w:rsidR="00C36465" w:rsidRPr="00C36465">
      <w:rPr>
        <w:lang w:val="en-US"/>
      </w:rPr>
      <w:t>2</w:t>
    </w:r>
    <w:r w:rsidRPr="00472A82">
      <w:rPr>
        <w:lang w:val="en-US"/>
      </w:rPr>
      <w:t>:S</w:t>
    </w:r>
    <w:r w:rsidR="00C36465" w:rsidRPr="00C36465">
      <w:rPr>
        <w:lang w:val="en-US"/>
      </w:rPr>
      <w:t>3</w:t>
    </w:r>
    <w:r w:rsidRPr="00472A82">
      <w:rPr>
        <w:lang w:val="en-US"/>
      </w:rPr>
      <w:t>:L</w:t>
    </w:r>
    <w:r w:rsidR="00C36465" w:rsidRPr="00C36465">
      <w:rPr>
        <w:lang w:val="en-US"/>
      </w:rPr>
      <w:t>5</w:t>
    </w:r>
    <w:r w:rsidRPr="00472A82">
      <w:rPr>
        <w:lang w:val="en-US"/>
      </w:rPr>
      <w:t xml:space="preserve"> | </w:t>
    </w:r>
    <w:r w:rsidR="00C36465" w:rsidRPr="00C36465">
      <w:rPr>
        <w:lang w:val="en-US"/>
      </w:rPr>
      <w:t>Metasploitable J</w:t>
    </w:r>
    <w:r w:rsidR="00C36465">
      <w:rPr>
        <w:lang w:val="en-US"/>
      </w:rPr>
      <w:t>ava RMI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B5C39" w14:textId="77777777" w:rsidR="000F7DA4" w:rsidRDefault="000F7DA4">
      <w:pPr>
        <w:spacing w:before="0" w:after="0" w:line="240" w:lineRule="auto"/>
      </w:pPr>
      <w:r>
        <w:separator/>
      </w:r>
    </w:p>
    <w:p w14:paraId="05CDD80B" w14:textId="77777777" w:rsidR="000F7DA4" w:rsidRDefault="000F7DA4"/>
  </w:footnote>
  <w:footnote w:type="continuationSeparator" w:id="0">
    <w:p w14:paraId="3F5A03DD" w14:textId="77777777" w:rsidR="000F7DA4" w:rsidRDefault="000F7DA4">
      <w:pPr>
        <w:spacing w:before="0" w:after="0" w:line="240" w:lineRule="auto"/>
      </w:pPr>
      <w:r>
        <w:continuationSeparator/>
      </w:r>
    </w:p>
    <w:p w14:paraId="7B53029C" w14:textId="77777777" w:rsidR="000F7DA4" w:rsidRDefault="000F7DA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5931" w14:textId="43062E96" w:rsidR="005A5D49" w:rsidRPr="005A5D49" w:rsidRDefault="005A5D49">
    <w:pPr>
      <w:pStyle w:val="Header"/>
      <w:rPr>
        <w:color w:val="auto"/>
        <w:sz w:val="22"/>
        <w:szCs w:val="22"/>
      </w:rPr>
    </w:pPr>
    <w:r w:rsidRPr="005A5D49">
      <w:rPr>
        <w:color w:val="auto"/>
      </w:rPr>
      <w:t xml:space="preserve">Michael Di Giacomantonio : Report Progetto </w:t>
    </w:r>
    <w:r w:rsidR="00C36465">
      <w:rPr>
        <w:color w:val="auto"/>
      </w:rPr>
      <w:t>Settimanale</w:t>
    </w:r>
    <w:r w:rsidRPr="005A5D49">
      <w:rPr>
        <w:color w:val="auto"/>
      </w:rPr>
      <w:t xml:space="preserve"> </w:t>
    </w:r>
    <w:r w:rsidRPr="005A5D49">
      <w:rPr>
        <w:color w:val="auto"/>
        <w:sz w:val="22"/>
        <w:szCs w:val="22"/>
      </w:rPr>
      <w:t xml:space="preserve">{data: </w:t>
    </w:r>
    <w:r w:rsidR="00C36465">
      <w:rPr>
        <w:color w:val="auto"/>
        <w:sz w:val="22"/>
        <w:szCs w:val="22"/>
      </w:rPr>
      <w:t>17</w:t>
    </w:r>
    <w:r w:rsidRPr="005A5D49">
      <w:rPr>
        <w:color w:val="auto"/>
        <w:sz w:val="22"/>
        <w:szCs w:val="22"/>
      </w:rPr>
      <w:t>-</w:t>
    </w:r>
    <w:r w:rsidR="00C36465">
      <w:rPr>
        <w:color w:val="auto"/>
        <w:sz w:val="22"/>
        <w:szCs w:val="22"/>
      </w:rPr>
      <w:t>04</w:t>
    </w:r>
    <w:r w:rsidRPr="005A5D49">
      <w:rPr>
        <w:color w:val="auto"/>
        <w:sz w:val="22"/>
        <w:szCs w:val="22"/>
      </w:rPr>
      <w:t>-</w:t>
    </w:r>
    <w:r w:rsidR="00C36465">
      <w:rPr>
        <w:color w:val="auto"/>
        <w:sz w:val="22"/>
        <w:szCs w:val="22"/>
      </w:rPr>
      <w:t>26</w:t>
    </w:r>
    <w:r w:rsidRPr="005A5D49">
      <w:rPr>
        <w:color w:val="auto"/>
        <w:sz w:val="22"/>
        <w:szCs w:val="22"/>
      </w:rPr>
      <w:t xml:space="preserve"> / U</w:t>
    </w:r>
    <w:r w:rsidR="00C36465">
      <w:rPr>
        <w:color w:val="auto"/>
        <w:sz w:val="22"/>
        <w:szCs w:val="22"/>
      </w:rPr>
      <w:t>2</w:t>
    </w:r>
    <w:r w:rsidRPr="005A5D49">
      <w:rPr>
        <w:color w:val="auto"/>
        <w:sz w:val="22"/>
        <w:szCs w:val="22"/>
      </w:rPr>
      <w:t>:S</w:t>
    </w:r>
    <w:r w:rsidR="00C36465">
      <w:rPr>
        <w:color w:val="auto"/>
        <w:sz w:val="22"/>
        <w:szCs w:val="22"/>
      </w:rPr>
      <w:t>3</w:t>
    </w:r>
    <w:r w:rsidRPr="005A5D49">
      <w:rPr>
        <w:color w:val="auto"/>
        <w:sz w:val="22"/>
        <w:szCs w:val="22"/>
      </w:rPr>
      <w:t>:L</w:t>
    </w:r>
    <w:r w:rsidR="00C36465">
      <w:rPr>
        <w:color w:val="auto"/>
        <w:sz w:val="22"/>
        <w:szCs w:val="22"/>
      </w:rPr>
      <w:t>5</w:t>
    </w:r>
    <w:r w:rsidRPr="005A5D49">
      <w:rPr>
        <w:color w:val="auto"/>
        <w:sz w:val="22"/>
        <w:szCs w:val="22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46A1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20FB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E92E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8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90E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D69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F2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A9BAD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0456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B0429F5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F1117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00706">
    <w:abstractNumId w:val="9"/>
  </w:num>
  <w:num w:numId="2" w16cid:durableId="250091093">
    <w:abstractNumId w:val="14"/>
  </w:num>
  <w:num w:numId="3" w16cid:durableId="1075279202">
    <w:abstractNumId w:val="8"/>
  </w:num>
  <w:num w:numId="4" w16cid:durableId="1757097053">
    <w:abstractNumId w:val="16"/>
  </w:num>
  <w:num w:numId="5" w16cid:durableId="87117837">
    <w:abstractNumId w:val="15"/>
  </w:num>
  <w:num w:numId="6" w16cid:durableId="1889102833">
    <w:abstractNumId w:val="17"/>
  </w:num>
  <w:num w:numId="7" w16cid:durableId="1350522077">
    <w:abstractNumId w:val="10"/>
  </w:num>
  <w:num w:numId="8" w16cid:durableId="446311517">
    <w:abstractNumId w:val="18"/>
  </w:num>
  <w:num w:numId="9" w16cid:durableId="2019623766">
    <w:abstractNumId w:val="11"/>
  </w:num>
  <w:num w:numId="10" w16cid:durableId="1269846234">
    <w:abstractNumId w:val="13"/>
  </w:num>
  <w:num w:numId="11" w16cid:durableId="1895197300">
    <w:abstractNumId w:val="12"/>
  </w:num>
  <w:num w:numId="12" w16cid:durableId="1556163340">
    <w:abstractNumId w:val="7"/>
  </w:num>
  <w:num w:numId="13" w16cid:durableId="1031612079">
    <w:abstractNumId w:val="6"/>
  </w:num>
  <w:num w:numId="14" w16cid:durableId="1006518187">
    <w:abstractNumId w:val="5"/>
  </w:num>
  <w:num w:numId="15" w16cid:durableId="1208646891">
    <w:abstractNumId w:val="4"/>
  </w:num>
  <w:num w:numId="16" w16cid:durableId="539515044">
    <w:abstractNumId w:val="3"/>
  </w:num>
  <w:num w:numId="17" w16cid:durableId="302776882">
    <w:abstractNumId w:val="2"/>
  </w:num>
  <w:num w:numId="18" w16cid:durableId="1316034783">
    <w:abstractNumId w:val="1"/>
  </w:num>
  <w:num w:numId="19" w16cid:durableId="680740866">
    <w:abstractNumId w:val="0"/>
  </w:num>
  <w:num w:numId="20" w16cid:durableId="16894532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49"/>
    <w:rsid w:val="0000795A"/>
    <w:rsid w:val="000F52BA"/>
    <w:rsid w:val="000F7DA4"/>
    <w:rsid w:val="001065E6"/>
    <w:rsid w:val="001545BD"/>
    <w:rsid w:val="00212F2F"/>
    <w:rsid w:val="00227DF5"/>
    <w:rsid w:val="002D22E0"/>
    <w:rsid w:val="002F42E6"/>
    <w:rsid w:val="003008EC"/>
    <w:rsid w:val="003112E5"/>
    <w:rsid w:val="003F3BB4"/>
    <w:rsid w:val="00472A82"/>
    <w:rsid w:val="004819A0"/>
    <w:rsid w:val="005868E4"/>
    <w:rsid w:val="005A5D49"/>
    <w:rsid w:val="00603A04"/>
    <w:rsid w:val="006A55B1"/>
    <w:rsid w:val="006A7F7A"/>
    <w:rsid w:val="0075279C"/>
    <w:rsid w:val="007930C0"/>
    <w:rsid w:val="007B11C9"/>
    <w:rsid w:val="00873948"/>
    <w:rsid w:val="00883075"/>
    <w:rsid w:val="009C0C85"/>
    <w:rsid w:val="009F5E2B"/>
    <w:rsid w:val="00A04C67"/>
    <w:rsid w:val="00B25124"/>
    <w:rsid w:val="00B32E55"/>
    <w:rsid w:val="00B6029F"/>
    <w:rsid w:val="00B71C13"/>
    <w:rsid w:val="00C36465"/>
    <w:rsid w:val="00C52FC2"/>
    <w:rsid w:val="00C770AB"/>
    <w:rsid w:val="00D4304F"/>
    <w:rsid w:val="00D651B9"/>
    <w:rsid w:val="00DC210D"/>
    <w:rsid w:val="00E53907"/>
    <w:rsid w:val="00E6279D"/>
    <w:rsid w:val="00EC0F68"/>
    <w:rsid w:val="00EC2074"/>
    <w:rsid w:val="00EC5313"/>
    <w:rsid w:val="00F51379"/>
    <w:rsid w:val="00FA006E"/>
    <w:rsid w:val="00FB431B"/>
    <w:rsid w:val="00FF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718D47"/>
  <w15:chartTrackingRefBased/>
  <w15:docId w15:val="{E1889A09-5EBA-4859-A603-7AEFB968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it-IT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313"/>
    <w:rPr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EC5313"/>
    <w:pPr>
      <w:keepNext/>
      <w:keepLines/>
      <w:spacing w:before="24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C5313"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FC2"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1B"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1B"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1B"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C52FC2"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52FC2"/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52FC2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8A4203" w:themeColor="accent2" w:themeShade="80"/>
      <w:sz w:val="3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ocumentoaziendale">
    <w:name w:val="Documento aziendale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sid w:val="00C52FC2"/>
    <w:rPr>
      <w:i/>
      <w:iCs/>
      <w:color w:val="8A4203" w:themeColor="accent2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52FC2"/>
    <w:rPr>
      <w:b/>
      <w:i/>
      <w:iCs/>
      <w:color w:val="8A4203" w:themeColor="accent2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431B"/>
    <w:pPr>
      <w:spacing w:after="200" w:line="240" w:lineRule="auto"/>
    </w:pPr>
    <w:rPr>
      <w:i/>
      <w:iCs/>
      <w:sz w:val="2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sid w:val="00EC0F68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52FC2"/>
    <w:rPr>
      <w:rFonts w:asciiTheme="majorHAnsi" w:hAnsiTheme="majorHAnsi"/>
      <w:i/>
      <w:iCs/>
      <w:color w:val="8A4203" w:themeColor="accent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B431B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431B"/>
    <w:rPr>
      <w:color w:val="595959" w:themeColor="text1" w:themeTint="A6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B431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431B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4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431B"/>
    <w:rPr>
      <w:b/>
      <w:bCs/>
      <w:color w:val="595959" w:themeColor="text1" w:themeTint="A6"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FB431B"/>
    <w:pPr>
      <w:spacing w:before="0"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431B"/>
    <w:rPr>
      <w:color w:val="595959" w:themeColor="text1" w:themeTint="A6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FB4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 w:themeColor="text1" w:themeTint="A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431B"/>
    <w:rPr>
      <w:rFonts w:ascii="Consolas" w:hAnsi="Consolas"/>
      <w:color w:val="595959" w:themeColor="text1" w:themeTint="A6"/>
      <w:sz w:val="22"/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0F68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0F68"/>
    <w:rPr>
      <w:color w:val="595959" w:themeColor="text1" w:themeTint="A6"/>
      <w:sz w:val="22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el\AppData\Roaming\Microsoft\Templates\Documento%20aziendale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 aziendale.dotx</Template>
  <TotalTime>36</TotalTime>
  <Pages>7</Pages>
  <Words>668</Words>
  <Characters>3808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994</dc:creator>
  <cp:keywords/>
  <dc:description/>
  <cp:lastModifiedBy>Michael 994</cp:lastModifiedBy>
  <cp:revision>3</cp:revision>
  <cp:lastPrinted>2026-03-11T14:15:00Z</cp:lastPrinted>
  <dcterms:created xsi:type="dcterms:W3CDTF">2026-03-16T14:43:00Z</dcterms:created>
  <dcterms:modified xsi:type="dcterms:W3CDTF">2026-04-17T09:52:00Z</dcterms:modified>
</cp:coreProperties>
</file>