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meeting</w:t>
      </w:r>
    </w:p>
    <w:p>
      <w:r>
        <w:rPr>
          <w:color w:val="6E6378"/>
        </w:rPr>
        <w:t>Harbor Street Bakery · Monday 21 September 2026 · Back office</w:t>
      </w:r>
    </w:p>
    <w:p>
      <w:pPr>
        <w:pStyle w:val="Heading1"/>
      </w:pPr>
      <w:r>
        <w:t>Who was there</w:t>
      </w:r>
    </w:p>
    <w:p>
      <w:r>
        <w:t>Maya (finance), Tom (operations), Priya (head baker), Sam and Lou (front of house).</w:t>
      </w:r>
    </w:p>
    <w:p>
      <w:pPr>
        <w:pStyle w:val="Heading1"/>
      </w:pPr>
      <w:r>
        <w:t>What we talked about</w:t>
      </w:r>
    </w:p>
    <w:p>
      <w:r>
        <w:rPr>
          <w:b/>
        </w:rPr>
        <w:t xml:space="preserve">Autumn menu. </w:t>
      </w:r>
      <w:r>
        <w:t xml:space="preserve">Priya tested three recipes last week. The pumpkin loaf and spiced buns are ready; the chestnut tart needs a crisper base. </w:t>
      </w:r>
      <w:r>
        <w:rPr>
          <w:i/>
        </w:rPr>
        <w:t>Launch stays on 15 October.</w:t>
      </w:r>
    </w:p>
    <w:p>
      <w:r>
        <w:rPr>
          <w:b/>
        </w:rPr>
        <w:t xml:space="preserve">Riverside Sundays. </w:t>
      </w:r>
      <w:r>
        <w:t>We will open 9–2 for six Sundays and count customers per hour. If we average fewer than 25, we stop.</w:t>
      </w:r>
    </w:p>
    <w:p>
      <w:r>
        <w:rPr>
          <w:b/>
        </w:rPr>
        <w:t xml:space="preserve">Flour prices. </w:t>
      </w:r>
      <w:r>
        <w:t>Up 7% since August. Maya will ask two other mills for quotes before we change any prices.</w:t>
      </w:r>
    </w:p>
    <w:p>
      <w:pPr>
        <w:pStyle w:val="Heading1"/>
      </w:pPr>
      <w:r>
        <w:t>Decisions</w:t>
      </w:r>
    </w:p>
    <w:p>
      <w:pPr>
        <w:pStyle w:val="ListNumber"/>
      </w:pPr>
      <w:r>
        <w:t>Keep the loaf price at $6.50 until the new quotes arrive.</w:t>
      </w:r>
    </w:p>
    <w:p>
      <w:pPr>
        <w:pStyle w:val="ListNumber"/>
      </w:pPr>
      <w:r>
        <w:t>Order the second laminating machine in November, not October.</w:t>
      </w:r>
    </w:p>
    <w:p>
      <w:pPr>
        <w:pStyle w:val="ListNumber"/>
      </w:pPr>
      <w:r>
        <w:t>Move wholesale invoices to the new system by 30 November.</w:t>
      </w:r>
    </w:p>
    <w:p>
      <w:pPr>
        <w:pStyle w:val="Heading1"/>
      </w:pPr>
      <w:r>
        <w:t>Action 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616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  <w:shd w:val="clear" w:color="auto" w:fill="FBEDE4"/>
          </w:tcPr>
          <w:p>
            <w:pPr>
              <w:spacing w:before="60" w:after="60"/>
            </w:pPr>
            <w:r>
              <w:rPr>
                <w:b/>
              </w:rPr>
              <w:t>Task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  <w:shd w:val="clear" w:color="auto" w:fill="FBEDE4"/>
          </w:tcPr>
          <w:p>
            <w:pPr>
              <w:spacing w:before="60" w:after="60"/>
            </w:pPr>
            <w:r>
              <w:rPr>
                <w:b/>
              </w:rPr>
              <w:t>Owner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  <w:shd w:val="clear" w:color="auto" w:fill="FBEDE4"/>
          </w:tcPr>
          <w:p>
            <w:pPr>
              <w:spacing w:before="60" w:after="60"/>
            </w:pPr>
            <w:r>
              <w:rPr>
                <w:b/>
              </w:rPr>
              <w:t>Due</w:t>
            </w:r>
          </w:p>
        </w:tc>
      </w:tr>
      <w:tr>
        <w:tc>
          <w:tcPr>
            <w:tcW w:type="dxa" w:w="5616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Finalise chestnut tart recipe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Priya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2 Oct</w:t>
            </w:r>
          </w:p>
        </w:tc>
      </w:tr>
      <w:tr>
        <w:tc>
          <w:tcPr>
            <w:tcW w:type="dxa" w:w="5616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Get flour quotes from two mills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Maya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5 Oct</w:t>
            </w:r>
          </w:p>
        </w:tc>
      </w:tr>
      <w:tr>
        <w:tc>
          <w:tcPr>
            <w:tcW w:type="dxa" w:w="5616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Rota for Riverside Sundays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Tom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28 Sep</w:t>
            </w:r>
          </w:p>
        </w:tc>
      </w:tr>
      <w:tr>
        <w:tc>
          <w:tcPr>
            <w:tcW w:type="dxa" w:w="5616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Update menu boards and website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Sam</w:t>
            </w:r>
          </w:p>
        </w:tc>
        <w:tc>
          <w:tcPr>
            <w:tcW w:type="dxa" w:w="1872"/>
            <w:tcBorders>
              <w:top w:val="single" w:sz="6" w:color="E2D6CD"/>
              <w:left w:val="single" w:sz="6" w:color="E2D6CD"/>
              <w:bottom w:val="single" w:sz="6" w:color="E2D6CD"/>
              <w:right w:val="single" w:sz="6" w:color="E2D6CD"/>
            </w:tcBorders>
          </w:tcPr>
          <w:p>
            <w:pPr>
              <w:spacing w:before="60" w:after="60"/>
            </w:pPr>
            <w:r>
              <w:t>14 Oct</w:t>
            </w:r>
          </w:p>
        </w:tc>
      </w:tr>
    </w:tbl>
    <w:p>
      <w:pPr>
        <w:pStyle w:val="Heading1"/>
      </w:pPr>
      <w:r>
        <w:t>Next meeting</w:t>
      </w:r>
    </w:p>
    <w:p>
      <w:r>
        <w:t>Monday 5 October at 3 pm. Bring the Q3 report and your wish list for the new year.</w:t>
      </w:r>
    </w:p>
    <w:p>
      <w:r>
        <w:rPr>
          <w:i/>
          <w:color w:val="D9553F"/>
        </w:rPr>
        <w:t>“Good bread is worth waking up early for.” — Priya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2622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2622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/>
      <w:b/>
      <w:color w:val="2622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