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3D331" w14:textId="597047D8" w:rsidR="001972CB" w:rsidRPr="00F81DB8" w:rsidRDefault="001972CB" w:rsidP="001972CB">
      <w:pPr>
        <w:pStyle w:val="Heading1"/>
      </w:pPr>
      <w:r w:rsidRPr="00F81DB8">
        <w:t>Assignment 2</w:t>
      </w:r>
      <w:r w:rsidR="00FE2CC6" w:rsidRPr="00F81DB8">
        <w:t>:</w:t>
      </w:r>
      <w:r w:rsidRPr="00F81DB8">
        <w:t xml:space="preserve"> Research for Engineering Decisions</w:t>
      </w:r>
    </w:p>
    <w:p w14:paraId="5B57BBC3" w14:textId="79E5A694" w:rsidR="001972CB" w:rsidRPr="00F81DB8" w:rsidRDefault="001972CB" w:rsidP="001972CB">
      <w:pPr>
        <w:pStyle w:val="Heading2"/>
      </w:pPr>
      <w:r w:rsidRPr="00F81DB8">
        <w:t>TASK 1 — Researching Design Quality and Design Patterns</w:t>
      </w:r>
    </w:p>
    <w:p w14:paraId="4FCB123D" w14:textId="38984638" w:rsidR="001972CB" w:rsidRPr="00F81DB8" w:rsidRDefault="002E386A" w:rsidP="001972CB">
      <w:pPr>
        <w:pStyle w:val="Heading3"/>
      </w:pPr>
      <w:r>
        <w:t>4</w:t>
      </w:r>
      <w:r w:rsidR="001972CB" w:rsidRPr="00F81DB8">
        <w:t>.1 Establish the Design Problem</w:t>
      </w:r>
    </w:p>
    <w:p w14:paraId="3C87854D" w14:textId="77777777" w:rsidR="001972CB" w:rsidRPr="00F81DB8" w:rsidRDefault="001972CB" w:rsidP="001972CB">
      <w:pPr>
        <w:pStyle w:val="Heading4"/>
      </w:pPr>
      <w:r w:rsidRPr="00F81DB8">
        <w:t>Coupling and Cohesion</w:t>
      </w:r>
    </w:p>
    <w:p w14:paraId="3611BE54" w14:textId="5B1B61B9" w:rsidR="001972CB" w:rsidRPr="00F81DB8" w:rsidRDefault="001972CB" w:rsidP="001972CB">
      <w:r w:rsidRPr="00F81DB8">
        <w:t xml:space="preserve">Coupling describes the degree of dependency between software components. When two classes are highly coupled, a change made to one class may require changes to another class. </w:t>
      </w:r>
      <w:r w:rsidR="00F1459D" w:rsidRPr="00F1459D">
        <w:rPr>
          <w:noProof/>
        </w:rPr>
        <w:t>(Fowler, 2004)</w:t>
      </w:r>
      <w:r w:rsidRPr="00F81DB8">
        <w:t xml:space="preserve"> describes coupling as existing when changing one module requires another module to change as well. Low coupling is therefore desirable because it limits the number of components affected by a change.</w:t>
      </w:r>
    </w:p>
    <w:p w14:paraId="61BF70CF" w14:textId="5B072E5F" w:rsidR="001972CB" w:rsidRPr="00F81DB8" w:rsidRDefault="001972CB" w:rsidP="001972CB">
      <w:r w:rsidRPr="00F81DB8">
        <w:t xml:space="preserve">Cohesion describes how closely the responsibilities within a class or module belong together. A highly cohesive class has a focused responsibility, whereas a class with low cohesion contains unrelated responsibilities. Research on software quality identifies low coupling and high cohesion as desirable characteristics because they support maintainability and make software easier to understand and modify </w:t>
      </w:r>
      <w:r w:rsidR="00C626AE">
        <w:rPr>
          <w:noProof/>
        </w:rPr>
        <w:t>(Bieman and Ott, 1994)</w:t>
      </w:r>
      <w:r w:rsidRPr="00F81DB8">
        <w:t>.</w:t>
      </w:r>
    </w:p>
    <w:p w14:paraId="08579C4E" w14:textId="030C3D91" w:rsidR="001972CB" w:rsidRPr="00F81DB8" w:rsidRDefault="001972CB" w:rsidP="001972CB">
      <w:r w:rsidRPr="00F81DB8">
        <w:t xml:space="preserve">These principles are particularly important for </w:t>
      </w:r>
      <w:proofErr w:type="spellStart"/>
      <w:r w:rsidRPr="00F81DB8">
        <w:t>CivicConnect</w:t>
      </w:r>
      <w:proofErr w:type="spellEnd"/>
      <w:r w:rsidRPr="00F81DB8">
        <w:t xml:space="preserve"> because several requirements are likely to change together during implementation. For example, the system has a controlled request lifecycle, role-based access, request ownership, requester feedback, reporting and request history. The requirements specify that request status changes must record the previous status, actor and time, while requester-visible feedback must remain separate from private staff notes </w:t>
      </w:r>
      <w:r w:rsidR="00F1459D">
        <w:rPr>
          <w:noProof/>
        </w:rPr>
        <w:t>(Virtual Group K, 2026</w:t>
      </w:r>
      <w:proofErr w:type="gramStart"/>
      <w:r w:rsidR="00F1459D">
        <w:rPr>
          <w:noProof/>
        </w:rPr>
        <w:t>)</w:t>
      </w:r>
      <w:r w:rsidRPr="00F81DB8">
        <w:t>.If</w:t>
      </w:r>
      <w:proofErr w:type="gramEnd"/>
      <w:r w:rsidRPr="00F81DB8">
        <w:t xml:space="preserve"> these responsibilities are implemented in one large class, a change to status management could require changes to notification, auditing and user-interface code at the same time. This would increase coupling and make testing more difficult.</w:t>
      </w:r>
    </w:p>
    <w:p w14:paraId="24140D6A" w14:textId="77777777" w:rsidR="001972CB" w:rsidRPr="00F81DB8" w:rsidRDefault="001972CB" w:rsidP="001972CB">
      <w:r w:rsidRPr="00F81DB8">
        <w:t xml:space="preserve">The opposite problem is also possible. If responsibilities are split into many very small classes without a meaningful relationship between them, the design can become unnecessarily complicated. </w:t>
      </w:r>
      <w:proofErr w:type="spellStart"/>
      <w:r w:rsidRPr="00F81DB8">
        <w:t>CivicConnect</w:t>
      </w:r>
      <w:proofErr w:type="spellEnd"/>
      <w:r w:rsidRPr="00F81DB8">
        <w:t xml:space="preserve"> therefore needs a balance: classes should have focused responsibilities and dependencies should be controlled, but the team should avoid introducing patterns simply for the sake of using patterns.</w:t>
      </w:r>
    </w:p>
    <w:p w14:paraId="30537460" w14:textId="77777777" w:rsidR="001972CB" w:rsidRPr="00F81DB8" w:rsidRDefault="001972CB" w:rsidP="001972CB">
      <w:pPr>
        <w:pStyle w:val="Heading4"/>
      </w:pPr>
      <w:r w:rsidRPr="00F81DB8">
        <w:t>Relevant SOLID Principles</w:t>
      </w:r>
    </w:p>
    <w:p w14:paraId="0CA44AB0" w14:textId="77777777" w:rsidR="001972CB" w:rsidRPr="00F81DB8" w:rsidRDefault="001972CB" w:rsidP="001972CB">
      <w:r w:rsidRPr="00F81DB8">
        <w:t xml:space="preserve">Not every SOLID principle needs to be applied equally to </w:t>
      </w:r>
      <w:proofErr w:type="spellStart"/>
      <w:r w:rsidRPr="00F81DB8">
        <w:t>CivicConnect</w:t>
      </w:r>
      <w:proofErr w:type="spellEnd"/>
      <w:r w:rsidRPr="00F81DB8">
        <w:t>. The most relevant principles are the following.</w:t>
      </w:r>
    </w:p>
    <w:p w14:paraId="15D2042D" w14:textId="0BCF66DB" w:rsidR="001972CB" w:rsidRPr="00F81DB8" w:rsidRDefault="001972CB" w:rsidP="001972CB">
      <w:r w:rsidRPr="00F81DB8">
        <w:rPr>
          <w:rStyle w:val="Heading4Char"/>
          <w:lang w:val="en-ZA"/>
        </w:rPr>
        <w:t>Single Responsibility Principle (SRP).</w:t>
      </w:r>
      <w:r w:rsidRPr="00F81DB8">
        <w:rPr>
          <w:rStyle w:val="Heading4Char"/>
          <w:lang w:val="en-ZA"/>
        </w:rPr>
        <w:br/>
      </w:r>
      <w:r w:rsidRPr="00F81DB8">
        <w:t xml:space="preserve">A class should have one main responsibility or reason to change. For </w:t>
      </w:r>
      <w:proofErr w:type="spellStart"/>
      <w:r w:rsidRPr="00F81DB8">
        <w:t>CivicConnect</w:t>
      </w:r>
      <w:proofErr w:type="spellEnd"/>
      <w:r w:rsidRPr="00F81DB8">
        <w:t xml:space="preserve">, request lifecycle management, access-control decisions, persistence and notification should not automatically become responsibilities of the same class. Separating these concerns improves cohesion and reduces the number of reasons a class must change </w:t>
      </w:r>
      <w:r w:rsidR="00F1459D" w:rsidRPr="00F1459D">
        <w:rPr>
          <w:noProof/>
        </w:rPr>
        <w:t>(Fowler, 2004)</w:t>
      </w:r>
      <w:r w:rsidRPr="00F81DB8">
        <w:t>.</w:t>
      </w:r>
    </w:p>
    <w:p w14:paraId="34F6FBB4" w14:textId="5F255C97" w:rsidR="001972CB" w:rsidRPr="00F81DB8" w:rsidRDefault="001972CB" w:rsidP="001972CB">
      <w:r w:rsidRPr="00F81DB8">
        <w:rPr>
          <w:rStyle w:val="Heading4Char"/>
          <w:lang w:val="en-ZA"/>
        </w:rPr>
        <w:t>Open/Closed Principle (OCP).</w:t>
      </w:r>
      <w:r w:rsidRPr="00F81DB8">
        <w:rPr>
          <w:rStyle w:val="Heading4Char"/>
          <w:lang w:val="en-ZA"/>
        </w:rPr>
        <w:br/>
      </w:r>
      <w:r w:rsidRPr="00F81DB8">
        <w:t xml:space="preserve">Software components should be open to extension without requiring unnecessary modification to existing, stable code. This is relevant because </w:t>
      </w:r>
      <w:proofErr w:type="spellStart"/>
      <w:r w:rsidRPr="00F81DB8">
        <w:t>CivicConnect</w:t>
      </w:r>
      <w:proofErr w:type="spellEnd"/>
      <w:r w:rsidRPr="00F81DB8">
        <w:t xml:space="preserve"> has functionality that may be extended later, including automated SLA escalation, a public API, AI-assisted </w:t>
      </w:r>
      <w:r w:rsidR="0035576C" w:rsidRPr="00F81DB8">
        <w:t>categorisation,</w:t>
      </w:r>
      <w:r w:rsidRPr="00F81DB8">
        <w:t xml:space="preserve"> and other future features. The M1 scope specifically identifies these as future scope rather than current requirements. A design that isolates variable </w:t>
      </w:r>
      <w:r w:rsidR="0035576C" w:rsidRPr="00F81DB8">
        <w:t>behaviour</w:t>
      </w:r>
      <w:r w:rsidRPr="00F81DB8">
        <w:t xml:space="preserve"> can therefore make future extensions safer.</w:t>
      </w:r>
    </w:p>
    <w:p w14:paraId="0222FB91" w14:textId="167E351C" w:rsidR="001972CB" w:rsidRPr="00F81DB8" w:rsidRDefault="001972CB" w:rsidP="001972CB">
      <w:r w:rsidRPr="00F81DB8">
        <w:rPr>
          <w:rStyle w:val="Heading4Char"/>
          <w:lang w:val="en-ZA"/>
        </w:rPr>
        <w:t>Dependency Inversion Principle (DIP).</w:t>
      </w:r>
      <w:r w:rsidRPr="00F81DB8">
        <w:rPr>
          <w:rStyle w:val="Heading4Char"/>
          <w:lang w:val="en-ZA"/>
        </w:rPr>
        <w:br/>
      </w:r>
      <w:r w:rsidRPr="00F81DB8">
        <w:t xml:space="preserve">High-level business logic should depend on abstractions rather than directly depending on concrete infrastructure implementations. Microsoft recommends dependency inversion and dependency injection as techniques for achieving loosely coupled application designs. This is particularly relevant to </w:t>
      </w:r>
      <w:proofErr w:type="spellStart"/>
      <w:r w:rsidRPr="00F81DB8">
        <w:t>CivicConnect</w:t>
      </w:r>
      <w:proofErr w:type="spellEnd"/>
      <w:r w:rsidRPr="00F81DB8">
        <w:t xml:space="preserve"> because business rules should not become tightly dependent on a particular database, notification mechanism or external service</w:t>
      </w:r>
      <w:r w:rsidR="00F1459D">
        <w:rPr>
          <w:noProof/>
        </w:rPr>
        <w:t xml:space="preserve"> </w:t>
      </w:r>
      <w:r w:rsidR="00F1459D" w:rsidRPr="00F1459D">
        <w:rPr>
          <w:noProof/>
        </w:rPr>
        <w:t>(Microsoft, 2022)</w:t>
      </w:r>
      <w:r w:rsidRPr="00F81DB8">
        <w:t>.</w:t>
      </w:r>
    </w:p>
    <w:p w14:paraId="13198E9E" w14:textId="77777777" w:rsidR="001972CB" w:rsidRPr="00F81DB8" w:rsidRDefault="001972CB" w:rsidP="001972CB">
      <w:r w:rsidRPr="00F81DB8">
        <w:rPr>
          <w:rStyle w:val="Heading4Char"/>
          <w:lang w:val="en-ZA"/>
        </w:rPr>
        <w:lastRenderedPageBreak/>
        <w:t>Interface Segregation Principle (ISP).</w:t>
      </w:r>
      <w:r w:rsidRPr="00F81DB8">
        <w:rPr>
          <w:rStyle w:val="Heading4Char"/>
          <w:lang w:val="en-ZA"/>
        </w:rPr>
        <w:br/>
      </w:r>
      <w:r w:rsidRPr="00F81DB8">
        <w:t xml:space="preserve">Classes should not be forced to depend on interfaces containing functionality they do not need. This is relevant to </w:t>
      </w:r>
      <w:proofErr w:type="spellStart"/>
      <w:r w:rsidRPr="00F81DB8">
        <w:t>CivicConnect's</w:t>
      </w:r>
      <w:proofErr w:type="spellEnd"/>
      <w:r w:rsidRPr="00F81DB8">
        <w:t xml:space="preserve"> different user roles. Requesters, staff and management have different responsibilities and permissions. Large interfaces containing every possible operation could create unnecessary dependencies between unrelated parts of the system.</w:t>
      </w:r>
    </w:p>
    <w:p w14:paraId="56810BEE" w14:textId="04AC3055" w:rsidR="001972CB" w:rsidRPr="00F81DB8" w:rsidRDefault="001972CB" w:rsidP="001972CB">
      <w:r w:rsidRPr="00F81DB8">
        <w:t xml:space="preserve">These principles collectively support the project's M1 requirement for testable core business rules. </w:t>
      </w:r>
      <w:proofErr w:type="spellStart"/>
      <w:r w:rsidRPr="00F81DB8">
        <w:t>CivicConnect's</w:t>
      </w:r>
      <w:proofErr w:type="spellEnd"/>
      <w:r w:rsidRPr="00F81DB8">
        <w:t xml:space="preserve"> NFR-009 specifically requires submission, access, assignment, status and reporting rules to be testable using controlled data without relying on production data </w:t>
      </w:r>
      <w:r w:rsidR="00F1459D">
        <w:rPr>
          <w:noProof/>
        </w:rPr>
        <w:t>(Virtual Group K, 2026)</w:t>
      </w:r>
    </w:p>
    <w:p w14:paraId="2FB393B6" w14:textId="77777777" w:rsidR="001972CB" w:rsidRPr="00F81DB8" w:rsidRDefault="001972CB" w:rsidP="001972CB">
      <w:proofErr w:type="spellStart"/>
      <w:r w:rsidRPr="00F81DB8">
        <w:t>CivicConnect</w:t>
      </w:r>
      <w:proofErr w:type="spellEnd"/>
      <w:r w:rsidRPr="00F81DB8">
        <w:t xml:space="preserve"> Design Problem 1: Request Status Changes and Resulting Actions</w:t>
      </w:r>
    </w:p>
    <w:p w14:paraId="17367653" w14:textId="07AE77B5" w:rsidR="001972CB" w:rsidRPr="00F81DB8" w:rsidRDefault="002E386A" w:rsidP="001972CB">
      <w:pPr>
        <w:pStyle w:val="Heading3"/>
      </w:pPr>
      <w:r>
        <w:t>4.2 Research alternatives for each problem</w:t>
      </w:r>
    </w:p>
    <w:p w14:paraId="1F661363" w14:textId="77777777" w:rsidR="001972CB" w:rsidRPr="00F81DB8" w:rsidRDefault="001972CB" w:rsidP="001972CB">
      <w:proofErr w:type="spellStart"/>
      <w:r w:rsidRPr="00F81DB8">
        <w:t>CivicConnect</w:t>
      </w:r>
      <w:proofErr w:type="spellEnd"/>
      <w:r w:rsidRPr="00F81DB8">
        <w:t xml:space="preserve"> has a controlled request lifecycle. Requests can move through states such as New, Assigned, In Progress, Resolved and Closed. The system must record the actor and time associated with changes, maintain accountability history and provide appropriate feedback to requesters.</w:t>
      </w:r>
    </w:p>
    <w:p w14:paraId="2A029083" w14:textId="77777777" w:rsidR="001972CB" w:rsidRPr="00F81DB8" w:rsidRDefault="001972CB" w:rsidP="001972CB">
      <w:r w:rsidRPr="00F81DB8">
        <w:t>The design problem is that one change to a request can have several consequences in different parts of the system. A status change may need to update the request, create history, produce requester-visible feedback and potentially support future notification mechanisms. If the request-management class directly knows about every one of these components, it becomes responsible for too many concerns.</w:t>
      </w:r>
    </w:p>
    <w:p w14:paraId="3F6EB95F" w14:textId="77777777" w:rsidR="001972CB" w:rsidRPr="00F81DB8" w:rsidRDefault="001972CB" w:rsidP="001972CB">
      <w:r w:rsidRPr="00F81DB8">
        <w:t>This creates high coupling because the request-management code would have to know about history, feedback and notification implementations. It also reduces cohesion because one class would be responsible for changing request state and coordinating several unrelated secondary actions.</w:t>
      </w:r>
    </w:p>
    <w:p w14:paraId="15CA4BCE" w14:textId="540FDAF0" w:rsidR="001972CB" w:rsidRPr="00F81DB8" w:rsidRDefault="001972CB" w:rsidP="001972CB">
      <w:r w:rsidRPr="00F81DB8">
        <w:t xml:space="preserve">The problem should therefore be addressed before substantial implementation because the M1 requirements already establish that request history, status transitions and requester feedback are separate concerns. The M1 document also identifies the notification mechanism as an architectural question for M2 because feedback could potentially involve different channels in future </w:t>
      </w:r>
      <w:r w:rsidR="00F1459D">
        <w:rPr>
          <w:noProof/>
        </w:rPr>
        <w:t>(Virtual Group K, 2026)</w:t>
      </w:r>
    </w:p>
    <w:p w14:paraId="0CCACC98" w14:textId="77777777" w:rsidR="001972CB" w:rsidRPr="00F81DB8" w:rsidRDefault="001972CB" w:rsidP="001972CB">
      <w:pPr>
        <w:pStyle w:val="Heading4"/>
      </w:pPr>
      <w:r w:rsidRPr="00F81DB8">
        <w:t>Alternative 1: Observer Pattern</w:t>
      </w:r>
    </w:p>
    <w:p w14:paraId="5B17A3E1" w14:textId="14D93BD0" w:rsidR="001972CB" w:rsidRPr="00F81DB8" w:rsidRDefault="001972CB" w:rsidP="001972CB">
      <w:r w:rsidRPr="00F81DB8">
        <w:t xml:space="preserve">The Observer pattern provides a subscription mechanism through which multiple objects can be notified when an object changes state. A publisher maintains subscribers and sends notifications when an appropriate event occurs </w:t>
      </w:r>
      <w:r w:rsidR="00C626AE">
        <w:rPr>
          <w:noProof/>
        </w:rPr>
        <w:t>(Gamma et al., 1994)</w:t>
      </w:r>
      <w:r w:rsidRPr="00F81DB8">
        <w:t>.</w:t>
      </w:r>
    </w:p>
    <w:p w14:paraId="34F6E593" w14:textId="77777777" w:rsidR="001972CB" w:rsidRPr="00F81DB8" w:rsidRDefault="001972CB" w:rsidP="001972CB">
      <w:r w:rsidRPr="00F81DB8">
        <w:t xml:space="preserve">For </w:t>
      </w:r>
      <w:proofErr w:type="spellStart"/>
      <w:r w:rsidRPr="00F81DB8">
        <w:t>CivicConnect</w:t>
      </w:r>
      <w:proofErr w:type="spellEnd"/>
      <w:r w:rsidRPr="00F81DB8">
        <w:t xml:space="preserve">, the request lifecycle component could act as the publisher. Different subscribers could respond to events such as </w:t>
      </w:r>
      <w:proofErr w:type="spellStart"/>
      <w:r w:rsidRPr="00F81DB8">
        <w:t>RequestStatusChanged</w:t>
      </w:r>
      <w:proofErr w:type="spellEnd"/>
      <w:r w:rsidRPr="00F81DB8">
        <w:t>. Possible subscribers could include:</w:t>
      </w:r>
    </w:p>
    <w:p w14:paraId="7ED21563" w14:textId="77777777" w:rsidR="001972CB" w:rsidRPr="00F81DB8" w:rsidRDefault="001972CB" w:rsidP="001972CB">
      <w:pPr>
        <w:numPr>
          <w:ilvl w:val="0"/>
          <w:numId w:val="9"/>
        </w:numPr>
      </w:pPr>
      <w:r w:rsidRPr="00F81DB8">
        <w:t>Request history/audit component</w:t>
      </w:r>
    </w:p>
    <w:p w14:paraId="5C8B60C3" w14:textId="77777777" w:rsidR="001972CB" w:rsidRPr="00F81DB8" w:rsidRDefault="001972CB" w:rsidP="001972CB">
      <w:pPr>
        <w:numPr>
          <w:ilvl w:val="0"/>
          <w:numId w:val="9"/>
        </w:numPr>
      </w:pPr>
      <w:r w:rsidRPr="00F81DB8">
        <w:t>Requester feedback component</w:t>
      </w:r>
    </w:p>
    <w:p w14:paraId="6A0C04F6" w14:textId="77777777" w:rsidR="001972CB" w:rsidRPr="00F81DB8" w:rsidRDefault="001972CB" w:rsidP="001972CB">
      <w:pPr>
        <w:numPr>
          <w:ilvl w:val="0"/>
          <w:numId w:val="9"/>
        </w:numPr>
      </w:pPr>
      <w:r w:rsidRPr="00F81DB8">
        <w:t>Future notification component</w:t>
      </w:r>
    </w:p>
    <w:p w14:paraId="6A272F53" w14:textId="77777777" w:rsidR="001972CB" w:rsidRPr="00F81DB8" w:rsidRDefault="001972CB" w:rsidP="001972CB">
      <w:pPr>
        <w:numPr>
          <w:ilvl w:val="0"/>
          <w:numId w:val="9"/>
        </w:numPr>
      </w:pPr>
      <w:r w:rsidRPr="00F81DB8">
        <w:t>Reporting or monitoring components</w:t>
      </w:r>
    </w:p>
    <w:p w14:paraId="7C4F7ACF" w14:textId="77777777" w:rsidR="001972CB" w:rsidRPr="00F81DB8" w:rsidRDefault="001972CB" w:rsidP="001972CB">
      <w:r w:rsidRPr="00F81DB8">
        <w:t>The request lifecycle component would not need to know the concrete implementation of every subscriber. It would only publish the relevant event.</w:t>
      </w:r>
    </w:p>
    <w:p w14:paraId="10275A7A" w14:textId="77777777" w:rsidR="001972CB" w:rsidRPr="00F81DB8" w:rsidRDefault="001972CB" w:rsidP="001972CB">
      <w:r w:rsidRPr="00F81DB8">
        <w:t>Coupling: Observer can significantly reduce direct coupling between the request lifecycle and individual reaction components. The publisher does not need to contain detailed knowledge of each subscriber.</w:t>
      </w:r>
    </w:p>
    <w:p w14:paraId="50C6B6C9" w14:textId="77777777" w:rsidR="001972CB" w:rsidRPr="00F81DB8" w:rsidRDefault="001972CB" w:rsidP="001972CB">
      <w:r w:rsidRPr="00F81DB8">
        <w:t>Cohesion: The request-management component can remain focused on managing the request lifecycle, while history and feedback remain separate responsibilities.</w:t>
      </w:r>
    </w:p>
    <w:p w14:paraId="725F2D42" w14:textId="77777777" w:rsidR="001972CB" w:rsidRPr="00F81DB8" w:rsidRDefault="001972CB" w:rsidP="001972CB">
      <w:r w:rsidRPr="00F81DB8">
        <w:t>Maintainability: A change to the feedback mechanism can be made without modifying the main request lifecycle logic, provided the event contract remains stable.</w:t>
      </w:r>
    </w:p>
    <w:p w14:paraId="485840ED" w14:textId="77777777" w:rsidR="001972CB" w:rsidRPr="00F81DB8" w:rsidRDefault="001972CB" w:rsidP="001972CB">
      <w:r w:rsidRPr="00F81DB8">
        <w:lastRenderedPageBreak/>
        <w:t xml:space="preserve">Extensibility: Observer is particularly useful if </w:t>
      </w:r>
      <w:proofErr w:type="spellStart"/>
      <w:r w:rsidRPr="00F81DB8">
        <w:t>CivicConnect</w:t>
      </w:r>
      <w:proofErr w:type="spellEnd"/>
      <w:r w:rsidRPr="00F81DB8">
        <w:t xml:space="preserve"> gains additional reactions to the same event. For example, future SLA reminders or email notifications could subscribe to relevant events without requiring the core request logic to be rewritten.</w:t>
      </w:r>
    </w:p>
    <w:p w14:paraId="7CBF98FD" w14:textId="77777777" w:rsidR="001972CB" w:rsidRPr="00F81DB8" w:rsidRDefault="001972CB" w:rsidP="001972CB">
      <w:r w:rsidRPr="00F81DB8">
        <w:t>Testability: The request lifecycle can be tested independently from concrete notification implementations. Test subscribers or mocks can be used to verify that the appropriate event is produced.</w:t>
      </w:r>
    </w:p>
    <w:p w14:paraId="5D5D1A65" w14:textId="2CF717D5" w:rsidR="001972CB" w:rsidRPr="00F81DB8" w:rsidRDefault="001972CB" w:rsidP="001972CB">
      <w:r w:rsidRPr="00F81DB8">
        <w:t xml:space="preserve">Risks: Observer introduces additional abstraction and indirect </w:t>
      </w:r>
      <w:r w:rsidR="0035576C" w:rsidRPr="00F81DB8">
        <w:t>behaviour</w:t>
      </w:r>
      <w:r w:rsidRPr="00F81DB8">
        <w:t>. Developers may find it harder to follow the complete execution path because the result of a status change can be handled by several subscribers. There can also be problems if observers are triggered unexpectedly, fail independently, or create complicated chains of events. For a small system with only one reaction, Observer may therefore be unnecessary complexity.</w:t>
      </w:r>
    </w:p>
    <w:p w14:paraId="57CA7187" w14:textId="77777777" w:rsidR="001972CB" w:rsidRPr="00F81DB8" w:rsidRDefault="001972CB" w:rsidP="001972CB">
      <w:r w:rsidRPr="00F81DB8">
        <w:t xml:space="preserve">Observer is most appropriate when multiple independent components genuinely need to react to the same event. </w:t>
      </w:r>
      <w:proofErr w:type="spellStart"/>
      <w:r w:rsidRPr="00F81DB8">
        <w:t>Refactoring.Guru</w:t>
      </w:r>
      <w:proofErr w:type="spellEnd"/>
      <w:r w:rsidRPr="00F81DB8">
        <w:t xml:space="preserve"> identifies state changes with an unknown or dynamically changing set of dependent objects as a suitable use case for Observer.</w:t>
      </w:r>
    </w:p>
    <w:p w14:paraId="0C7223E9" w14:textId="77777777" w:rsidR="001972CB" w:rsidRPr="00F81DB8" w:rsidRDefault="001972CB" w:rsidP="001972CB">
      <w:r w:rsidRPr="00F81DB8">
        <w:t>Alternative 2: Explicit Application/Service Coordination</w:t>
      </w:r>
    </w:p>
    <w:p w14:paraId="11D84949" w14:textId="77777777" w:rsidR="001972CB" w:rsidRPr="00F81DB8" w:rsidRDefault="001972CB" w:rsidP="001972CB">
      <w:r w:rsidRPr="00F81DB8">
        <w:t xml:space="preserve">A simpler alternative is to use an application service that coordinates the required operations explicitly. For example, a </w:t>
      </w:r>
      <w:proofErr w:type="spellStart"/>
      <w:r w:rsidRPr="00F81DB8">
        <w:t>RequestService</w:t>
      </w:r>
      <w:proofErr w:type="spellEnd"/>
      <w:r w:rsidRPr="00F81DB8">
        <w:t xml:space="preserve"> could validate a status transition, update the request, save its history and invoke a notification/feedback abstraction.</w:t>
      </w:r>
    </w:p>
    <w:p w14:paraId="31802C5E" w14:textId="77777777" w:rsidR="001972CB" w:rsidRPr="00F81DB8" w:rsidRDefault="001972CB" w:rsidP="001972CB">
      <w:r w:rsidRPr="00F81DB8">
        <w:t>The service would depend on abstractions such as:</w:t>
      </w:r>
    </w:p>
    <w:p w14:paraId="1D32EA7E" w14:textId="77777777" w:rsidR="001972CB" w:rsidRPr="00F81DB8" w:rsidRDefault="001972CB" w:rsidP="001972CB">
      <w:pPr>
        <w:numPr>
          <w:ilvl w:val="0"/>
          <w:numId w:val="10"/>
        </w:numPr>
      </w:pPr>
      <w:proofErr w:type="spellStart"/>
      <w:r w:rsidRPr="00F81DB8">
        <w:t>IRequestRepository</w:t>
      </w:r>
      <w:proofErr w:type="spellEnd"/>
    </w:p>
    <w:p w14:paraId="455A9D2B" w14:textId="77777777" w:rsidR="001972CB" w:rsidRPr="00F81DB8" w:rsidRDefault="001972CB" w:rsidP="001972CB">
      <w:pPr>
        <w:numPr>
          <w:ilvl w:val="0"/>
          <w:numId w:val="10"/>
        </w:numPr>
      </w:pPr>
      <w:proofErr w:type="spellStart"/>
      <w:r w:rsidRPr="00F81DB8">
        <w:t>IRequestHistory</w:t>
      </w:r>
      <w:proofErr w:type="spellEnd"/>
    </w:p>
    <w:p w14:paraId="404C59B5" w14:textId="77777777" w:rsidR="001972CB" w:rsidRPr="00F81DB8" w:rsidRDefault="001972CB" w:rsidP="001972CB">
      <w:pPr>
        <w:numPr>
          <w:ilvl w:val="0"/>
          <w:numId w:val="10"/>
        </w:numPr>
      </w:pPr>
      <w:proofErr w:type="spellStart"/>
      <w:r w:rsidRPr="00F81DB8">
        <w:t>IFeedbackService</w:t>
      </w:r>
      <w:proofErr w:type="spellEnd"/>
    </w:p>
    <w:p w14:paraId="4C1A3B7C" w14:textId="77777777" w:rsidR="001972CB" w:rsidRPr="00F81DB8" w:rsidRDefault="001972CB" w:rsidP="001972CB">
      <w:r w:rsidRPr="00F81DB8">
        <w:t>The service would therefore coordinate the workflow without introducing a publish/subscribe mechanism.</w:t>
      </w:r>
    </w:p>
    <w:p w14:paraId="2568EFDF" w14:textId="77777777" w:rsidR="001972CB" w:rsidRPr="00F81DB8" w:rsidRDefault="001972CB" w:rsidP="001972CB">
      <w:r w:rsidRPr="00F81DB8">
        <w:t>Coupling: This approach still introduces dependencies between the application service and the abstractions it coordinates, but dependency inversion prevents it from being coupled directly to concrete infrastructure.</w:t>
      </w:r>
    </w:p>
    <w:p w14:paraId="45C70019" w14:textId="77777777" w:rsidR="001972CB" w:rsidRPr="00F81DB8" w:rsidRDefault="001972CB" w:rsidP="001972CB">
      <w:r w:rsidRPr="00F81DB8">
        <w:t>Cohesion: The service has a clear orchestration responsibility: carrying out a request operation. The actual persistence and feedback responsibilities remain elsewhere.</w:t>
      </w:r>
    </w:p>
    <w:p w14:paraId="7E5BA0DC" w14:textId="77777777" w:rsidR="001972CB" w:rsidRPr="00F81DB8" w:rsidRDefault="001972CB" w:rsidP="001972CB">
      <w:r w:rsidRPr="00F81DB8">
        <w:t>Maintainability: The explicit workflow is relatively easy for a small team to understand because the sequence of actions can be seen directly in the service.</w:t>
      </w:r>
    </w:p>
    <w:p w14:paraId="1C3719B3" w14:textId="77777777" w:rsidR="001972CB" w:rsidRPr="00F81DB8" w:rsidRDefault="001972CB" w:rsidP="001972CB">
      <w:r w:rsidRPr="00F81DB8">
        <w:t>Extensibility: Adding a completely new reaction may require changing the application service to call another dependency. This is less extensible than Observer if the number of independent reactions grows.</w:t>
      </w:r>
    </w:p>
    <w:p w14:paraId="08E1B296" w14:textId="77777777" w:rsidR="001972CB" w:rsidRPr="00F81DB8" w:rsidRDefault="001972CB" w:rsidP="001972CB">
      <w:r w:rsidRPr="00F81DB8">
        <w:t xml:space="preserve">Testability: The interfaces can be replaced with test doubles, allowing the status-transition rules to be tested without a real database or notification system. This supports </w:t>
      </w:r>
      <w:proofErr w:type="spellStart"/>
      <w:r w:rsidRPr="00F81DB8">
        <w:t>CivicConnect's</w:t>
      </w:r>
      <w:proofErr w:type="spellEnd"/>
      <w:r w:rsidRPr="00F81DB8">
        <w:t xml:space="preserve"> NFR-009 requirement for controlled testing.</w:t>
      </w:r>
    </w:p>
    <w:p w14:paraId="558CCDB4" w14:textId="77777777" w:rsidR="001972CB" w:rsidRPr="00F81DB8" w:rsidRDefault="001972CB" w:rsidP="001972CB">
      <w:r w:rsidRPr="00F81DB8">
        <w:t xml:space="preserve">Risks: The application service can become a "god service" if every new feature is continually added to it. It can also become increasingly coupled to many interfaces. However, for the current </w:t>
      </w:r>
      <w:proofErr w:type="spellStart"/>
      <w:r w:rsidRPr="00F81DB8">
        <w:t>CivicConnect</w:t>
      </w:r>
      <w:proofErr w:type="spellEnd"/>
      <w:r w:rsidRPr="00F81DB8">
        <w:t xml:space="preserve"> scope, this risk is relatively small because email notifications, public APIs and automated escalation are explicitly outside the initial scope.</w:t>
      </w:r>
    </w:p>
    <w:p w14:paraId="15BC487C" w14:textId="77777777" w:rsidR="001972CB" w:rsidRPr="00F81DB8" w:rsidRDefault="001972CB" w:rsidP="001972CB">
      <w:r w:rsidRPr="00F81DB8">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3926"/>
        <w:gridCol w:w="4392"/>
      </w:tblGrid>
      <w:tr w:rsidR="001972CB" w:rsidRPr="00F81DB8" w14:paraId="0333174A" w14:textId="77777777" w:rsidTr="007C0705">
        <w:trPr>
          <w:tblHeader/>
          <w:tblCellSpacing w:w="15" w:type="dxa"/>
        </w:trPr>
        <w:tc>
          <w:tcPr>
            <w:tcW w:w="0" w:type="auto"/>
            <w:vAlign w:val="center"/>
            <w:hideMark/>
          </w:tcPr>
          <w:p w14:paraId="73358B92" w14:textId="77777777" w:rsidR="001972CB" w:rsidRPr="00F81DB8" w:rsidRDefault="001972CB" w:rsidP="001972CB">
            <w:r w:rsidRPr="00F81DB8">
              <w:t>Quality</w:t>
            </w:r>
          </w:p>
        </w:tc>
        <w:tc>
          <w:tcPr>
            <w:tcW w:w="0" w:type="auto"/>
            <w:vAlign w:val="center"/>
            <w:hideMark/>
          </w:tcPr>
          <w:p w14:paraId="683847AA" w14:textId="77777777" w:rsidR="001972CB" w:rsidRPr="00F81DB8" w:rsidRDefault="001972CB" w:rsidP="001972CB">
            <w:r w:rsidRPr="00F81DB8">
              <w:t>Observer</w:t>
            </w:r>
          </w:p>
        </w:tc>
        <w:tc>
          <w:tcPr>
            <w:tcW w:w="0" w:type="auto"/>
            <w:vAlign w:val="center"/>
            <w:hideMark/>
          </w:tcPr>
          <w:p w14:paraId="522226B0" w14:textId="77777777" w:rsidR="001972CB" w:rsidRPr="00F81DB8" w:rsidRDefault="001972CB" w:rsidP="001972CB">
            <w:r w:rsidRPr="00F81DB8">
              <w:t>Explicit service coordination</w:t>
            </w:r>
          </w:p>
        </w:tc>
      </w:tr>
      <w:tr w:rsidR="001972CB" w:rsidRPr="00F81DB8" w14:paraId="28FF56D8" w14:textId="77777777" w:rsidTr="007C0705">
        <w:trPr>
          <w:tblCellSpacing w:w="15" w:type="dxa"/>
        </w:trPr>
        <w:tc>
          <w:tcPr>
            <w:tcW w:w="0" w:type="auto"/>
            <w:vAlign w:val="center"/>
            <w:hideMark/>
          </w:tcPr>
          <w:p w14:paraId="5A113431" w14:textId="77777777" w:rsidR="001972CB" w:rsidRPr="00F81DB8" w:rsidRDefault="001972CB" w:rsidP="001972CB">
            <w:r w:rsidRPr="00F81DB8">
              <w:t>Coupling</w:t>
            </w:r>
          </w:p>
        </w:tc>
        <w:tc>
          <w:tcPr>
            <w:tcW w:w="0" w:type="auto"/>
            <w:vAlign w:val="center"/>
            <w:hideMark/>
          </w:tcPr>
          <w:p w14:paraId="610C327D" w14:textId="77777777" w:rsidR="001972CB" w:rsidRPr="00F81DB8" w:rsidRDefault="001972CB" w:rsidP="001972CB">
            <w:r w:rsidRPr="00F81DB8">
              <w:t>Lower coupling between publisher and reactions</w:t>
            </w:r>
          </w:p>
        </w:tc>
        <w:tc>
          <w:tcPr>
            <w:tcW w:w="0" w:type="auto"/>
            <w:vAlign w:val="center"/>
            <w:hideMark/>
          </w:tcPr>
          <w:p w14:paraId="2BF9CB77" w14:textId="77777777" w:rsidR="001972CB" w:rsidRPr="00F81DB8" w:rsidRDefault="001972CB" w:rsidP="001972CB">
            <w:r w:rsidRPr="00F81DB8">
              <w:t>Moderate coupling through injected abstractions</w:t>
            </w:r>
          </w:p>
        </w:tc>
      </w:tr>
      <w:tr w:rsidR="001972CB" w:rsidRPr="00F81DB8" w14:paraId="52A19D01" w14:textId="77777777" w:rsidTr="007C0705">
        <w:trPr>
          <w:tblCellSpacing w:w="15" w:type="dxa"/>
        </w:trPr>
        <w:tc>
          <w:tcPr>
            <w:tcW w:w="0" w:type="auto"/>
            <w:vAlign w:val="center"/>
            <w:hideMark/>
          </w:tcPr>
          <w:p w14:paraId="66B3624D" w14:textId="77777777" w:rsidR="001972CB" w:rsidRPr="00F81DB8" w:rsidRDefault="001972CB" w:rsidP="001972CB">
            <w:r w:rsidRPr="00F81DB8">
              <w:lastRenderedPageBreak/>
              <w:t>Cohesion</w:t>
            </w:r>
          </w:p>
        </w:tc>
        <w:tc>
          <w:tcPr>
            <w:tcW w:w="0" w:type="auto"/>
            <w:vAlign w:val="center"/>
            <w:hideMark/>
          </w:tcPr>
          <w:p w14:paraId="0ACF08E8" w14:textId="77777777" w:rsidR="001972CB" w:rsidRPr="00F81DB8" w:rsidRDefault="001972CB" w:rsidP="001972CB">
            <w:r w:rsidRPr="00F81DB8">
              <w:t>Strong separation of event reactions</w:t>
            </w:r>
          </w:p>
        </w:tc>
        <w:tc>
          <w:tcPr>
            <w:tcW w:w="0" w:type="auto"/>
            <w:vAlign w:val="center"/>
            <w:hideMark/>
          </w:tcPr>
          <w:p w14:paraId="43955318" w14:textId="77777777" w:rsidR="001972CB" w:rsidRPr="00F81DB8" w:rsidRDefault="001972CB" w:rsidP="001972CB">
            <w:r w:rsidRPr="00F81DB8">
              <w:t>Strong if service remains an orchestrator</w:t>
            </w:r>
          </w:p>
        </w:tc>
      </w:tr>
      <w:tr w:rsidR="001972CB" w:rsidRPr="00F81DB8" w14:paraId="2D51E86B" w14:textId="77777777" w:rsidTr="007C0705">
        <w:trPr>
          <w:tblCellSpacing w:w="15" w:type="dxa"/>
        </w:trPr>
        <w:tc>
          <w:tcPr>
            <w:tcW w:w="0" w:type="auto"/>
            <w:vAlign w:val="center"/>
            <w:hideMark/>
          </w:tcPr>
          <w:p w14:paraId="1D110EAD" w14:textId="77777777" w:rsidR="001972CB" w:rsidRPr="00F81DB8" w:rsidRDefault="001972CB" w:rsidP="001972CB">
            <w:r w:rsidRPr="00F81DB8">
              <w:t>Maintainability</w:t>
            </w:r>
          </w:p>
        </w:tc>
        <w:tc>
          <w:tcPr>
            <w:tcW w:w="0" w:type="auto"/>
            <w:vAlign w:val="center"/>
            <w:hideMark/>
          </w:tcPr>
          <w:p w14:paraId="326CB81F" w14:textId="77777777" w:rsidR="001972CB" w:rsidRPr="00F81DB8" w:rsidRDefault="001972CB" w:rsidP="001972CB">
            <w:r w:rsidRPr="00F81DB8">
              <w:t>Good when many reactions exist</w:t>
            </w:r>
          </w:p>
        </w:tc>
        <w:tc>
          <w:tcPr>
            <w:tcW w:w="0" w:type="auto"/>
            <w:vAlign w:val="center"/>
            <w:hideMark/>
          </w:tcPr>
          <w:p w14:paraId="0FE05CB9" w14:textId="77777777" w:rsidR="001972CB" w:rsidRPr="00F81DB8" w:rsidRDefault="001972CB" w:rsidP="001972CB">
            <w:r w:rsidRPr="00F81DB8">
              <w:t>Very good for a small, understandable workflow</w:t>
            </w:r>
          </w:p>
        </w:tc>
      </w:tr>
      <w:tr w:rsidR="001972CB" w:rsidRPr="00F81DB8" w14:paraId="53A54A0F" w14:textId="77777777" w:rsidTr="007C0705">
        <w:trPr>
          <w:tblCellSpacing w:w="15" w:type="dxa"/>
        </w:trPr>
        <w:tc>
          <w:tcPr>
            <w:tcW w:w="0" w:type="auto"/>
            <w:vAlign w:val="center"/>
            <w:hideMark/>
          </w:tcPr>
          <w:p w14:paraId="3A4E2817" w14:textId="77777777" w:rsidR="001972CB" w:rsidRPr="00F81DB8" w:rsidRDefault="001972CB" w:rsidP="001972CB">
            <w:r w:rsidRPr="00F81DB8">
              <w:t>Extensibility</w:t>
            </w:r>
          </w:p>
        </w:tc>
        <w:tc>
          <w:tcPr>
            <w:tcW w:w="0" w:type="auto"/>
            <w:vAlign w:val="center"/>
            <w:hideMark/>
          </w:tcPr>
          <w:p w14:paraId="6364BE50" w14:textId="77777777" w:rsidR="001972CB" w:rsidRPr="00F81DB8" w:rsidRDefault="001972CB" w:rsidP="001972CB">
            <w:r w:rsidRPr="00F81DB8">
              <w:t>Excellent for multiple future subscribers</w:t>
            </w:r>
          </w:p>
        </w:tc>
        <w:tc>
          <w:tcPr>
            <w:tcW w:w="0" w:type="auto"/>
            <w:vAlign w:val="center"/>
            <w:hideMark/>
          </w:tcPr>
          <w:p w14:paraId="2AE5F99A" w14:textId="77777777" w:rsidR="001972CB" w:rsidRPr="00F81DB8" w:rsidRDefault="001972CB" w:rsidP="001972CB">
            <w:r w:rsidRPr="00F81DB8">
              <w:t>Moderate; new reactions may require service changes</w:t>
            </w:r>
          </w:p>
        </w:tc>
      </w:tr>
      <w:tr w:rsidR="001972CB" w:rsidRPr="00F81DB8" w14:paraId="7F633406" w14:textId="77777777" w:rsidTr="007C0705">
        <w:trPr>
          <w:tblCellSpacing w:w="15" w:type="dxa"/>
        </w:trPr>
        <w:tc>
          <w:tcPr>
            <w:tcW w:w="0" w:type="auto"/>
            <w:vAlign w:val="center"/>
            <w:hideMark/>
          </w:tcPr>
          <w:p w14:paraId="0716F55F" w14:textId="77777777" w:rsidR="001972CB" w:rsidRPr="00F81DB8" w:rsidRDefault="001972CB" w:rsidP="001972CB">
            <w:r w:rsidRPr="00F81DB8">
              <w:t>Testability</w:t>
            </w:r>
          </w:p>
        </w:tc>
        <w:tc>
          <w:tcPr>
            <w:tcW w:w="0" w:type="auto"/>
            <w:vAlign w:val="center"/>
            <w:hideMark/>
          </w:tcPr>
          <w:p w14:paraId="16D001C6" w14:textId="77777777" w:rsidR="001972CB" w:rsidRPr="00F81DB8" w:rsidRDefault="001972CB" w:rsidP="001972CB">
            <w:r w:rsidRPr="00F81DB8">
              <w:t>Good, but event chains can complicate tests</w:t>
            </w:r>
          </w:p>
        </w:tc>
        <w:tc>
          <w:tcPr>
            <w:tcW w:w="0" w:type="auto"/>
            <w:vAlign w:val="center"/>
            <w:hideMark/>
          </w:tcPr>
          <w:p w14:paraId="44E0CE9D" w14:textId="77777777" w:rsidR="001972CB" w:rsidRPr="00F81DB8" w:rsidRDefault="001972CB" w:rsidP="001972CB">
            <w:r w:rsidRPr="00F81DB8">
              <w:t>Very good and straightforward</w:t>
            </w:r>
          </w:p>
        </w:tc>
      </w:tr>
      <w:tr w:rsidR="001972CB" w:rsidRPr="00F81DB8" w14:paraId="5B88438D" w14:textId="77777777" w:rsidTr="007C0705">
        <w:trPr>
          <w:tblCellSpacing w:w="15" w:type="dxa"/>
        </w:trPr>
        <w:tc>
          <w:tcPr>
            <w:tcW w:w="0" w:type="auto"/>
            <w:vAlign w:val="center"/>
            <w:hideMark/>
          </w:tcPr>
          <w:p w14:paraId="1BCFC5F7" w14:textId="77777777" w:rsidR="001972CB" w:rsidRPr="00F81DB8" w:rsidRDefault="001972CB" w:rsidP="001972CB">
            <w:r w:rsidRPr="00F81DB8">
              <w:t>Complexity</w:t>
            </w:r>
          </w:p>
        </w:tc>
        <w:tc>
          <w:tcPr>
            <w:tcW w:w="0" w:type="auto"/>
            <w:vAlign w:val="center"/>
            <w:hideMark/>
          </w:tcPr>
          <w:p w14:paraId="0CEA4AE8" w14:textId="77777777" w:rsidR="001972CB" w:rsidRPr="00F81DB8" w:rsidRDefault="001972CB" w:rsidP="001972CB">
            <w:r w:rsidRPr="00F81DB8">
              <w:t>Higher</w:t>
            </w:r>
          </w:p>
        </w:tc>
        <w:tc>
          <w:tcPr>
            <w:tcW w:w="0" w:type="auto"/>
            <w:vAlign w:val="center"/>
            <w:hideMark/>
          </w:tcPr>
          <w:p w14:paraId="13486646" w14:textId="77777777" w:rsidR="001972CB" w:rsidRPr="00F81DB8" w:rsidRDefault="001972CB" w:rsidP="001972CB">
            <w:r w:rsidRPr="00F81DB8">
              <w:t>Lower</w:t>
            </w:r>
          </w:p>
        </w:tc>
      </w:tr>
      <w:tr w:rsidR="001972CB" w:rsidRPr="00F81DB8" w14:paraId="57D32B21" w14:textId="77777777" w:rsidTr="007C0705">
        <w:trPr>
          <w:tblCellSpacing w:w="15" w:type="dxa"/>
        </w:trPr>
        <w:tc>
          <w:tcPr>
            <w:tcW w:w="0" w:type="auto"/>
            <w:vAlign w:val="center"/>
            <w:hideMark/>
          </w:tcPr>
          <w:p w14:paraId="159453F0" w14:textId="77777777" w:rsidR="001972CB" w:rsidRPr="00F81DB8" w:rsidRDefault="001972CB" w:rsidP="001972CB">
            <w:r w:rsidRPr="00F81DB8">
              <w:t>Risk of over-engineering</w:t>
            </w:r>
          </w:p>
        </w:tc>
        <w:tc>
          <w:tcPr>
            <w:tcW w:w="0" w:type="auto"/>
            <w:vAlign w:val="center"/>
            <w:hideMark/>
          </w:tcPr>
          <w:p w14:paraId="7664DE40" w14:textId="77777777" w:rsidR="001972CB" w:rsidRPr="00F81DB8" w:rsidRDefault="001972CB" w:rsidP="001972CB">
            <w:r w:rsidRPr="00F81DB8">
              <w:t>Higher</w:t>
            </w:r>
          </w:p>
        </w:tc>
        <w:tc>
          <w:tcPr>
            <w:tcW w:w="0" w:type="auto"/>
            <w:vAlign w:val="center"/>
            <w:hideMark/>
          </w:tcPr>
          <w:p w14:paraId="16AF22B5" w14:textId="77777777" w:rsidR="001972CB" w:rsidRPr="00F81DB8" w:rsidRDefault="001972CB" w:rsidP="001972CB">
            <w:r w:rsidRPr="00F81DB8">
              <w:t>Lower</w:t>
            </w:r>
          </w:p>
        </w:tc>
      </w:tr>
      <w:tr w:rsidR="001972CB" w:rsidRPr="00F81DB8" w14:paraId="5E376A88" w14:textId="77777777" w:rsidTr="007C0705">
        <w:trPr>
          <w:tblCellSpacing w:w="15" w:type="dxa"/>
        </w:trPr>
        <w:tc>
          <w:tcPr>
            <w:tcW w:w="0" w:type="auto"/>
            <w:vAlign w:val="center"/>
            <w:hideMark/>
          </w:tcPr>
          <w:p w14:paraId="5B2A85BA" w14:textId="77777777" w:rsidR="001972CB" w:rsidRPr="00F81DB8" w:rsidRDefault="001972CB" w:rsidP="001972CB">
            <w:r w:rsidRPr="00F81DB8">
              <w:t>Best fit</w:t>
            </w:r>
          </w:p>
        </w:tc>
        <w:tc>
          <w:tcPr>
            <w:tcW w:w="0" w:type="auto"/>
            <w:vAlign w:val="center"/>
            <w:hideMark/>
          </w:tcPr>
          <w:p w14:paraId="09590A43" w14:textId="77777777" w:rsidR="001972CB" w:rsidRPr="00F81DB8" w:rsidRDefault="001972CB" w:rsidP="001972CB">
            <w:r w:rsidRPr="00F81DB8">
              <w:t>Many independent reactions to the same events</w:t>
            </w:r>
          </w:p>
        </w:tc>
        <w:tc>
          <w:tcPr>
            <w:tcW w:w="0" w:type="auto"/>
            <w:vAlign w:val="center"/>
            <w:hideMark/>
          </w:tcPr>
          <w:p w14:paraId="37EB7013" w14:textId="77777777" w:rsidR="001972CB" w:rsidRPr="00F81DB8" w:rsidRDefault="001972CB" w:rsidP="001972CB">
            <w:r w:rsidRPr="00F81DB8">
              <w:t>Small number of known actions</w:t>
            </w:r>
          </w:p>
        </w:tc>
      </w:tr>
    </w:tbl>
    <w:p w14:paraId="0EFED740" w14:textId="77777777" w:rsidR="001972CB" w:rsidRPr="00F81DB8" w:rsidRDefault="001972CB" w:rsidP="001972CB">
      <w:pPr>
        <w:pStyle w:val="Heading4"/>
      </w:pPr>
      <w:r w:rsidRPr="00F81DB8">
        <w:t>Recommendation for Problem 1</w:t>
      </w:r>
    </w:p>
    <w:p w14:paraId="61945EAE" w14:textId="77777777" w:rsidR="001972CB" w:rsidRPr="00F81DB8" w:rsidRDefault="001972CB" w:rsidP="001972CB">
      <w:r w:rsidRPr="00F81DB8">
        <w:t xml:space="preserve">Recommendation: Use explicit service coordination with dependency-injected abstractions for the initial </w:t>
      </w:r>
      <w:proofErr w:type="spellStart"/>
      <w:r w:rsidRPr="00F81DB8">
        <w:t>CivicConnect</w:t>
      </w:r>
      <w:proofErr w:type="spellEnd"/>
      <w:r w:rsidRPr="00F81DB8">
        <w:t xml:space="preserve"> implementation, while keeping the design capable of introducing Observer/event handling later.</w:t>
      </w:r>
    </w:p>
    <w:p w14:paraId="14012E67" w14:textId="77777777" w:rsidR="001972CB" w:rsidRPr="00F81DB8" w:rsidRDefault="001972CB" w:rsidP="001972CB">
      <w:r w:rsidRPr="00F81DB8">
        <w:t xml:space="preserve">The current scope does not require </w:t>
      </w:r>
      <w:proofErr w:type="gramStart"/>
      <w:r w:rsidRPr="00F81DB8">
        <w:t>a large number of</w:t>
      </w:r>
      <w:proofErr w:type="gramEnd"/>
      <w:r w:rsidRPr="00F81DB8">
        <w:t xml:space="preserve"> independent event consumers. Requester feedback is in scope, but email notifications and automated escalation are explicitly excluded or deferred. Introducing a complete Observer infrastructure immediately could therefore add complexity without enough current benefit.</w:t>
      </w:r>
    </w:p>
    <w:p w14:paraId="0C5DDC32" w14:textId="77777777" w:rsidR="001972CB" w:rsidRPr="00F81DB8" w:rsidRDefault="001972CB" w:rsidP="001972CB">
      <w:r w:rsidRPr="00F81DB8">
        <w:t>An application service using abstractions provides the required separation while remaining simple enough for the team's academic project. If M2 analysis shows that several independent components will need to respond to request events, Observer becomes a stronger choice.</w:t>
      </w:r>
    </w:p>
    <w:p w14:paraId="07D5152D" w14:textId="77777777" w:rsidR="001972CB" w:rsidRPr="00F81DB8" w:rsidRDefault="001972CB" w:rsidP="001972CB">
      <w:r w:rsidRPr="00F81DB8">
        <w:t>This recommendation is consistent with Fowler's discussion of dependency injection and Microsoft's guidance that dependency injection can reduce coupling and improve testability. The important design decision is therefore not simply "use a pattern", but to keep the request lifecycle independent from concrete feedback, persistence and infrastructure implementations.</w:t>
      </w:r>
    </w:p>
    <w:p w14:paraId="149A1CDE" w14:textId="406B17BD" w:rsidR="001972CB" w:rsidRPr="00F81DB8" w:rsidRDefault="001972CB" w:rsidP="001972CB">
      <w:proofErr w:type="spellStart"/>
      <w:r w:rsidRPr="00F81DB8">
        <w:t>CivicConnect</w:t>
      </w:r>
      <w:proofErr w:type="spellEnd"/>
      <w:r w:rsidRPr="00F81DB8">
        <w:t xml:space="preserve"> Design Problem 2: Role-Based Access and Changing </w:t>
      </w:r>
      <w:r w:rsidR="00F81DB8" w:rsidRPr="00F81DB8">
        <w:t>Authorisation</w:t>
      </w:r>
      <w:r w:rsidRPr="00F81DB8">
        <w:t xml:space="preserve"> Rules</w:t>
      </w:r>
    </w:p>
    <w:p w14:paraId="775228FE" w14:textId="77777777" w:rsidR="001972CB" w:rsidRPr="00F81DB8" w:rsidRDefault="001972CB" w:rsidP="001972CB">
      <w:pPr>
        <w:pStyle w:val="Heading3"/>
      </w:pPr>
      <w:r w:rsidRPr="00F81DB8">
        <w:t>Problem identification</w:t>
      </w:r>
    </w:p>
    <w:p w14:paraId="25FB88E5" w14:textId="39FC310B" w:rsidR="001972CB" w:rsidRPr="00F81DB8" w:rsidRDefault="001972CB" w:rsidP="001972CB">
      <w:proofErr w:type="spellStart"/>
      <w:r w:rsidRPr="00F81DB8">
        <w:t>CivicConnect</w:t>
      </w:r>
      <w:proofErr w:type="spellEnd"/>
      <w:r w:rsidRPr="00F81DB8">
        <w:t xml:space="preserve"> has three main user roles: Requester, Staff and Management. The requirements do not simply require users to log in; different users must have different permissions. For example, requesters may view their own requests, staff may access requests according to their role and assigned categories, and management may access reporting information. The system must also prevent un</w:t>
      </w:r>
      <w:r w:rsidR="00F81DB8" w:rsidRPr="00F81DB8">
        <w:t>authorised</w:t>
      </w:r>
      <w:r w:rsidRPr="00F81DB8">
        <w:t xml:space="preserve"> direct access to requests.</w:t>
      </w:r>
    </w:p>
    <w:p w14:paraId="3DBF6CF8" w14:textId="65114FA0" w:rsidR="001972CB" w:rsidRPr="00F81DB8" w:rsidRDefault="001972CB" w:rsidP="001972CB">
      <w:r w:rsidRPr="00F81DB8">
        <w:t xml:space="preserve">The design problem is that </w:t>
      </w:r>
      <w:r w:rsidR="00F81DB8" w:rsidRPr="00F81DB8">
        <w:t>authorisation</w:t>
      </w:r>
      <w:r w:rsidRPr="00F81DB8">
        <w:t xml:space="preserve"> rules can become scattered throughout controllers, user-interface code and request-management classes if each operation performs its own role checks.</w:t>
      </w:r>
    </w:p>
    <w:p w14:paraId="73C42D46" w14:textId="026C9C4B" w:rsidR="001972CB" w:rsidRPr="00F81DB8" w:rsidRDefault="001972CB" w:rsidP="001972CB">
      <w:r w:rsidRPr="00F81DB8">
        <w:t xml:space="preserve">For example, one method might check whether a user is a Staff member, another might check whether the user owns the request, and another might contain its own Management check. As requirements evolve, these checks can become inconsistent. A change to </w:t>
      </w:r>
      <w:r w:rsidR="00F81DB8" w:rsidRPr="00F81DB8">
        <w:t>authorisation</w:t>
      </w:r>
      <w:r w:rsidRPr="00F81DB8">
        <w:t xml:space="preserve"> rules could then require changes in many unrelated classes.</w:t>
      </w:r>
    </w:p>
    <w:p w14:paraId="4809C5B3" w14:textId="77777777" w:rsidR="001972CB" w:rsidRPr="00F81DB8" w:rsidRDefault="001972CB" w:rsidP="001972CB">
      <w:r w:rsidRPr="00F81DB8">
        <w:t>This creates coupling between business operations and access-control logic and reduces cohesion because classes performing business operations also become responsible for deciding security policy.</w:t>
      </w:r>
    </w:p>
    <w:p w14:paraId="39F233D4" w14:textId="1608ABA6" w:rsidR="001972CB" w:rsidRPr="00F81DB8" w:rsidRDefault="001972CB" w:rsidP="001972CB">
      <w:r w:rsidRPr="00F81DB8">
        <w:lastRenderedPageBreak/>
        <w:t xml:space="preserve">The problem is especially important because the M1 document identifies access control as a high-priority requirement and records a risk that sensitive requester data could be exposed because of the deliberately simplified role model </w:t>
      </w:r>
      <w:r w:rsidR="00F1459D">
        <w:rPr>
          <w:noProof/>
        </w:rPr>
        <w:t xml:space="preserve">(Virtual Group K, </w:t>
      </w:r>
      <w:proofErr w:type="gramStart"/>
      <w:r w:rsidR="00F1459D">
        <w:rPr>
          <w:noProof/>
        </w:rPr>
        <w:t>2026)</w:t>
      </w:r>
      <w:r w:rsidRPr="00F81DB8">
        <w:t>The</w:t>
      </w:r>
      <w:proofErr w:type="gramEnd"/>
      <w:r w:rsidRPr="00F81DB8">
        <w:t xml:space="preserve"> M1 forward-engineering considerations also state that authentication and </w:t>
      </w:r>
      <w:r w:rsidR="00F81DB8" w:rsidRPr="00F81DB8">
        <w:t>authorisation</w:t>
      </w:r>
      <w:r w:rsidRPr="00F81DB8">
        <w:t xml:space="preserve"> decisions need to be anticipated before implementation because retrofitting access control is expensive.</w:t>
      </w:r>
    </w:p>
    <w:p w14:paraId="1BBB10A7" w14:textId="5E4B23E6" w:rsidR="001972CB" w:rsidRPr="00F81DB8" w:rsidRDefault="001972CB" w:rsidP="001972CB">
      <w:pPr>
        <w:pStyle w:val="Heading4"/>
      </w:pPr>
      <w:r w:rsidRPr="00F81DB8">
        <w:t xml:space="preserve">Alternative 1: Strategy Pattern for </w:t>
      </w:r>
      <w:r w:rsidR="00F81DB8" w:rsidRPr="00F81DB8">
        <w:t>Authorisation</w:t>
      </w:r>
      <w:r w:rsidRPr="00F81DB8">
        <w:t xml:space="preserve"> Policies</w:t>
      </w:r>
    </w:p>
    <w:p w14:paraId="727A98D4" w14:textId="4F51A68F" w:rsidR="001972CB" w:rsidRPr="00F81DB8" w:rsidRDefault="001972CB" w:rsidP="001972CB">
      <w:r w:rsidRPr="00F81DB8">
        <w:t xml:space="preserve">The Strategy pattern defines a family of interchangeable algorithms or policies behind a common interface. The context delegates the relevant </w:t>
      </w:r>
      <w:r w:rsidR="00F81DB8" w:rsidRPr="00F81DB8">
        <w:t>behaviour</w:t>
      </w:r>
      <w:r w:rsidRPr="00F81DB8">
        <w:t xml:space="preserve"> to the selected strategy.</w:t>
      </w:r>
    </w:p>
    <w:p w14:paraId="6445E5C3" w14:textId="20923795" w:rsidR="001972CB" w:rsidRPr="00F81DB8" w:rsidRDefault="001972CB" w:rsidP="001972CB">
      <w:r w:rsidRPr="00F81DB8">
        <w:t xml:space="preserve">For </w:t>
      </w:r>
      <w:proofErr w:type="spellStart"/>
      <w:r w:rsidRPr="00F81DB8">
        <w:t>CivicConnect</w:t>
      </w:r>
      <w:proofErr w:type="spellEnd"/>
      <w:r w:rsidRPr="00F81DB8">
        <w:t xml:space="preserve">, different </w:t>
      </w:r>
      <w:r w:rsidR="00F81DB8" w:rsidRPr="00F81DB8">
        <w:t>authorisation</w:t>
      </w:r>
      <w:r w:rsidRPr="00F81DB8">
        <w:t xml:space="preserve"> policies could be represented as strategies, for example:</w:t>
      </w:r>
    </w:p>
    <w:p w14:paraId="688C67A4" w14:textId="77777777" w:rsidR="001972CB" w:rsidRPr="00F81DB8" w:rsidRDefault="001972CB" w:rsidP="001972CB">
      <w:pPr>
        <w:numPr>
          <w:ilvl w:val="0"/>
          <w:numId w:val="11"/>
        </w:numPr>
      </w:pPr>
      <w:proofErr w:type="spellStart"/>
      <w:r w:rsidRPr="00F81DB8">
        <w:t>RequesterAccessPolicy</w:t>
      </w:r>
      <w:proofErr w:type="spellEnd"/>
    </w:p>
    <w:p w14:paraId="6D70FDCE" w14:textId="77777777" w:rsidR="001972CB" w:rsidRPr="00F81DB8" w:rsidRDefault="001972CB" w:rsidP="001972CB">
      <w:pPr>
        <w:numPr>
          <w:ilvl w:val="0"/>
          <w:numId w:val="11"/>
        </w:numPr>
      </w:pPr>
      <w:proofErr w:type="spellStart"/>
      <w:r w:rsidRPr="00F81DB8">
        <w:t>StaffAccessPolicy</w:t>
      </w:r>
      <w:proofErr w:type="spellEnd"/>
    </w:p>
    <w:p w14:paraId="22C5B203" w14:textId="77777777" w:rsidR="001972CB" w:rsidRPr="00F81DB8" w:rsidRDefault="001972CB" w:rsidP="001972CB">
      <w:pPr>
        <w:numPr>
          <w:ilvl w:val="0"/>
          <w:numId w:val="11"/>
        </w:numPr>
      </w:pPr>
      <w:proofErr w:type="spellStart"/>
      <w:r w:rsidRPr="00F81DB8">
        <w:t>ManagementAccessPolicy</w:t>
      </w:r>
      <w:proofErr w:type="spellEnd"/>
    </w:p>
    <w:p w14:paraId="154ADF68" w14:textId="77777777" w:rsidR="001972CB" w:rsidRPr="00F81DB8" w:rsidRDefault="001972CB" w:rsidP="001972CB">
      <w:r w:rsidRPr="00F81DB8">
        <w:t xml:space="preserve">A common abstraction such as </w:t>
      </w:r>
      <w:proofErr w:type="spellStart"/>
      <w:r w:rsidRPr="00F81DB8">
        <w:t>IAuthorisationPolicy</w:t>
      </w:r>
      <w:proofErr w:type="spellEnd"/>
      <w:r w:rsidRPr="00F81DB8">
        <w:t xml:space="preserve"> could expose a method for determining whether a particular action is permitted.</w:t>
      </w:r>
    </w:p>
    <w:p w14:paraId="746942BD" w14:textId="77777777" w:rsidR="001972CB" w:rsidRPr="00F81DB8" w:rsidRDefault="001972CB" w:rsidP="001972CB">
      <w:r w:rsidRPr="00F81DB8">
        <w:t>The request-management code would ask the policy whether an operation is permitted instead of embedding every role rule directly into the business operation.</w:t>
      </w:r>
    </w:p>
    <w:p w14:paraId="05324214" w14:textId="77777777" w:rsidR="001972CB" w:rsidRPr="00F81DB8" w:rsidRDefault="001972CB" w:rsidP="001972CB">
      <w:r w:rsidRPr="00F81DB8">
        <w:t>Coupling: The business service becomes dependent on the policy abstraction rather than concrete role-specific implementations.</w:t>
      </w:r>
    </w:p>
    <w:p w14:paraId="741D9EA7" w14:textId="77777777" w:rsidR="001972CB" w:rsidRPr="00F81DB8" w:rsidRDefault="001972CB" w:rsidP="001972CB">
      <w:r w:rsidRPr="00F81DB8">
        <w:t>Cohesion: Access decisions are grouped into policy classes, keeping them separate from request manipulation and persistence.</w:t>
      </w:r>
    </w:p>
    <w:p w14:paraId="2F5C5F03" w14:textId="77777777" w:rsidR="001972CB" w:rsidRPr="00F81DB8" w:rsidRDefault="001972CB" w:rsidP="001972CB">
      <w:r w:rsidRPr="00F81DB8">
        <w:t>Maintainability: Changes to the Staff rules can be made within the Staff policy instead of searching through unrelated request operations.</w:t>
      </w:r>
    </w:p>
    <w:p w14:paraId="05B5B0C3" w14:textId="3863E513" w:rsidR="001972CB" w:rsidRPr="00F81DB8" w:rsidRDefault="001972CB" w:rsidP="001972CB">
      <w:r w:rsidRPr="00F81DB8">
        <w:t xml:space="preserve">Extensibility: A new role or significantly different </w:t>
      </w:r>
      <w:r w:rsidR="00F81DB8" w:rsidRPr="00F81DB8">
        <w:t>authorisation</w:t>
      </w:r>
      <w:r w:rsidRPr="00F81DB8">
        <w:t xml:space="preserve"> policy can be introduced as another strategy without rewriting the core request service.</w:t>
      </w:r>
    </w:p>
    <w:p w14:paraId="264AE4EF" w14:textId="15DB7E73" w:rsidR="001972CB" w:rsidRPr="00F81DB8" w:rsidRDefault="001972CB" w:rsidP="001972CB">
      <w:r w:rsidRPr="00F81DB8">
        <w:t xml:space="preserve">Testability: Each policy can be tested independently. This is valuable for </w:t>
      </w:r>
      <w:proofErr w:type="spellStart"/>
      <w:r w:rsidRPr="00F81DB8">
        <w:t>CivicConnect</w:t>
      </w:r>
      <w:proofErr w:type="spellEnd"/>
      <w:r w:rsidRPr="00F81DB8">
        <w:t xml:space="preserve"> because the acceptance criteria require </w:t>
      </w:r>
      <w:r w:rsidR="00F81DB8" w:rsidRPr="00F81DB8">
        <w:t>authorised</w:t>
      </w:r>
      <w:r w:rsidRPr="00F81DB8">
        <w:t xml:space="preserve"> and un</w:t>
      </w:r>
      <w:r w:rsidR="00F81DB8" w:rsidRPr="00F81DB8">
        <w:t>authorised</w:t>
      </w:r>
      <w:r w:rsidRPr="00F81DB8">
        <w:t xml:space="preserve"> access to be explicitly tested.</w:t>
      </w:r>
    </w:p>
    <w:p w14:paraId="223D723A" w14:textId="77777777" w:rsidR="001972CB" w:rsidRPr="00F81DB8" w:rsidRDefault="001972CB" w:rsidP="001972CB">
      <w:r w:rsidRPr="00F81DB8">
        <w:t xml:space="preserve">Risks: If there are only three simple roles and a small number of permissions, separate strategy classes could be excessive. </w:t>
      </w:r>
      <w:proofErr w:type="gramStart"/>
      <w:r w:rsidRPr="00F81DB8">
        <w:t>A large number of</w:t>
      </w:r>
      <w:proofErr w:type="gramEnd"/>
      <w:r w:rsidRPr="00F81DB8">
        <w:t xml:space="preserve"> policy classes can make the project harder for a small development team to understand.</w:t>
      </w:r>
    </w:p>
    <w:p w14:paraId="2A53E6E6" w14:textId="756B05D5" w:rsidR="001972CB" w:rsidRPr="00F81DB8" w:rsidRDefault="001972CB" w:rsidP="001972CB">
      <w:pPr>
        <w:pStyle w:val="Heading4"/>
      </w:pPr>
      <w:r w:rsidRPr="00F81DB8">
        <w:t xml:space="preserve">Alternative 2: </w:t>
      </w:r>
      <w:r w:rsidR="00F81DB8" w:rsidRPr="00F81DB8">
        <w:t>Centralised</w:t>
      </w:r>
      <w:r w:rsidRPr="00F81DB8">
        <w:t xml:space="preserve"> </w:t>
      </w:r>
      <w:r w:rsidR="00F81DB8" w:rsidRPr="00F81DB8">
        <w:t>Authorisation</w:t>
      </w:r>
      <w:r w:rsidRPr="00F81DB8">
        <w:t xml:space="preserve"> Service/Policy</w:t>
      </w:r>
    </w:p>
    <w:p w14:paraId="6FCDD87F" w14:textId="1003A070" w:rsidR="001972CB" w:rsidRPr="00F81DB8" w:rsidRDefault="001972CB" w:rsidP="001972CB">
      <w:r w:rsidRPr="00F81DB8">
        <w:t xml:space="preserve">A simpler approach is a </w:t>
      </w:r>
      <w:r w:rsidR="00F81DB8" w:rsidRPr="00F81DB8">
        <w:t>centralised</w:t>
      </w:r>
      <w:r w:rsidRPr="00F81DB8">
        <w:t xml:space="preserve"> </w:t>
      </w:r>
      <w:proofErr w:type="spellStart"/>
      <w:r w:rsidRPr="00F81DB8">
        <w:t>IAuthorisationService</w:t>
      </w:r>
      <w:proofErr w:type="spellEnd"/>
      <w:r w:rsidRPr="00F81DB8">
        <w:t xml:space="preserve"> that receives the current user, requested action and relevant request information and determines whether the action is permitted.</w:t>
      </w:r>
    </w:p>
    <w:p w14:paraId="46F78343" w14:textId="77777777" w:rsidR="001972CB" w:rsidRPr="00F81DB8" w:rsidRDefault="001972CB" w:rsidP="001972CB">
      <w:r w:rsidRPr="00F81DB8">
        <w:t>For example:</w:t>
      </w:r>
    </w:p>
    <w:p w14:paraId="20737663" w14:textId="77777777" w:rsidR="001972CB" w:rsidRPr="00F81DB8" w:rsidRDefault="001972CB" w:rsidP="001972CB">
      <w:proofErr w:type="spellStart"/>
      <w:proofErr w:type="gramStart"/>
      <w:r w:rsidRPr="00F81DB8">
        <w:t>CanViewRequest</w:t>
      </w:r>
      <w:proofErr w:type="spellEnd"/>
      <w:r w:rsidRPr="00F81DB8">
        <w:t>(</w:t>
      </w:r>
      <w:proofErr w:type="gramEnd"/>
      <w:r w:rsidRPr="00F81DB8">
        <w:t>user, request)</w:t>
      </w:r>
    </w:p>
    <w:p w14:paraId="08916DAA" w14:textId="77777777" w:rsidR="001972CB" w:rsidRPr="00F81DB8" w:rsidRDefault="001972CB" w:rsidP="001972CB">
      <w:proofErr w:type="spellStart"/>
      <w:proofErr w:type="gramStart"/>
      <w:r w:rsidRPr="00F81DB8">
        <w:t>CanAssignRequest</w:t>
      </w:r>
      <w:proofErr w:type="spellEnd"/>
      <w:r w:rsidRPr="00F81DB8">
        <w:t>(</w:t>
      </w:r>
      <w:proofErr w:type="gramEnd"/>
      <w:r w:rsidRPr="00F81DB8">
        <w:t>user, request)</w:t>
      </w:r>
    </w:p>
    <w:p w14:paraId="4E28C0FD" w14:textId="77777777" w:rsidR="001972CB" w:rsidRPr="00F81DB8" w:rsidRDefault="001972CB" w:rsidP="001972CB">
      <w:proofErr w:type="spellStart"/>
      <w:proofErr w:type="gramStart"/>
      <w:r w:rsidRPr="00F81DB8">
        <w:t>CanChangeStatus</w:t>
      </w:r>
      <w:proofErr w:type="spellEnd"/>
      <w:r w:rsidRPr="00F81DB8">
        <w:t>(</w:t>
      </w:r>
      <w:proofErr w:type="gramEnd"/>
      <w:r w:rsidRPr="00F81DB8">
        <w:t>user, request)</w:t>
      </w:r>
    </w:p>
    <w:p w14:paraId="0C808686" w14:textId="77777777" w:rsidR="001972CB" w:rsidRPr="00F81DB8" w:rsidRDefault="001972CB" w:rsidP="001972CB">
      <w:r w:rsidRPr="00F81DB8">
        <w:t>The application services would call this abstraction before performing protected operations.</w:t>
      </w:r>
    </w:p>
    <w:p w14:paraId="39B589A3" w14:textId="457FE6B7" w:rsidR="001972CB" w:rsidRPr="00F81DB8" w:rsidRDefault="001972CB" w:rsidP="001972CB">
      <w:r w:rsidRPr="00F81DB8">
        <w:t xml:space="preserve">Coupling: Business services still depend on an </w:t>
      </w:r>
      <w:r w:rsidR="00F81DB8" w:rsidRPr="00F81DB8">
        <w:t>authorisation</w:t>
      </w:r>
      <w:r w:rsidRPr="00F81DB8">
        <w:t xml:space="preserve"> abstraction, but they do not need to know the details of the individual role rules.</w:t>
      </w:r>
    </w:p>
    <w:p w14:paraId="046E0C95" w14:textId="0DBF43CA" w:rsidR="001972CB" w:rsidRPr="00F81DB8" w:rsidRDefault="001972CB" w:rsidP="001972CB">
      <w:r w:rsidRPr="00F81DB8">
        <w:t xml:space="preserve">Cohesion: The </w:t>
      </w:r>
      <w:r w:rsidR="00F81DB8" w:rsidRPr="00F81DB8">
        <w:t>authorisation</w:t>
      </w:r>
      <w:r w:rsidRPr="00F81DB8">
        <w:t xml:space="preserve"> service has a clear responsibility: making access-control decisions.</w:t>
      </w:r>
    </w:p>
    <w:p w14:paraId="0CE565DB" w14:textId="573C7C98" w:rsidR="001972CB" w:rsidRPr="00F81DB8" w:rsidRDefault="001972CB" w:rsidP="001972CB">
      <w:r w:rsidRPr="00F81DB8">
        <w:lastRenderedPageBreak/>
        <w:t xml:space="preserve">Maintainability: The central location makes it easier to locate and review </w:t>
      </w:r>
      <w:r w:rsidR="00F81DB8" w:rsidRPr="00F81DB8">
        <w:t>authorisation</w:t>
      </w:r>
      <w:r w:rsidRPr="00F81DB8">
        <w:t xml:space="preserve"> rules.</w:t>
      </w:r>
    </w:p>
    <w:p w14:paraId="57813F19" w14:textId="6AE46AA3" w:rsidR="001972CB" w:rsidRPr="00F81DB8" w:rsidRDefault="001972CB" w:rsidP="001972CB">
      <w:r w:rsidRPr="00F81DB8">
        <w:t xml:space="preserve">Extensibility: New rules can be added to the service, although a single service can become large if the </w:t>
      </w:r>
      <w:r w:rsidR="00F81DB8" w:rsidRPr="00F81DB8">
        <w:t>authorisation</w:t>
      </w:r>
      <w:r w:rsidRPr="00F81DB8">
        <w:t xml:space="preserve"> model becomes significantly more complex.</w:t>
      </w:r>
    </w:p>
    <w:p w14:paraId="145E994C" w14:textId="51268E28" w:rsidR="001972CB" w:rsidRPr="00F81DB8" w:rsidRDefault="001972CB" w:rsidP="001972CB">
      <w:r w:rsidRPr="00F81DB8">
        <w:t xml:space="preserve">Testability: The </w:t>
      </w:r>
      <w:r w:rsidR="00F81DB8" w:rsidRPr="00F81DB8">
        <w:t>authorisation</w:t>
      </w:r>
      <w:r w:rsidRPr="00F81DB8">
        <w:t xml:space="preserve"> service can have focused unit tests for every role and permission combination. Business services can also receive a mocked </w:t>
      </w:r>
      <w:r w:rsidR="00F81DB8" w:rsidRPr="00F81DB8">
        <w:t>authorisation</w:t>
      </w:r>
      <w:r w:rsidRPr="00F81DB8">
        <w:t xml:space="preserve"> service when testing non-security functionality.</w:t>
      </w:r>
    </w:p>
    <w:p w14:paraId="0C2BABB7" w14:textId="77777777" w:rsidR="001972CB" w:rsidRPr="00F81DB8" w:rsidRDefault="001972CB" w:rsidP="001972CB">
      <w:r w:rsidRPr="00F81DB8">
        <w:t>Risks: A poorly designed central service can become a large conditional statement containing every possible role and permission. If that occurs, cohesion and maintainability decline. It can also become a bottleneck where every change to any permission requires modifying the same class.</w:t>
      </w:r>
    </w:p>
    <w:p w14:paraId="02673A51" w14:textId="77777777" w:rsidR="001972CB" w:rsidRPr="00F81DB8" w:rsidRDefault="001972CB" w:rsidP="001972CB">
      <w:r w:rsidRPr="00F81DB8">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gridCol w:w="4455"/>
        <w:gridCol w:w="3702"/>
      </w:tblGrid>
      <w:tr w:rsidR="001972CB" w:rsidRPr="00F81DB8" w14:paraId="5A919736" w14:textId="77777777" w:rsidTr="007C0705">
        <w:trPr>
          <w:tblHeader/>
          <w:tblCellSpacing w:w="15" w:type="dxa"/>
        </w:trPr>
        <w:tc>
          <w:tcPr>
            <w:tcW w:w="0" w:type="auto"/>
            <w:vAlign w:val="center"/>
            <w:hideMark/>
          </w:tcPr>
          <w:p w14:paraId="4D34D6B2" w14:textId="77777777" w:rsidR="001972CB" w:rsidRPr="00F81DB8" w:rsidRDefault="001972CB" w:rsidP="001972CB">
            <w:r w:rsidRPr="00F81DB8">
              <w:t>Quality</w:t>
            </w:r>
          </w:p>
        </w:tc>
        <w:tc>
          <w:tcPr>
            <w:tcW w:w="0" w:type="auto"/>
            <w:vAlign w:val="center"/>
            <w:hideMark/>
          </w:tcPr>
          <w:p w14:paraId="7F1D3704" w14:textId="77777777" w:rsidR="001972CB" w:rsidRPr="00F81DB8" w:rsidRDefault="001972CB" w:rsidP="001972CB">
            <w:r w:rsidRPr="00F81DB8">
              <w:t>Strategy-based policies</w:t>
            </w:r>
          </w:p>
        </w:tc>
        <w:tc>
          <w:tcPr>
            <w:tcW w:w="0" w:type="auto"/>
            <w:vAlign w:val="center"/>
            <w:hideMark/>
          </w:tcPr>
          <w:p w14:paraId="1ED488D2" w14:textId="7440F367" w:rsidR="001972CB" w:rsidRPr="00F81DB8" w:rsidRDefault="00F81DB8" w:rsidP="001972CB">
            <w:r w:rsidRPr="00F81DB8">
              <w:t>Centralised</w:t>
            </w:r>
            <w:r w:rsidR="001972CB" w:rsidRPr="00F81DB8">
              <w:t xml:space="preserve"> </w:t>
            </w:r>
            <w:r w:rsidRPr="00F81DB8">
              <w:t>authorisation</w:t>
            </w:r>
            <w:r w:rsidR="001972CB" w:rsidRPr="00F81DB8">
              <w:t xml:space="preserve"> service</w:t>
            </w:r>
          </w:p>
        </w:tc>
      </w:tr>
      <w:tr w:rsidR="001972CB" w:rsidRPr="00F81DB8" w14:paraId="0F0880B1" w14:textId="77777777" w:rsidTr="007C0705">
        <w:trPr>
          <w:tblCellSpacing w:w="15" w:type="dxa"/>
        </w:trPr>
        <w:tc>
          <w:tcPr>
            <w:tcW w:w="0" w:type="auto"/>
            <w:vAlign w:val="center"/>
            <w:hideMark/>
          </w:tcPr>
          <w:p w14:paraId="1E62D1EE" w14:textId="77777777" w:rsidR="001972CB" w:rsidRPr="00F81DB8" w:rsidRDefault="001972CB" w:rsidP="001972CB">
            <w:r w:rsidRPr="00F81DB8">
              <w:t>Coupling</w:t>
            </w:r>
          </w:p>
        </w:tc>
        <w:tc>
          <w:tcPr>
            <w:tcW w:w="0" w:type="auto"/>
            <w:vAlign w:val="center"/>
            <w:hideMark/>
          </w:tcPr>
          <w:p w14:paraId="501C4CBC" w14:textId="77777777" w:rsidR="001972CB" w:rsidRPr="00F81DB8" w:rsidRDefault="001972CB" w:rsidP="001972CB">
            <w:r w:rsidRPr="00F81DB8">
              <w:t>Low; consumers depend on policy abstractions</w:t>
            </w:r>
          </w:p>
        </w:tc>
        <w:tc>
          <w:tcPr>
            <w:tcW w:w="0" w:type="auto"/>
            <w:vAlign w:val="center"/>
            <w:hideMark/>
          </w:tcPr>
          <w:p w14:paraId="68B8A7C1" w14:textId="77777777" w:rsidR="001972CB" w:rsidRPr="00F81DB8" w:rsidRDefault="001972CB" w:rsidP="001972CB">
            <w:r w:rsidRPr="00F81DB8">
              <w:t>Low/moderate through one abstraction</w:t>
            </w:r>
          </w:p>
        </w:tc>
      </w:tr>
      <w:tr w:rsidR="001972CB" w:rsidRPr="00F81DB8" w14:paraId="341B5D64" w14:textId="77777777" w:rsidTr="007C0705">
        <w:trPr>
          <w:tblCellSpacing w:w="15" w:type="dxa"/>
        </w:trPr>
        <w:tc>
          <w:tcPr>
            <w:tcW w:w="0" w:type="auto"/>
            <w:vAlign w:val="center"/>
            <w:hideMark/>
          </w:tcPr>
          <w:p w14:paraId="543DB727" w14:textId="77777777" w:rsidR="001972CB" w:rsidRPr="00F81DB8" w:rsidRDefault="001972CB" w:rsidP="001972CB">
            <w:r w:rsidRPr="00F81DB8">
              <w:t>Cohesion</w:t>
            </w:r>
          </w:p>
        </w:tc>
        <w:tc>
          <w:tcPr>
            <w:tcW w:w="0" w:type="auto"/>
            <w:vAlign w:val="center"/>
            <w:hideMark/>
          </w:tcPr>
          <w:p w14:paraId="5EA83D7D" w14:textId="77777777" w:rsidR="001972CB" w:rsidRPr="00F81DB8" w:rsidRDefault="001972CB" w:rsidP="001972CB">
            <w:r w:rsidRPr="00F81DB8">
              <w:t>High; each policy handles a related set of rules</w:t>
            </w:r>
          </w:p>
        </w:tc>
        <w:tc>
          <w:tcPr>
            <w:tcW w:w="0" w:type="auto"/>
            <w:vAlign w:val="center"/>
            <w:hideMark/>
          </w:tcPr>
          <w:p w14:paraId="774BDAF2" w14:textId="77777777" w:rsidR="001972CB" w:rsidRPr="00F81DB8" w:rsidRDefault="001972CB" w:rsidP="001972CB">
            <w:r w:rsidRPr="00F81DB8">
              <w:t>High initially</w:t>
            </w:r>
          </w:p>
        </w:tc>
      </w:tr>
      <w:tr w:rsidR="001972CB" w:rsidRPr="00F81DB8" w14:paraId="51FC7FA0" w14:textId="77777777" w:rsidTr="007C0705">
        <w:trPr>
          <w:tblCellSpacing w:w="15" w:type="dxa"/>
        </w:trPr>
        <w:tc>
          <w:tcPr>
            <w:tcW w:w="0" w:type="auto"/>
            <w:vAlign w:val="center"/>
            <w:hideMark/>
          </w:tcPr>
          <w:p w14:paraId="18DA9953" w14:textId="77777777" w:rsidR="001972CB" w:rsidRPr="00F81DB8" w:rsidRDefault="001972CB" w:rsidP="001972CB">
            <w:r w:rsidRPr="00F81DB8">
              <w:t>Maintainability</w:t>
            </w:r>
          </w:p>
        </w:tc>
        <w:tc>
          <w:tcPr>
            <w:tcW w:w="0" w:type="auto"/>
            <w:vAlign w:val="center"/>
            <w:hideMark/>
          </w:tcPr>
          <w:p w14:paraId="1538D062" w14:textId="77777777" w:rsidR="001972CB" w:rsidRPr="00F81DB8" w:rsidRDefault="001972CB" w:rsidP="001972CB">
            <w:r w:rsidRPr="00F81DB8">
              <w:t>Very good for complex/changing policies</w:t>
            </w:r>
          </w:p>
        </w:tc>
        <w:tc>
          <w:tcPr>
            <w:tcW w:w="0" w:type="auto"/>
            <w:vAlign w:val="center"/>
            <w:hideMark/>
          </w:tcPr>
          <w:p w14:paraId="3F9F012A" w14:textId="77777777" w:rsidR="001972CB" w:rsidRPr="00F81DB8" w:rsidRDefault="001972CB" w:rsidP="001972CB">
            <w:r w:rsidRPr="00F81DB8">
              <w:t>Very good for current small role model</w:t>
            </w:r>
          </w:p>
        </w:tc>
      </w:tr>
      <w:tr w:rsidR="001972CB" w:rsidRPr="00F81DB8" w14:paraId="74B6D101" w14:textId="77777777" w:rsidTr="007C0705">
        <w:trPr>
          <w:tblCellSpacing w:w="15" w:type="dxa"/>
        </w:trPr>
        <w:tc>
          <w:tcPr>
            <w:tcW w:w="0" w:type="auto"/>
            <w:vAlign w:val="center"/>
            <w:hideMark/>
          </w:tcPr>
          <w:p w14:paraId="5EB8EF05" w14:textId="77777777" w:rsidR="001972CB" w:rsidRPr="00F81DB8" w:rsidRDefault="001972CB" w:rsidP="001972CB">
            <w:r w:rsidRPr="00F81DB8">
              <w:t>Extensibility</w:t>
            </w:r>
          </w:p>
        </w:tc>
        <w:tc>
          <w:tcPr>
            <w:tcW w:w="0" w:type="auto"/>
            <w:vAlign w:val="center"/>
            <w:hideMark/>
          </w:tcPr>
          <w:p w14:paraId="77B6811C" w14:textId="77777777" w:rsidR="001972CB" w:rsidRPr="00F81DB8" w:rsidRDefault="001972CB" w:rsidP="001972CB">
            <w:r w:rsidRPr="00F81DB8">
              <w:t>Excellent for additional policies/roles</w:t>
            </w:r>
          </w:p>
        </w:tc>
        <w:tc>
          <w:tcPr>
            <w:tcW w:w="0" w:type="auto"/>
            <w:vAlign w:val="center"/>
            <w:hideMark/>
          </w:tcPr>
          <w:p w14:paraId="2F83F766" w14:textId="77777777" w:rsidR="001972CB" w:rsidRPr="00F81DB8" w:rsidRDefault="001972CB" w:rsidP="001972CB">
            <w:r w:rsidRPr="00F81DB8">
              <w:t>Moderate</w:t>
            </w:r>
          </w:p>
        </w:tc>
      </w:tr>
      <w:tr w:rsidR="001972CB" w:rsidRPr="00F81DB8" w14:paraId="0C82BA1F" w14:textId="77777777" w:rsidTr="007C0705">
        <w:trPr>
          <w:tblCellSpacing w:w="15" w:type="dxa"/>
        </w:trPr>
        <w:tc>
          <w:tcPr>
            <w:tcW w:w="0" w:type="auto"/>
            <w:vAlign w:val="center"/>
            <w:hideMark/>
          </w:tcPr>
          <w:p w14:paraId="247D021C" w14:textId="77777777" w:rsidR="001972CB" w:rsidRPr="00F81DB8" w:rsidRDefault="001972CB" w:rsidP="001972CB">
            <w:r w:rsidRPr="00F81DB8">
              <w:t>Testability</w:t>
            </w:r>
          </w:p>
        </w:tc>
        <w:tc>
          <w:tcPr>
            <w:tcW w:w="0" w:type="auto"/>
            <w:vAlign w:val="center"/>
            <w:hideMark/>
          </w:tcPr>
          <w:p w14:paraId="6AC6B1A1" w14:textId="77777777" w:rsidR="001972CB" w:rsidRPr="00F81DB8" w:rsidRDefault="001972CB" w:rsidP="001972CB">
            <w:r w:rsidRPr="00F81DB8">
              <w:t>Excellent; policies can be tested separately</w:t>
            </w:r>
          </w:p>
        </w:tc>
        <w:tc>
          <w:tcPr>
            <w:tcW w:w="0" w:type="auto"/>
            <w:vAlign w:val="center"/>
            <w:hideMark/>
          </w:tcPr>
          <w:p w14:paraId="639955F0" w14:textId="77777777" w:rsidR="001972CB" w:rsidRPr="00F81DB8" w:rsidRDefault="001972CB" w:rsidP="001972CB">
            <w:r w:rsidRPr="00F81DB8">
              <w:t>Excellent</w:t>
            </w:r>
          </w:p>
        </w:tc>
      </w:tr>
      <w:tr w:rsidR="001972CB" w:rsidRPr="00F81DB8" w14:paraId="24E35344" w14:textId="77777777" w:rsidTr="007C0705">
        <w:trPr>
          <w:tblCellSpacing w:w="15" w:type="dxa"/>
        </w:trPr>
        <w:tc>
          <w:tcPr>
            <w:tcW w:w="0" w:type="auto"/>
            <w:vAlign w:val="center"/>
            <w:hideMark/>
          </w:tcPr>
          <w:p w14:paraId="0E2AFA40" w14:textId="77777777" w:rsidR="001972CB" w:rsidRPr="00F81DB8" w:rsidRDefault="001972CB" w:rsidP="001972CB">
            <w:r w:rsidRPr="00F81DB8">
              <w:t>Complexity</w:t>
            </w:r>
          </w:p>
        </w:tc>
        <w:tc>
          <w:tcPr>
            <w:tcW w:w="0" w:type="auto"/>
            <w:vAlign w:val="center"/>
            <w:hideMark/>
          </w:tcPr>
          <w:p w14:paraId="21CF2B90" w14:textId="77777777" w:rsidR="001972CB" w:rsidRPr="00F81DB8" w:rsidRDefault="001972CB" w:rsidP="001972CB">
            <w:r w:rsidRPr="00F81DB8">
              <w:t>Higher</w:t>
            </w:r>
          </w:p>
        </w:tc>
        <w:tc>
          <w:tcPr>
            <w:tcW w:w="0" w:type="auto"/>
            <w:vAlign w:val="center"/>
            <w:hideMark/>
          </w:tcPr>
          <w:p w14:paraId="23C703A3" w14:textId="77777777" w:rsidR="001972CB" w:rsidRPr="00F81DB8" w:rsidRDefault="001972CB" w:rsidP="001972CB">
            <w:r w:rsidRPr="00F81DB8">
              <w:t>Lower</w:t>
            </w:r>
          </w:p>
        </w:tc>
      </w:tr>
      <w:tr w:rsidR="001972CB" w:rsidRPr="00F81DB8" w14:paraId="171294FF" w14:textId="77777777" w:rsidTr="007C0705">
        <w:trPr>
          <w:tblCellSpacing w:w="15" w:type="dxa"/>
        </w:trPr>
        <w:tc>
          <w:tcPr>
            <w:tcW w:w="0" w:type="auto"/>
            <w:vAlign w:val="center"/>
            <w:hideMark/>
          </w:tcPr>
          <w:p w14:paraId="3FFE2362" w14:textId="77777777" w:rsidR="001972CB" w:rsidRPr="00F81DB8" w:rsidRDefault="001972CB" w:rsidP="001972CB">
            <w:r w:rsidRPr="00F81DB8">
              <w:t>Risk of over-engineering</w:t>
            </w:r>
          </w:p>
        </w:tc>
        <w:tc>
          <w:tcPr>
            <w:tcW w:w="0" w:type="auto"/>
            <w:vAlign w:val="center"/>
            <w:hideMark/>
          </w:tcPr>
          <w:p w14:paraId="13A02B9D" w14:textId="77777777" w:rsidR="001972CB" w:rsidRPr="00F81DB8" w:rsidRDefault="001972CB" w:rsidP="001972CB">
            <w:r w:rsidRPr="00F81DB8">
              <w:t>Moderate/high for only three roles</w:t>
            </w:r>
          </w:p>
        </w:tc>
        <w:tc>
          <w:tcPr>
            <w:tcW w:w="0" w:type="auto"/>
            <w:vAlign w:val="center"/>
            <w:hideMark/>
          </w:tcPr>
          <w:p w14:paraId="02B5E4AE" w14:textId="77777777" w:rsidR="001972CB" w:rsidRPr="00F81DB8" w:rsidRDefault="001972CB" w:rsidP="001972CB">
            <w:r w:rsidRPr="00F81DB8">
              <w:t>Lower</w:t>
            </w:r>
          </w:p>
        </w:tc>
      </w:tr>
      <w:tr w:rsidR="001972CB" w:rsidRPr="00F81DB8" w14:paraId="677274C6" w14:textId="77777777" w:rsidTr="007C0705">
        <w:trPr>
          <w:tblCellSpacing w:w="15" w:type="dxa"/>
        </w:trPr>
        <w:tc>
          <w:tcPr>
            <w:tcW w:w="0" w:type="auto"/>
            <w:vAlign w:val="center"/>
            <w:hideMark/>
          </w:tcPr>
          <w:p w14:paraId="3EEAAD71" w14:textId="77777777" w:rsidR="001972CB" w:rsidRPr="00F81DB8" w:rsidRDefault="001972CB" w:rsidP="001972CB">
            <w:r w:rsidRPr="00F81DB8">
              <w:t>Best fit</w:t>
            </w:r>
          </w:p>
        </w:tc>
        <w:tc>
          <w:tcPr>
            <w:tcW w:w="0" w:type="auto"/>
            <w:vAlign w:val="center"/>
            <w:hideMark/>
          </w:tcPr>
          <w:p w14:paraId="4C0C9860" w14:textId="77777777" w:rsidR="001972CB" w:rsidRPr="00F81DB8" w:rsidRDefault="001972CB" w:rsidP="001972CB">
            <w:r w:rsidRPr="00F81DB8">
              <w:t>Many complex or varying policies</w:t>
            </w:r>
          </w:p>
        </w:tc>
        <w:tc>
          <w:tcPr>
            <w:tcW w:w="0" w:type="auto"/>
            <w:vAlign w:val="center"/>
            <w:hideMark/>
          </w:tcPr>
          <w:p w14:paraId="1A3E69ED" w14:textId="77777777" w:rsidR="001972CB" w:rsidRPr="00F81DB8" w:rsidRDefault="001972CB" w:rsidP="001972CB">
            <w:r w:rsidRPr="00F81DB8">
              <w:t>Small, stable role/permission model</w:t>
            </w:r>
          </w:p>
        </w:tc>
      </w:tr>
    </w:tbl>
    <w:p w14:paraId="2CF6BB4E" w14:textId="77777777" w:rsidR="001972CB" w:rsidRPr="00F81DB8" w:rsidRDefault="001972CB" w:rsidP="001972CB">
      <w:pPr>
        <w:pStyle w:val="Heading4"/>
      </w:pPr>
      <w:r w:rsidRPr="00F81DB8">
        <w:t>Recommendation for Problem 2</w:t>
      </w:r>
    </w:p>
    <w:p w14:paraId="107C5DFB" w14:textId="329297F1" w:rsidR="001972CB" w:rsidRPr="00F81DB8" w:rsidRDefault="001972CB" w:rsidP="001972CB">
      <w:r w:rsidRPr="00F81DB8">
        <w:t xml:space="preserve">Recommendation: Use a </w:t>
      </w:r>
      <w:r w:rsidR="00F81DB8" w:rsidRPr="00F81DB8">
        <w:t>centralised</w:t>
      </w:r>
      <w:r w:rsidRPr="00F81DB8">
        <w:t xml:space="preserve"> </w:t>
      </w:r>
      <w:r w:rsidR="00F81DB8" w:rsidRPr="00F81DB8">
        <w:t>authorisation</w:t>
      </w:r>
      <w:r w:rsidRPr="00F81DB8">
        <w:t xml:space="preserve"> service based on an abstraction for the initial </w:t>
      </w:r>
      <w:proofErr w:type="spellStart"/>
      <w:r w:rsidRPr="00F81DB8">
        <w:t>CivicConnect</w:t>
      </w:r>
      <w:proofErr w:type="spellEnd"/>
      <w:r w:rsidRPr="00F81DB8">
        <w:t xml:space="preserve"> design.</w:t>
      </w:r>
    </w:p>
    <w:p w14:paraId="0E2E13F8" w14:textId="77777777" w:rsidR="001972CB" w:rsidRPr="00F81DB8" w:rsidRDefault="001972CB" w:rsidP="001972CB">
      <w:r w:rsidRPr="00F81DB8">
        <w:t>The current M1 requirements define three main roles and a relatively controlled permission model. A full Strategy structure for every role would introduce additional classes and abstraction that may not be justified at the current scale.</w:t>
      </w:r>
    </w:p>
    <w:p w14:paraId="18C0C3E6" w14:textId="74E682A8" w:rsidR="001972CB" w:rsidRPr="00F81DB8" w:rsidRDefault="001972CB" w:rsidP="001972CB">
      <w:r w:rsidRPr="00F81DB8">
        <w:t xml:space="preserve">A central </w:t>
      </w:r>
      <w:proofErr w:type="spellStart"/>
      <w:r w:rsidRPr="00F81DB8">
        <w:t>IAuthorisationService</w:t>
      </w:r>
      <w:proofErr w:type="spellEnd"/>
      <w:r w:rsidRPr="00F81DB8">
        <w:t xml:space="preserve"> provides a strong separation between business operations and access-control decisions while remaining straightforward for the team to implement and test. It also supports the M1 requirement that access-control </w:t>
      </w:r>
      <w:r w:rsidR="00F81DB8" w:rsidRPr="00F81DB8">
        <w:t>behaviour</w:t>
      </w:r>
      <w:r w:rsidRPr="00F81DB8">
        <w:t xml:space="preserve"> must be tested independently and that un</w:t>
      </w:r>
      <w:r w:rsidR="00F81DB8" w:rsidRPr="00F81DB8">
        <w:t>authorised</w:t>
      </w:r>
      <w:r w:rsidRPr="00F81DB8">
        <w:t xml:space="preserve"> direct access must be rejected.</w:t>
      </w:r>
    </w:p>
    <w:p w14:paraId="362807E0" w14:textId="3203A40C" w:rsidR="001972CB" w:rsidRPr="00F81DB8" w:rsidRDefault="001972CB" w:rsidP="001972CB">
      <w:r w:rsidRPr="00F81DB8">
        <w:t xml:space="preserve">However, the </w:t>
      </w:r>
      <w:r w:rsidR="00F81DB8" w:rsidRPr="00F81DB8">
        <w:t>authorisation</w:t>
      </w:r>
      <w:r w:rsidRPr="00F81DB8">
        <w:t xml:space="preserve"> service should be designed so that complex policies can later be separated into policy/strategy objects if the system expands. This is important because the project already identifies future requirements and possible changes. The design should therefore avoid hard-coding role checks into controllers, entities or database classes.</w:t>
      </w:r>
    </w:p>
    <w:p w14:paraId="38C2F47E" w14:textId="6DC0DF46" w:rsidR="001972CB" w:rsidRPr="00F81DB8" w:rsidRDefault="001972CB" w:rsidP="001972CB">
      <w:r w:rsidRPr="00F81DB8">
        <w:t xml:space="preserve">Dependency Inversion and Dependency Injection should support this design. Instead of business classes directly creating a concrete </w:t>
      </w:r>
      <w:r w:rsidR="00F81DB8" w:rsidRPr="00F81DB8">
        <w:t>authorisation</w:t>
      </w:r>
      <w:r w:rsidRPr="00F81DB8">
        <w:t xml:space="preserve"> implementation, the abstraction can be injected into them. This keeps the core business logic independent of the implementation and makes testing easier.</w:t>
      </w:r>
    </w:p>
    <w:p w14:paraId="2A2A50A1" w14:textId="165D89CB" w:rsidR="001972CB" w:rsidRPr="00F81DB8" w:rsidRDefault="002E386A" w:rsidP="002E386A">
      <w:pPr>
        <w:pStyle w:val="Heading3"/>
      </w:pPr>
      <w:r>
        <w:lastRenderedPageBreak/>
        <w:t>4.3</w:t>
      </w:r>
      <w:r w:rsidR="001972CB" w:rsidRPr="00F81DB8">
        <w:t xml:space="preserve"> Recommendations Feeding M2</w:t>
      </w:r>
    </w:p>
    <w:p w14:paraId="3463F593" w14:textId="77777777" w:rsidR="001972CB" w:rsidRPr="00F81DB8" w:rsidRDefault="001972CB" w:rsidP="001972CB">
      <w:r w:rsidRPr="00F81DB8">
        <w:t>The research produces two design recommendations that should be taken forward as evidence for the M2 design decision.</w:t>
      </w:r>
    </w:p>
    <w:p w14:paraId="79D0CE02" w14:textId="77777777" w:rsidR="001972CB" w:rsidRPr="00F81DB8" w:rsidRDefault="001972CB" w:rsidP="001972CB">
      <w:pPr>
        <w:pStyle w:val="Heading3"/>
      </w:pPr>
      <w:r w:rsidRPr="00F81DB8">
        <w:t>Design Decision 1 — Request lifecycle and resulting actions</w:t>
      </w:r>
    </w:p>
    <w:p w14:paraId="5A7C191D" w14:textId="77777777" w:rsidR="001972CB" w:rsidRPr="00F81DB8" w:rsidRDefault="001972CB" w:rsidP="001972CB">
      <w:proofErr w:type="spellStart"/>
      <w:r w:rsidRPr="00F81DB8">
        <w:t>CivicConnect</w:t>
      </w:r>
      <w:proofErr w:type="spellEnd"/>
      <w:r w:rsidRPr="00F81DB8">
        <w:t xml:space="preserve"> should initially use explicit application-service coordination with dependency-injected abstractions for request status changes, history and requester feedback.</w:t>
      </w:r>
    </w:p>
    <w:p w14:paraId="65DC4713" w14:textId="77777777" w:rsidR="001972CB" w:rsidRPr="00F81DB8" w:rsidRDefault="001972CB" w:rsidP="001972CB">
      <w:r w:rsidRPr="00F81DB8">
        <w:t>The reason is that the current scope contains a limited number of known reactions to request changes. An Observer implementation would provide stronger extensibility but would introduce additional indirection and complexity. Because email notification and automated escalation are deferred, the current system does not yet justify the additional Observer infrastructure.</w:t>
      </w:r>
    </w:p>
    <w:p w14:paraId="4E9F8010" w14:textId="77777777" w:rsidR="001972CB" w:rsidRPr="00F81DB8" w:rsidRDefault="001972CB" w:rsidP="001972CB">
      <w:r w:rsidRPr="00F81DB8">
        <w:t>The design should nevertheless keep the request lifecycle independent from concrete notification and persistence implementations. If future requirements introduce multiple independent reactions to the same events, the team should reconsider Observer during M2/M3.</w:t>
      </w:r>
    </w:p>
    <w:p w14:paraId="5800CFAF" w14:textId="5EDDD4BC" w:rsidR="001972CB" w:rsidRPr="00F81DB8" w:rsidRDefault="001972CB" w:rsidP="001972CB">
      <w:pPr>
        <w:pStyle w:val="Heading3"/>
      </w:pPr>
      <w:r w:rsidRPr="00F81DB8">
        <w:t xml:space="preserve">Design Decision 2 — </w:t>
      </w:r>
      <w:r w:rsidR="00F81DB8" w:rsidRPr="00F81DB8">
        <w:t>Authorisation</w:t>
      </w:r>
    </w:p>
    <w:p w14:paraId="322C5FAA" w14:textId="58F7CE6E" w:rsidR="001972CB" w:rsidRPr="00F81DB8" w:rsidRDefault="001972CB" w:rsidP="001972CB">
      <w:proofErr w:type="spellStart"/>
      <w:r w:rsidRPr="00F81DB8">
        <w:t>CivicConnect</w:t>
      </w:r>
      <w:proofErr w:type="spellEnd"/>
      <w:r w:rsidRPr="00F81DB8">
        <w:t xml:space="preserve"> should initially use a </w:t>
      </w:r>
      <w:r w:rsidR="00F81DB8" w:rsidRPr="00F81DB8">
        <w:t>centralised</w:t>
      </w:r>
      <w:r w:rsidRPr="00F81DB8">
        <w:t xml:space="preserve"> </w:t>
      </w:r>
      <w:r w:rsidR="00F81DB8" w:rsidRPr="00F81DB8">
        <w:t>authorisation</w:t>
      </w:r>
      <w:r w:rsidRPr="00F81DB8">
        <w:t xml:space="preserve"> service through an abstraction, supported by Dependency Injection.</w:t>
      </w:r>
    </w:p>
    <w:p w14:paraId="6B5ED698" w14:textId="2F15DAE5" w:rsidR="001972CB" w:rsidRPr="00F81DB8" w:rsidRDefault="001972CB" w:rsidP="001972CB">
      <w:r w:rsidRPr="00F81DB8">
        <w:t xml:space="preserve">This provides a clear separation between access-control decisions and request-management logic. It is appropriate for the current three-role model and provides good testability without creating unnecessary classes. If future requirements introduce substantially different or more complex permission policies, the </w:t>
      </w:r>
      <w:r w:rsidR="00F81DB8" w:rsidRPr="00F81DB8">
        <w:t>authorisation</w:t>
      </w:r>
      <w:r w:rsidRPr="00F81DB8">
        <w:t xml:space="preserve"> service can evolve toward separate policy/Strategy implementations.</w:t>
      </w:r>
    </w:p>
    <w:p w14:paraId="305B7D41" w14:textId="77777777" w:rsidR="001972CB" w:rsidRPr="00F81DB8" w:rsidRDefault="001972CB" w:rsidP="001972CB">
      <w:pPr>
        <w:pStyle w:val="Heading3"/>
      </w:pPr>
      <w:r w:rsidRPr="00F81DB8">
        <w:t>Overall Design Position</w:t>
      </w:r>
    </w:p>
    <w:p w14:paraId="40E10027" w14:textId="166D47FF" w:rsidR="001972CB" w:rsidRPr="00F81DB8" w:rsidRDefault="001972CB" w:rsidP="001972CB">
      <w:r w:rsidRPr="00F81DB8">
        <w:t xml:space="preserve">The research indicates that </w:t>
      </w:r>
      <w:proofErr w:type="spellStart"/>
      <w:r w:rsidRPr="00F81DB8">
        <w:t>CivicConnect</w:t>
      </w:r>
      <w:proofErr w:type="spellEnd"/>
      <w:r w:rsidRPr="00F81DB8">
        <w:t xml:space="preserve"> should not attempt to use design patterns simply because they are </w:t>
      </w:r>
      <w:r w:rsidR="00F81DB8" w:rsidRPr="00F81DB8">
        <w:t>recognised</w:t>
      </w:r>
      <w:r w:rsidRPr="00F81DB8">
        <w:t xml:space="preserve"> patterns. Design patterns should solve identified design problems and should provide a measurable quality benefit.</w:t>
      </w:r>
    </w:p>
    <w:p w14:paraId="12CFB455" w14:textId="77777777" w:rsidR="001972CB" w:rsidRPr="00F81DB8" w:rsidRDefault="001972CB" w:rsidP="001972CB">
      <w:r w:rsidRPr="00F81DB8">
        <w:t xml:space="preserve">For </w:t>
      </w:r>
      <w:proofErr w:type="spellStart"/>
      <w:r w:rsidRPr="00F81DB8">
        <w:t>CivicConnect</w:t>
      </w:r>
      <w:proofErr w:type="spellEnd"/>
      <w:r w:rsidRPr="00F81DB8">
        <w:t>, the common principle across both recommendations is controlled coupling and strong cohesion. Business rules should remain focused, infrastructure dependencies should be hidden behind abstractions, and security and request-management responsibilities should not become embedded throughout the system.</w:t>
      </w:r>
    </w:p>
    <w:p w14:paraId="4545E464" w14:textId="69D276E0" w:rsidR="001972CB" w:rsidRPr="00F81DB8" w:rsidRDefault="001972CB" w:rsidP="001972CB">
      <w:r w:rsidRPr="00F81DB8">
        <w:t xml:space="preserve">This approach also supports the project's M1 engineering direction. The M1 document states that architecture and technology decisions are intentionally deferred to M2 and that the design should be revisited using evidence rather than prematurely committing to an implementation </w:t>
      </w:r>
      <w:r w:rsidR="00F1459D">
        <w:rPr>
          <w:noProof/>
        </w:rPr>
        <w:t>(Virtual Group K, 2026</w:t>
      </w:r>
      <w:r w:rsidRPr="00F81DB8">
        <w:t xml:space="preserve">). The two recommendations above therefore provide candidates for the formal M2 design decision rather than claiming that the architecture has already been </w:t>
      </w:r>
      <w:r w:rsidR="00F81DB8" w:rsidRPr="00F81DB8">
        <w:t>finalised</w:t>
      </w:r>
      <w:r w:rsidRPr="00F81DB8">
        <w:t>.</w:t>
      </w:r>
    </w:p>
    <w:p w14:paraId="2D30FBED" w14:textId="77777777" w:rsidR="001972CB" w:rsidRPr="00F81DB8" w:rsidRDefault="001972CB" w:rsidP="001972CB">
      <w:r w:rsidRPr="00F81DB8">
        <w:br w:type="page"/>
      </w:r>
    </w:p>
    <w:p w14:paraId="2C9BFC38" w14:textId="4F0A39F0" w:rsidR="0079073F" w:rsidRPr="00F81DB8" w:rsidRDefault="0079073F" w:rsidP="0079073F">
      <w:pPr>
        <w:pStyle w:val="Heading2"/>
      </w:pPr>
      <w:r w:rsidRPr="00F81DB8">
        <w:lastRenderedPageBreak/>
        <w:t xml:space="preserve">Task 2 </w:t>
      </w:r>
      <w:r w:rsidR="002E386A" w:rsidRPr="00F81DB8">
        <w:t xml:space="preserve">— </w:t>
      </w:r>
      <w:r w:rsidR="002E386A">
        <w:t xml:space="preserve">Researching </w:t>
      </w:r>
      <w:r w:rsidRPr="00F81DB8">
        <w:t>Persistence &amp; Data</w:t>
      </w:r>
      <w:r w:rsidR="002E386A">
        <w:t>-</w:t>
      </w:r>
      <w:r w:rsidRPr="00F81DB8">
        <w:t>Integrity</w:t>
      </w:r>
      <w:r w:rsidR="002E386A">
        <w:t xml:space="preserve"> Decisions</w:t>
      </w:r>
    </w:p>
    <w:p w14:paraId="41A0C385" w14:textId="77777777" w:rsidR="0079073F" w:rsidRPr="00F81DB8" w:rsidRDefault="0079073F" w:rsidP="0079073F"/>
    <w:p w14:paraId="4F79AA05" w14:textId="3BFA365A" w:rsidR="0079073F" w:rsidRPr="00F81DB8" w:rsidRDefault="0079073F" w:rsidP="0079073F">
      <w:pPr>
        <w:pStyle w:val="Heading3"/>
      </w:pPr>
      <w:r w:rsidRPr="00F81DB8">
        <w:t>Task 2</w:t>
      </w:r>
      <w:r w:rsidR="00FE2CC6" w:rsidRPr="00F81DB8">
        <w:t>:</w:t>
      </w:r>
      <w:r w:rsidRPr="00F81DB8">
        <w:t xml:space="preserve"> Researching Persistence and Data-Integrity Decisions</w:t>
      </w:r>
    </w:p>
    <w:p w14:paraId="097C6074" w14:textId="77777777" w:rsidR="0079073F" w:rsidRPr="00F81DB8" w:rsidRDefault="0079073F" w:rsidP="0079073F">
      <w:pPr>
        <w:pStyle w:val="Heading4"/>
      </w:pPr>
      <w:r w:rsidRPr="00F81DB8">
        <w:t>5.1 Selected operation</w:t>
      </w:r>
    </w:p>
    <w:p w14:paraId="038D056E" w14:textId="77777777" w:rsidR="0079073F" w:rsidRPr="00F81DB8" w:rsidRDefault="0079073F" w:rsidP="0079073F"/>
    <w:p w14:paraId="541604C8" w14:textId="27F3821A" w:rsidR="0079073F" w:rsidRPr="00F81DB8" w:rsidRDefault="0079073F" w:rsidP="0079073F">
      <w:r w:rsidRPr="00F81DB8">
        <w:t xml:space="preserve">The chosen operation is assigning or accepting ownership of a service request (FR-009 in the </w:t>
      </w:r>
      <w:proofErr w:type="spellStart"/>
      <w:r w:rsidRPr="00F81DB8">
        <w:t>CivicConnect</w:t>
      </w:r>
      <w:proofErr w:type="spellEnd"/>
      <w:r w:rsidRPr="00F81DB8">
        <w:t xml:space="preserve"> PED). This was selected because the acceptance criteria already anticipate a genuine correctness risk: AC-FR-009-2 requires that "simultaneous attempts to claim a request cannot create two owners." If two staff members both attempt to accept the same unassigned request at nearly the same moment, incorrect handling could silently create two </w:t>
      </w:r>
      <w:r w:rsidR="00167E50" w:rsidRPr="00F81DB8">
        <w:t>owners or</w:t>
      </w:r>
      <w:r w:rsidRPr="00F81DB8">
        <w:t xml:space="preserve"> leave the record in an inconsistent state</w:t>
      </w:r>
      <w:r w:rsidR="0035576C" w:rsidRPr="00F81DB8">
        <w:t>,</w:t>
      </w:r>
      <w:r w:rsidRPr="00F81DB8">
        <w:t xml:space="preserve"> undermining both accountability (NFR-001, NFR-003) and the core business value of the platform.</w:t>
      </w:r>
    </w:p>
    <w:p w14:paraId="6BC252DB" w14:textId="77777777" w:rsidR="0079073F" w:rsidRPr="00F81DB8" w:rsidRDefault="0079073F" w:rsidP="0079073F"/>
    <w:p w14:paraId="18F19279" w14:textId="77777777" w:rsidR="0079073F" w:rsidRPr="00F81DB8" w:rsidRDefault="0079073F" w:rsidP="0079073F">
      <w:pPr>
        <w:pStyle w:val="Heading4"/>
      </w:pPr>
      <w:r w:rsidRPr="00F81DB8">
        <w:t>5.2 Research into the engineering choices</w:t>
      </w:r>
    </w:p>
    <w:p w14:paraId="068CE9A0" w14:textId="77777777" w:rsidR="0079073F" w:rsidRPr="00F81DB8" w:rsidRDefault="0079073F" w:rsidP="0079073F"/>
    <w:p w14:paraId="66EB6568" w14:textId="4308525B" w:rsidR="0079073F" w:rsidRPr="00F81DB8" w:rsidRDefault="0079073F" w:rsidP="0079073F">
      <w:r w:rsidRPr="00F81DB8">
        <w:rPr>
          <w:b/>
          <w:bCs/>
        </w:rPr>
        <w:t>Transaction/atomicity requirements.</w:t>
      </w:r>
      <w:r w:rsidRPr="00F81DB8">
        <w:t xml:space="preserve"> Assigning ownership is not a single write: the system must check the request is currently unowned and eligible, record the new owner, and append an audit-trail entry; and all of this must succeed or fail as one unit. If the owner field updates but the audit entry does not, later accountability reporting (FR-015) would show an assignment with no record of who performed it, which directly threatens NFR-003 (Data integrity on save). Atomicity is one of the </w:t>
      </w:r>
      <w:proofErr w:type="gramStart"/>
      <w:r w:rsidRPr="00F81DB8">
        <w:t>core</w:t>
      </w:r>
      <w:proofErr w:type="gramEnd"/>
      <w:r w:rsidRPr="00F81DB8">
        <w:t xml:space="preserve"> guarantees a database transaction is expected to provide, and isolation</w:t>
      </w:r>
      <w:r w:rsidR="00167E50" w:rsidRPr="00F81DB8">
        <w:t>;</w:t>
      </w:r>
      <w:r w:rsidRPr="00F81DB8">
        <w:t xml:space="preserve"> the guarantee that concurrently running operations do not interfere with each other; is the specific property this operation depends on most heavily </w:t>
      </w:r>
      <w:r w:rsidR="00C626AE">
        <w:t>(Adetunji, 2024)</w:t>
      </w:r>
      <w:r w:rsidRPr="00F81DB8">
        <w:t>.</w:t>
      </w:r>
    </w:p>
    <w:p w14:paraId="6F9E2F27" w14:textId="77777777" w:rsidR="0079073F" w:rsidRPr="00F81DB8" w:rsidRDefault="0079073F" w:rsidP="0079073F"/>
    <w:p w14:paraId="2283EC59" w14:textId="73FBE9CB" w:rsidR="0079073F" w:rsidRPr="00F81DB8" w:rsidRDefault="0079073F" w:rsidP="0079073F">
      <w:r w:rsidRPr="00F81DB8">
        <w:rPr>
          <w:b/>
          <w:bCs/>
        </w:rPr>
        <w:t>Where validation should sit.</w:t>
      </w:r>
      <w:r w:rsidRPr="00F81DB8">
        <w:t xml:space="preserve"> Validation could occur at three layers: the browser/UI, the application/service layer, or the database itself. UI-layer validation (for example, disabling the "Accept" button after the first click) improves user experience and reduces unnecessary requests, but cannot be relied upon for correctness, since a client can be bypassed or a request sent directly to the backend. Established secure-design guidance treats client-side validation as a convenience layer only, with real enforcement expected at layers the user cannot bypass, following a defence-in-depth approach where no single layer is trusted alone </w:t>
      </w:r>
      <w:r w:rsidR="00ED1FD9" w:rsidRPr="00ED1FD9">
        <w:t>(OWASP Foundation, n.d.-a)</w:t>
      </w:r>
      <w:r w:rsidRPr="00F81DB8">
        <w:t xml:space="preserve">. For </w:t>
      </w:r>
      <w:proofErr w:type="spellStart"/>
      <w:r w:rsidRPr="00F81DB8">
        <w:t>CivicConnect</w:t>
      </w:r>
      <w:proofErr w:type="spellEnd"/>
      <w:r w:rsidRPr="00F81DB8">
        <w:t>, this means the application layer must independently re-check eligibility (correct role, request currently unowned) before writing, and the database layer must provide the final, authoritative guarantee because it is the one component that can enforce a rule atomically across concurrent requests.</w:t>
      </w:r>
    </w:p>
    <w:p w14:paraId="3A0ECB81" w14:textId="77777777" w:rsidR="0079073F" w:rsidRPr="00F81DB8" w:rsidRDefault="0079073F" w:rsidP="0079073F"/>
    <w:p w14:paraId="30D01F18" w14:textId="7D3E6EB6" w:rsidR="0079073F" w:rsidRPr="00F81DB8" w:rsidRDefault="0079073F" w:rsidP="0079073F">
      <w:r w:rsidRPr="00F81DB8">
        <w:rPr>
          <w:b/>
          <w:bCs/>
        </w:rPr>
        <w:t>Concurrency mechanism comparison</w:t>
      </w:r>
      <w:r w:rsidRPr="00F81DB8">
        <w:t xml:space="preserve">. Two broad mechanisms were compared, following the classic distinction established by </w:t>
      </w:r>
      <w:proofErr w:type="spellStart"/>
      <w:r w:rsidRPr="00F81DB8">
        <w:t>Menascé</w:t>
      </w:r>
      <w:proofErr w:type="spellEnd"/>
      <w:r w:rsidRPr="00F81DB8">
        <w:t xml:space="preserve"> and Nakanishi (1982) and explained in modern terms by </w:t>
      </w:r>
      <w:r w:rsidR="00031D64" w:rsidRPr="00031D64">
        <w:t>Adetunji (2024)</w:t>
      </w:r>
      <w:r w:rsidRPr="00F81DB8">
        <w:t>:</w:t>
      </w:r>
    </w:p>
    <w:p w14:paraId="3B45A00E" w14:textId="385E504A" w:rsidR="0079073F" w:rsidRPr="00F81DB8" w:rsidRDefault="0079073F" w:rsidP="0079073F">
      <w:pPr>
        <w:pStyle w:val="ListParagraph"/>
        <w:numPr>
          <w:ilvl w:val="0"/>
          <w:numId w:val="5"/>
        </w:numPr>
      </w:pPr>
      <w:r w:rsidRPr="00F81DB8">
        <w:rPr>
          <w:i/>
          <w:iCs/>
        </w:rPr>
        <w:t>Pessimistic</w:t>
      </w:r>
      <w:r w:rsidRPr="00F81DB8">
        <w:t xml:space="preserve"> concurrency control locks the request record as soon as a staff member begins the assignment action, forcing any other staff member to wait until the lock is released. This guarantees correctness </w:t>
      </w:r>
      <w:r w:rsidR="00167E50" w:rsidRPr="00F81DB8">
        <w:t>simply but</w:t>
      </w:r>
      <w:r w:rsidRPr="00F81DB8">
        <w:t xml:space="preserve"> introduces blocking and reduces </w:t>
      </w:r>
      <w:proofErr w:type="gramStart"/>
      <w:r w:rsidRPr="00F81DB8">
        <w:t>throughput ;</w:t>
      </w:r>
      <w:proofErr w:type="gramEnd"/>
      <w:r w:rsidRPr="00F81DB8">
        <w:t xml:space="preserve"> a cost that is hard to justify here, since two staff members racing to claim the exact same request at the exact same moment is expected to be rare for </w:t>
      </w:r>
      <w:proofErr w:type="spellStart"/>
      <w:r w:rsidRPr="00F81DB8">
        <w:t>CivicConnect's</w:t>
      </w:r>
      <w:proofErr w:type="spellEnd"/>
      <w:r w:rsidRPr="00F81DB8">
        <w:t xml:space="preserve"> likely request volume.</w:t>
      </w:r>
    </w:p>
    <w:p w14:paraId="791A05BC" w14:textId="0FD1B656" w:rsidR="0079073F" w:rsidRPr="00F81DB8" w:rsidRDefault="0079073F" w:rsidP="0079073F">
      <w:pPr>
        <w:pStyle w:val="ListParagraph"/>
        <w:numPr>
          <w:ilvl w:val="0"/>
          <w:numId w:val="5"/>
        </w:numPr>
      </w:pPr>
      <w:r w:rsidRPr="00F81DB8">
        <w:rPr>
          <w:i/>
          <w:iCs/>
        </w:rPr>
        <w:t>Optimistic</w:t>
      </w:r>
      <w:r w:rsidRPr="00F81DB8">
        <w:t xml:space="preserve"> concurrency control allows both attempts to proceed without </w:t>
      </w:r>
      <w:r w:rsidR="00167E50" w:rsidRPr="00F81DB8">
        <w:t>locking and</w:t>
      </w:r>
      <w:r w:rsidRPr="00F81DB8">
        <w:t xml:space="preserve"> instead relies on the database to guarantee that only one write can </w:t>
      </w:r>
      <w:proofErr w:type="gramStart"/>
      <w:r w:rsidRPr="00F81DB8">
        <w:t>succeed ;</w:t>
      </w:r>
      <w:proofErr w:type="gramEnd"/>
      <w:r w:rsidRPr="00F81DB8">
        <w:t xml:space="preserve"> for example, an atomic conditional update such as "set owner to X where the request's current owner is still empty." Whichever request reaches the database first succeeds; the second affects zero rows, and the application can detect this and inform the second staff member that the request was already claimed. This approach avoids the performance cost of locking in the common case where conflicts are rare (</w:t>
      </w:r>
      <w:proofErr w:type="spellStart"/>
      <w:r w:rsidRPr="00F81DB8">
        <w:t>Menascé</w:t>
      </w:r>
      <w:proofErr w:type="spellEnd"/>
      <w:r w:rsidRPr="00F81DB8">
        <w:t xml:space="preserve"> and Nakanishi, 1982).</w:t>
      </w:r>
    </w:p>
    <w:p w14:paraId="765AF687" w14:textId="77777777" w:rsidR="0079073F" w:rsidRPr="00F81DB8" w:rsidRDefault="0079073F" w:rsidP="0079073F"/>
    <w:p w14:paraId="1AB0955A" w14:textId="77777777" w:rsidR="0079073F" w:rsidRPr="00F81DB8" w:rsidRDefault="0079073F" w:rsidP="0079073F">
      <w:r w:rsidRPr="00F81DB8">
        <w:rPr>
          <w:b/>
          <w:bCs/>
        </w:rPr>
        <w:t>Caching.</w:t>
      </w:r>
      <w:r w:rsidRPr="00F81DB8">
        <w:t xml:space="preserve"> No caching mechanism is introduced for this operation. Because "is this request still unassigned?" is exactly the kind of read where a stale answer would recreate the very race condition this section is trying to prevent, introducing a cache here would trade a small performance gain for a correctness risk that has not been evidenced as necessary.</w:t>
      </w:r>
    </w:p>
    <w:p w14:paraId="035E5E5D" w14:textId="77777777" w:rsidR="0079073F" w:rsidRPr="00F81DB8" w:rsidRDefault="0079073F" w:rsidP="0079073F"/>
    <w:p w14:paraId="5656BFE5" w14:textId="77777777" w:rsidR="0079073F" w:rsidRPr="00F81DB8" w:rsidRDefault="0079073F" w:rsidP="0079073F">
      <w:pPr>
        <w:pStyle w:val="Heading4"/>
      </w:pPr>
      <w:r w:rsidRPr="00F81DB8">
        <w:t>5.3 Recommendation feeding the project</w:t>
      </w:r>
    </w:p>
    <w:p w14:paraId="590C912D" w14:textId="77777777" w:rsidR="0079073F" w:rsidRPr="00F81DB8" w:rsidRDefault="0079073F" w:rsidP="0079073F"/>
    <w:p w14:paraId="3D115890" w14:textId="3AA656F7" w:rsidR="0079073F" w:rsidRPr="00F81DB8" w:rsidRDefault="0079073F" w:rsidP="0079073F">
      <w:r w:rsidRPr="00F81DB8">
        <w:t>The recommendation is an optimistic, database-enforced atomic conditional update as the authoritative correctness mechanism for FR-009 (for example, an UPDATE … WHERE owner IS NULL style operation, or an equivalent unique-constraint/version-check pattern), backed by an application-layer eligibility check performed before the write, with UI-layer validation retained only for responsiveness, not correctness. This recommendation should inform:</w:t>
      </w:r>
    </w:p>
    <w:p w14:paraId="5D7F6A45" w14:textId="77777777" w:rsidR="0079073F" w:rsidRPr="00F81DB8" w:rsidRDefault="0079073F" w:rsidP="0079073F">
      <w:pPr>
        <w:pStyle w:val="ListParagraph"/>
        <w:numPr>
          <w:ilvl w:val="0"/>
          <w:numId w:val="6"/>
        </w:numPr>
      </w:pPr>
      <w:r w:rsidRPr="00F81DB8">
        <w:t>M2 data/persistence design — the schema must support an atomic conditional write on the ownership field.</w:t>
      </w:r>
    </w:p>
    <w:p w14:paraId="7C1CD0B9" w14:textId="77777777" w:rsidR="0079073F" w:rsidRPr="00F81DB8" w:rsidRDefault="0079073F" w:rsidP="0079073F">
      <w:pPr>
        <w:pStyle w:val="ListParagraph"/>
        <w:numPr>
          <w:ilvl w:val="0"/>
          <w:numId w:val="6"/>
        </w:numPr>
      </w:pPr>
      <w:r w:rsidRPr="00F81DB8">
        <w:t>An Architecture Decision Record (ADR) documenting why optimistic control was chosen over locking for this specific operation.</w:t>
      </w:r>
    </w:p>
    <w:p w14:paraId="78804C7A" w14:textId="7B8BE604" w:rsidR="0079073F" w:rsidRPr="00F81DB8" w:rsidRDefault="0079073F" w:rsidP="0079073F">
      <w:pPr>
        <w:pStyle w:val="ListParagraph"/>
        <w:numPr>
          <w:ilvl w:val="0"/>
          <w:numId w:val="6"/>
        </w:numPr>
      </w:pPr>
      <w:r w:rsidRPr="00F81DB8">
        <w:t>The RTM entry for FR-009/AC-FR-009-2; the eventual test evidence should include a simulated simultaneous-claim test.</w:t>
      </w:r>
    </w:p>
    <w:p w14:paraId="6D02ED83" w14:textId="587CF3CE" w:rsidR="0079073F" w:rsidRPr="00F81DB8" w:rsidRDefault="0079073F" w:rsidP="0079073F">
      <w:pPr>
        <w:pStyle w:val="ListParagraph"/>
        <w:numPr>
          <w:ilvl w:val="0"/>
          <w:numId w:val="6"/>
        </w:numPr>
      </w:pPr>
      <w:r w:rsidRPr="00F81DB8">
        <w:t>NFR-003 (Data integrity on save); this mechanism is the concrete implementation that satisfies that NFR for this operation.</w:t>
      </w:r>
    </w:p>
    <w:p w14:paraId="3F8CC6A2" w14:textId="77777777" w:rsidR="0079073F" w:rsidRPr="00F81DB8" w:rsidRDefault="0079073F" w:rsidP="0079073F"/>
    <w:p w14:paraId="245EAAE9" w14:textId="741A27DB" w:rsidR="0079073F" w:rsidRPr="00F81DB8" w:rsidRDefault="0079073F" w:rsidP="0079073F">
      <w:pPr>
        <w:pStyle w:val="Heading3"/>
      </w:pPr>
      <w:r w:rsidRPr="00F81DB8">
        <w:t>Task 3</w:t>
      </w:r>
      <w:r w:rsidR="00FE2CC6" w:rsidRPr="00F81DB8">
        <w:t>:</w:t>
      </w:r>
      <w:r w:rsidRPr="00F81DB8">
        <w:t xml:space="preserve"> Researching APIs and Integration Decisions</w:t>
      </w:r>
    </w:p>
    <w:p w14:paraId="5ECF6AE9" w14:textId="77777777" w:rsidR="0079073F" w:rsidRPr="00F81DB8" w:rsidRDefault="0079073F" w:rsidP="0079073F">
      <w:pPr>
        <w:pStyle w:val="Heading4"/>
      </w:pPr>
      <w:r w:rsidRPr="00F81DB8">
        <w:t>6.1 Identifying the integration problem</w:t>
      </w:r>
    </w:p>
    <w:p w14:paraId="5645444F" w14:textId="77777777" w:rsidR="0079073F" w:rsidRPr="00F81DB8" w:rsidRDefault="0079073F" w:rsidP="0079073F"/>
    <w:p w14:paraId="3BCC7168" w14:textId="71514734" w:rsidR="0079073F" w:rsidRPr="00F81DB8" w:rsidRDefault="0079073F" w:rsidP="0079073F">
      <w:r w:rsidRPr="00F81DB8">
        <w:t>The chosen interaction is between the status-update logic (triggered when staff change a request's status, FR-010) and the requester-feedback logic that must inform the requester when their request is accepted, rejected, updated or completed (FR-005).</w:t>
      </w:r>
    </w:p>
    <w:p w14:paraId="2D276625" w14:textId="77777777" w:rsidR="0079073F" w:rsidRPr="00F81DB8" w:rsidRDefault="0079073F" w:rsidP="0079073F">
      <w:pPr>
        <w:pStyle w:val="ListParagraph"/>
        <w:numPr>
          <w:ilvl w:val="0"/>
          <w:numId w:val="7"/>
        </w:numPr>
      </w:pPr>
      <w:r w:rsidRPr="00F81DB8">
        <w:t>Producer/caller: the component handling a status transition.</w:t>
      </w:r>
    </w:p>
    <w:p w14:paraId="5B86583B" w14:textId="77777777" w:rsidR="0079073F" w:rsidRPr="00F81DB8" w:rsidRDefault="0079073F" w:rsidP="0079073F">
      <w:pPr>
        <w:pStyle w:val="ListParagraph"/>
        <w:numPr>
          <w:ilvl w:val="0"/>
          <w:numId w:val="7"/>
        </w:numPr>
      </w:pPr>
      <w:r w:rsidRPr="00F81DB8">
        <w:t>Consumer/callee: the component responsible for producing requester-visible feedback.</w:t>
      </w:r>
    </w:p>
    <w:p w14:paraId="4BF3B184" w14:textId="77777777" w:rsidR="0079073F" w:rsidRPr="00F81DB8" w:rsidRDefault="0079073F" w:rsidP="0079073F">
      <w:pPr>
        <w:pStyle w:val="ListParagraph"/>
        <w:numPr>
          <w:ilvl w:val="0"/>
          <w:numId w:val="7"/>
        </w:numPr>
      </w:pPr>
      <w:r w:rsidRPr="00F81DB8">
        <w:t>Information exchanged: request ID, previous status, new status, actor, timestamp.</w:t>
      </w:r>
    </w:p>
    <w:p w14:paraId="5EEDE5E0" w14:textId="49368315" w:rsidR="0079073F" w:rsidRPr="00F81DB8" w:rsidRDefault="0079073F" w:rsidP="0079073F">
      <w:pPr>
        <w:pStyle w:val="ListParagraph"/>
        <w:numPr>
          <w:ilvl w:val="0"/>
          <w:numId w:val="7"/>
        </w:numPr>
      </w:pPr>
      <w:r w:rsidRPr="00F81DB8">
        <w:t xml:space="preserve">Failure consequence: if this hand-off fails silently, a requester never learns their request was </w:t>
      </w:r>
      <w:proofErr w:type="gramStart"/>
      <w:r w:rsidRPr="00F81DB8">
        <w:t>resolved,  directly</w:t>
      </w:r>
      <w:proofErr w:type="gramEnd"/>
      <w:r w:rsidRPr="00F81DB8">
        <w:t xml:space="preserve"> undermining FR-005 and the transparency goal stated in the PED's business-value section. This requires an explicit engineering decision because if the two are combined carelessly (a direct, </w:t>
      </w:r>
      <w:r w:rsidR="00167E50" w:rsidRPr="00F81DB8">
        <w:t>tightly coupled</w:t>
      </w:r>
      <w:r w:rsidRPr="00F81DB8">
        <w:t xml:space="preserve"> call from inside the status-update code), a defect or delay in the feedback logic could interfere with the status update itself, which would violate the atomicity requirement identified in Task 2 (NFR-003).</w:t>
      </w:r>
    </w:p>
    <w:p w14:paraId="6798A2CE" w14:textId="77777777" w:rsidR="0079073F" w:rsidRPr="00F81DB8" w:rsidRDefault="0079073F" w:rsidP="0079073F">
      <w:pPr>
        <w:pStyle w:val="Heading4"/>
      </w:pPr>
      <w:r w:rsidRPr="00F81DB8">
        <w:t>6.2 Comparing integration approaches</w:t>
      </w:r>
    </w:p>
    <w:p w14:paraId="65AAB045" w14:textId="77777777" w:rsidR="0079073F" w:rsidRPr="00F81DB8" w:rsidRDefault="0079073F" w:rsidP="0079073F"/>
    <w:p w14:paraId="6039356F" w14:textId="77777777" w:rsidR="0079073F" w:rsidRPr="00F81DB8" w:rsidRDefault="0079073F" w:rsidP="0079073F">
      <w:r w:rsidRPr="00F81DB8">
        <w:t>Three mechanisms were compared, in line with the assignment's suggested categories:</w:t>
      </w:r>
    </w:p>
    <w:p w14:paraId="0DC3D285" w14:textId="77777777" w:rsidR="0079073F" w:rsidRPr="00F81DB8" w:rsidRDefault="0079073F" w:rsidP="0079073F"/>
    <w:tbl>
      <w:tblPr>
        <w:tblW w:w="11341"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1"/>
        <w:gridCol w:w="1148"/>
        <w:gridCol w:w="1260"/>
        <w:gridCol w:w="1488"/>
        <w:gridCol w:w="1407"/>
        <w:gridCol w:w="1401"/>
        <w:gridCol w:w="1342"/>
        <w:gridCol w:w="1984"/>
      </w:tblGrid>
      <w:tr w:rsidR="0079073F" w:rsidRPr="00F81DB8" w14:paraId="0F14EBA8" w14:textId="77777777" w:rsidTr="0079073F">
        <w:trPr>
          <w:tblHeader/>
          <w:tblCellSpacing w:w="15" w:type="dxa"/>
        </w:trPr>
        <w:tc>
          <w:tcPr>
            <w:tcW w:w="1266" w:type="dxa"/>
            <w:vAlign w:val="center"/>
            <w:hideMark/>
          </w:tcPr>
          <w:p w14:paraId="05AE5601" w14:textId="77777777" w:rsidR="0079073F" w:rsidRPr="00F81DB8" w:rsidRDefault="0079073F" w:rsidP="0079073F">
            <w:pPr>
              <w:rPr>
                <w:b/>
                <w:bCs/>
                <w:sz w:val="20"/>
                <w:szCs w:val="20"/>
              </w:rPr>
            </w:pPr>
            <w:r w:rsidRPr="00F81DB8">
              <w:rPr>
                <w:b/>
                <w:bCs/>
                <w:sz w:val="20"/>
                <w:szCs w:val="20"/>
              </w:rPr>
              <w:lastRenderedPageBreak/>
              <w:t>Mechanism</w:t>
            </w:r>
          </w:p>
        </w:tc>
        <w:tc>
          <w:tcPr>
            <w:tcW w:w="0" w:type="auto"/>
            <w:vAlign w:val="center"/>
            <w:hideMark/>
          </w:tcPr>
          <w:p w14:paraId="0C260A95" w14:textId="77777777" w:rsidR="0079073F" w:rsidRPr="00F81DB8" w:rsidRDefault="0079073F" w:rsidP="0079073F">
            <w:pPr>
              <w:rPr>
                <w:b/>
                <w:bCs/>
                <w:sz w:val="20"/>
                <w:szCs w:val="20"/>
              </w:rPr>
            </w:pPr>
            <w:r w:rsidRPr="00F81DB8">
              <w:rPr>
                <w:b/>
                <w:bCs/>
                <w:sz w:val="20"/>
                <w:szCs w:val="20"/>
              </w:rPr>
              <w:t>Coupling</w:t>
            </w:r>
          </w:p>
        </w:tc>
        <w:tc>
          <w:tcPr>
            <w:tcW w:w="0" w:type="auto"/>
            <w:vAlign w:val="center"/>
            <w:hideMark/>
          </w:tcPr>
          <w:p w14:paraId="2A709BAB" w14:textId="77777777" w:rsidR="0079073F" w:rsidRPr="00F81DB8" w:rsidRDefault="0079073F" w:rsidP="0079073F">
            <w:pPr>
              <w:rPr>
                <w:b/>
                <w:bCs/>
                <w:sz w:val="20"/>
                <w:szCs w:val="20"/>
              </w:rPr>
            </w:pPr>
            <w:r w:rsidRPr="00F81DB8">
              <w:rPr>
                <w:b/>
                <w:bCs/>
                <w:sz w:val="20"/>
                <w:szCs w:val="20"/>
              </w:rPr>
              <w:t>Performance</w:t>
            </w:r>
          </w:p>
        </w:tc>
        <w:tc>
          <w:tcPr>
            <w:tcW w:w="0" w:type="auto"/>
            <w:vAlign w:val="center"/>
            <w:hideMark/>
          </w:tcPr>
          <w:p w14:paraId="3D10C909" w14:textId="77777777" w:rsidR="0079073F" w:rsidRPr="00F81DB8" w:rsidRDefault="0079073F" w:rsidP="0079073F">
            <w:pPr>
              <w:rPr>
                <w:b/>
                <w:bCs/>
                <w:sz w:val="20"/>
                <w:szCs w:val="20"/>
              </w:rPr>
            </w:pPr>
            <w:r w:rsidRPr="00F81DB8">
              <w:rPr>
                <w:b/>
                <w:bCs/>
                <w:sz w:val="20"/>
                <w:szCs w:val="20"/>
              </w:rPr>
              <w:t>Failure behaviour</w:t>
            </w:r>
          </w:p>
        </w:tc>
        <w:tc>
          <w:tcPr>
            <w:tcW w:w="0" w:type="auto"/>
            <w:vAlign w:val="center"/>
            <w:hideMark/>
          </w:tcPr>
          <w:p w14:paraId="47FD36E9" w14:textId="77777777" w:rsidR="0079073F" w:rsidRPr="00F81DB8" w:rsidRDefault="0079073F" w:rsidP="0079073F">
            <w:pPr>
              <w:rPr>
                <w:b/>
                <w:bCs/>
                <w:sz w:val="20"/>
                <w:szCs w:val="20"/>
              </w:rPr>
            </w:pPr>
            <w:r w:rsidRPr="00F81DB8">
              <w:rPr>
                <w:b/>
                <w:bCs/>
                <w:sz w:val="20"/>
                <w:szCs w:val="20"/>
              </w:rPr>
              <w:t>Testability</w:t>
            </w:r>
          </w:p>
        </w:tc>
        <w:tc>
          <w:tcPr>
            <w:tcW w:w="0" w:type="auto"/>
            <w:vAlign w:val="center"/>
            <w:hideMark/>
          </w:tcPr>
          <w:p w14:paraId="58305DE9" w14:textId="77777777" w:rsidR="0079073F" w:rsidRPr="00F81DB8" w:rsidRDefault="0079073F" w:rsidP="0079073F">
            <w:pPr>
              <w:rPr>
                <w:b/>
                <w:bCs/>
                <w:sz w:val="20"/>
                <w:szCs w:val="20"/>
              </w:rPr>
            </w:pPr>
            <w:r w:rsidRPr="00F81DB8">
              <w:rPr>
                <w:b/>
                <w:bCs/>
                <w:sz w:val="20"/>
                <w:szCs w:val="20"/>
              </w:rPr>
              <w:t>Deployment</w:t>
            </w:r>
          </w:p>
        </w:tc>
        <w:tc>
          <w:tcPr>
            <w:tcW w:w="0" w:type="auto"/>
            <w:vAlign w:val="center"/>
            <w:hideMark/>
          </w:tcPr>
          <w:p w14:paraId="528FA89B" w14:textId="77777777" w:rsidR="0079073F" w:rsidRPr="00F81DB8" w:rsidRDefault="0079073F" w:rsidP="0079073F">
            <w:pPr>
              <w:rPr>
                <w:b/>
                <w:bCs/>
                <w:sz w:val="20"/>
                <w:szCs w:val="20"/>
              </w:rPr>
            </w:pPr>
            <w:r w:rsidRPr="00F81DB8">
              <w:rPr>
                <w:b/>
                <w:bCs/>
                <w:sz w:val="20"/>
                <w:szCs w:val="20"/>
              </w:rPr>
              <w:t>Security boundary</w:t>
            </w:r>
          </w:p>
        </w:tc>
        <w:tc>
          <w:tcPr>
            <w:tcW w:w="1939" w:type="dxa"/>
            <w:vAlign w:val="center"/>
            <w:hideMark/>
          </w:tcPr>
          <w:p w14:paraId="6C4430E6" w14:textId="77777777" w:rsidR="0079073F" w:rsidRPr="00F81DB8" w:rsidRDefault="0079073F" w:rsidP="0079073F">
            <w:pPr>
              <w:rPr>
                <w:b/>
                <w:bCs/>
                <w:sz w:val="20"/>
                <w:szCs w:val="20"/>
              </w:rPr>
            </w:pPr>
            <w:r w:rsidRPr="00F81DB8">
              <w:rPr>
                <w:b/>
                <w:bCs/>
                <w:sz w:val="20"/>
                <w:szCs w:val="20"/>
              </w:rPr>
              <w:t>Change/version compatibility</w:t>
            </w:r>
          </w:p>
        </w:tc>
      </w:tr>
      <w:tr w:rsidR="0079073F" w:rsidRPr="00F81DB8" w14:paraId="4EC71CEC" w14:textId="77777777" w:rsidTr="0079073F">
        <w:trPr>
          <w:tblCellSpacing w:w="15" w:type="dxa"/>
        </w:trPr>
        <w:tc>
          <w:tcPr>
            <w:tcW w:w="1266" w:type="dxa"/>
            <w:vAlign w:val="center"/>
            <w:hideMark/>
          </w:tcPr>
          <w:p w14:paraId="30A14880" w14:textId="77777777" w:rsidR="0079073F" w:rsidRPr="00F81DB8" w:rsidRDefault="0079073F" w:rsidP="0079073F">
            <w:pPr>
              <w:rPr>
                <w:sz w:val="20"/>
                <w:szCs w:val="20"/>
              </w:rPr>
            </w:pPr>
            <w:r w:rsidRPr="00F81DB8">
              <w:rPr>
                <w:b/>
                <w:bCs/>
                <w:sz w:val="20"/>
                <w:szCs w:val="20"/>
              </w:rPr>
              <w:t>In-process direct call</w:t>
            </w:r>
          </w:p>
        </w:tc>
        <w:tc>
          <w:tcPr>
            <w:tcW w:w="0" w:type="auto"/>
            <w:vAlign w:val="center"/>
            <w:hideMark/>
          </w:tcPr>
          <w:p w14:paraId="36672061" w14:textId="1B625680" w:rsidR="0079073F" w:rsidRPr="00F81DB8" w:rsidRDefault="0079073F" w:rsidP="0079073F">
            <w:pPr>
              <w:rPr>
                <w:sz w:val="20"/>
                <w:szCs w:val="20"/>
              </w:rPr>
            </w:pPr>
            <w:r w:rsidRPr="00F81DB8">
              <w:rPr>
                <w:sz w:val="20"/>
                <w:szCs w:val="20"/>
              </w:rPr>
              <w:t>Tight; status handler directly calls the feedback function</w:t>
            </w:r>
          </w:p>
        </w:tc>
        <w:tc>
          <w:tcPr>
            <w:tcW w:w="0" w:type="auto"/>
            <w:vAlign w:val="center"/>
            <w:hideMark/>
          </w:tcPr>
          <w:p w14:paraId="2D5206D3" w14:textId="77777777" w:rsidR="0079073F" w:rsidRPr="00F81DB8" w:rsidRDefault="0079073F" w:rsidP="0079073F">
            <w:pPr>
              <w:rPr>
                <w:sz w:val="20"/>
                <w:szCs w:val="20"/>
              </w:rPr>
            </w:pPr>
            <w:r w:rsidRPr="00F81DB8">
              <w:rPr>
                <w:sz w:val="20"/>
                <w:szCs w:val="20"/>
              </w:rPr>
              <w:t>Fastest, no network hop</w:t>
            </w:r>
          </w:p>
        </w:tc>
        <w:tc>
          <w:tcPr>
            <w:tcW w:w="0" w:type="auto"/>
            <w:vAlign w:val="center"/>
            <w:hideMark/>
          </w:tcPr>
          <w:p w14:paraId="3EDCA179" w14:textId="77777777" w:rsidR="0079073F" w:rsidRPr="00F81DB8" w:rsidRDefault="0079073F" w:rsidP="0079073F">
            <w:pPr>
              <w:rPr>
                <w:sz w:val="20"/>
                <w:szCs w:val="20"/>
              </w:rPr>
            </w:pPr>
            <w:r w:rsidRPr="00F81DB8">
              <w:rPr>
                <w:sz w:val="20"/>
                <w:szCs w:val="20"/>
              </w:rPr>
              <w:t>An unhandled error in feedback logic can propagate and threaten the status update itself</w:t>
            </w:r>
          </w:p>
        </w:tc>
        <w:tc>
          <w:tcPr>
            <w:tcW w:w="0" w:type="auto"/>
            <w:vAlign w:val="center"/>
            <w:hideMark/>
          </w:tcPr>
          <w:p w14:paraId="312B6A1D" w14:textId="77777777" w:rsidR="0079073F" w:rsidRPr="00F81DB8" w:rsidRDefault="0079073F" w:rsidP="0079073F">
            <w:pPr>
              <w:rPr>
                <w:sz w:val="20"/>
                <w:szCs w:val="20"/>
              </w:rPr>
            </w:pPr>
            <w:r w:rsidRPr="00F81DB8">
              <w:rPr>
                <w:sz w:val="20"/>
                <w:szCs w:val="20"/>
              </w:rPr>
              <w:t>Straightforward with a mock</w:t>
            </w:r>
          </w:p>
        </w:tc>
        <w:tc>
          <w:tcPr>
            <w:tcW w:w="0" w:type="auto"/>
            <w:vAlign w:val="center"/>
            <w:hideMark/>
          </w:tcPr>
          <w:p w14:paraId="69929520" w14:textId="77777777" w:rsidR="0079073F" w:rsidRPr="00F81DB8" w:rsidRDefault="0079073F" w:rsidP="0079073F">
            <w:pPr>
              <w:rPr>
                <w:sz w:val="20"/>
                <w:szCs w:val="20"/>
              </w:rPr>
            </w:pPr>
            <w:r w:rsidRPr="00F81DB8">
              <w:rPr>
                <w:sz w:val="20"/>
                <w:szCs w:val="20"/>
              </w:rPr>
              <w:t>No extra infrastructure</w:t>
            </w:r>
          </w:p>
        </w:tc>
        <w:tc>
          <w:tcPr>
            <w:tcW w:w="0" w:type="auto"/>
            <w:vAlign w:val="center"/>
            <w:hideMark/>
          </w:tcPr>
          <w:p w14:paraId="376FEE7A" w14:textId="77465B8C" w:rsidR="0079073F" w:rsidRPr="00F81DB8" w:rsidRDefault="0079073F" w:rsidP="0079073F">
            <w:pPr>
              <w:rPr>
                <w:sz w:val="20"/>
                <w:szCs w:val="20"/>
              </w:rPr>
            </w:pPr>
            <w:r w:rsidRPr="00F81DB8">
              <w:rPr>
                <w:sz w:val="20"/>
                <w:szCs w:val="20"/>
              </w:rPr>
              <w:t>None; shared trust boundary</w:t>
            </w:r>
          </w:p>
        </w:tc>
        <w:tc>
          <w:tcPr>
            <w:tcW w:w="1939" w:type="dxa"/>
            <w:vAlign w:val="center"/>
            <w:hideMark/>
          </w:tcPr>
          <w:p w14:paraId="5C1C8FD7" w14:textId="77777777" w:rsidR="0079073F" w:rsidRPr="00F81DB8" w:rsidRDefault="0079073F" w:rsidP="0079073F">
            <w:pPr>
              <w:rPr>
                <w:sz w:val="20"/>
                <w:szCs w:val="20"/>
              </w:rPr>
            </w:pPr>
            <w:r w:rsidRPr="00F81DB8">
              <w:rPr>
                <w:sz w:val="20"/>
                <w:szCs w:val="20"/>
              </w:rPr>
              <w:t>Any change to one directly risks breaking the other</w:t>
            </w:r>
          </w:p>
        </w:tc>
      </w:tr>
      <w:tr w:rsidR="0079073F" w:rsidRPr="00F81DB8" w14:paraId="70E106F8" w14:textId="77777777" w:rsidTr="0079073F">
        <w:trPr>
          <w:tblCellSpacing w:w="15" w:type="dxa"/>
        </w:trPr>
        <w:tc>
          <w:tcPr>
            <w:tcW w:w="1266" w:type="dxa"/>
            <w:vAlign w:val="center"/>
            <w:hideMark/>
          </w:tcPr>
          <w:p w14:paraId="47AD6034" w14:textId="77777777" w:rsidR="0079073F" w:rsidRPr="00F81DB8" w:rsidRDefault="0079073F" w:rsidP="0079073F">
            <w:pPr>
              <w:rPr>
                <w:sz w:val="20"/>
                <w:szCs w:val="20"/>
              </w:rPr>
            </w:pPr>
            <w:r w:rsidRPr="00F81DB8">
              <w:rPr>
                <w:b/>
                <w:bCs/>
                <w:sz w:val="20"/>
                <w:szCs w:val="20"/>
              </w:rPr>
              <w:t>HTTP/REST API to a separate service</w:t>
            </w:r>
          </w:p>
        </w:tc>
        <w:tc>
          <w:tcPr>
            <w:tcW w:w="0" w:type="auto"/>
            <w:vAlign w:val="center"/>
            <w:hideMark/>
          </w:tcPr>
          <w:p w14:paraId="615075E4" w14:textId="77777777" w:rsidR="0079073F" w:rsidRPr="00F81DB8" w:rsidRDefault="0079073F" w:rsidP="0079073F">
            <w:pPr>
              <w:rPr>
                <w:sz w:val="20"/>
                <w:szCs w:val="20"/>
              </w:rPr>
            </w:pPr>
            <w:r w:rsidRPr="00F81DB8">
              <w:rPr>
                <w:sz w:val="20"/>
                <w:szCs w:val="20"/>
              </w:rPr>
              <w:t>Looser interface, but a genuine network dependency</w:t>
            </w:r>
          </w:p>
        </w:tc>
        <w:tc>
          <w:tcPr>
            <w:tcW w:w="0" w:type="auto"/>
            <w:vAlign w:val="center"/>
            <w:hideMark/>
          </w:tcPr>
          <w:p w14:paraId="66C7A536" w14:textId="77777777" w:rsidR="0079073F" w:rsidRPr="00F81DB8" w:rsidRDefault="0079073F" w:rsidP="0079073F">
            <w:pPr>
              <w:rPr>
                <w:sz w:val="20"/>
                <w:szCs w:val="20"/>
              </w:rPr>
            </w:pPr>
            <w:r w:rsidRPr="00F81DB8">
              <w:rPr>
                <w:sz w:val="20"/>
                <w:szCs w:val="20"/>
              </w:rPr>
              <w:t>Slower; subject to latency and timeouts</w:t>
            </w:r>
          </w:p>
        </w:tc>
        <w:tc>
          <w:tcPr>
            <w:tcW w:w="0" w:type="auto"/>
            <w:vAlign w:val="center"/>
            <w:hideMark/>
          </w:tcPr>
          <w:p w14:paraId="1419EC5A" w14:textId="77777777" w:rsidR="0079073F" w:rsidRPr="00F81DB8" w:rsidRDefault="0079073F" w:rsidP="0079073F">
            <w:pPr>
              <w:rPr>
                <w:sz w:val="20"/>
                <w:szCs w:val="20"/>
              </w:rPr>
            </w:pPr>
            <w:r w:rsidRPr="00F81DB8">
              <w:rPr>
                <w:sz w:val="20"/>
                <w:szCs w:val="20"/>
              </w:rPr>
              <w:t>Network failure means feedback may never be generated unless retries/queueing are added</w:t>
            </w:r>
          </w:p>
        </w:tc>
        <w:tc>
          <w:tcPr>
            <w:tcW w:w="0" w:type="auto"/>
            <w:vAlign w:val="center"/>
            <w:hideMark/>
          </w:tcPr>
          <w:p w14:paraId="418CE31B" w14:textId="77777777" w:rsidR="0079073F" w:rsidRPr="00F81DB8" w:rsidRDefault="0079073F" w:rsidP="0079073F">
            <w:pPr>
              <w:rPr>
                <w:sz w:val="20"/>
                <w:szCs w:val="20"/>
              </w:rPr>
            </w:pPr>
            <w:r w:rsidRPr="00F81DB8">
              <w:rPr>
                <w:sz w:val="20"/>
                <w:szCs w:val="20"/>
              </w:rPr>
              <w:t>Requires the service running or mocked over HTTP</w:t>
            </w:r>
          </w:p>
        </w:tc>
        <w:tc>
          <w:tcPr>
            <w:tcW w:w="0" w:type="auto"/>
            <w:vAlign w:val="center"/>
            <w:hideMark/>
          </w:tcPr>
          <w:p w14:paraId="54F1554E" w14:textId="77777777" w:rsidR="0079073F" w:rsidRPr="00F81DB8" w:rsidRDefault="0079073F" w:rsidP="0079073F">
            <w:pPr>
              <w:rPr>
                <w:sz w:val="20"/>
                <w:szCs w:val="20"/>
              </w:rPr>
            </w:pPr>
            <w:r w:rsidRPr="00F81DB8">
              <w:rPr>
                <w:sz w:val="20"/>
                <w:szCs w:val="20"/>
              </w:rPr>
              <w:t xml:space="preserve">Two </w:t>
            </w:r>
            <w:proofErr w:type="spellStart"/>
            <w:r w:rsidRPr="00F81DB8">
              <w:rPr>
                <w:sz w:val="20"/>
                <w:szCs w:val="20"/>
              </w:rPr>
              <w:t>deployables</w:t>
            </w:r>
            <w:proofErr w:type="spellEnd"/>
            <w:r w:rsidRPr="00F81DB8">
              <w:rPr>
                <w:sz w:val="20"/>
                <w:szCs w:val="20"/>
              </w:rPr>
              <w:t>, two configs/secrets to manage</w:t>
            </w:r>
          </w:p>
        </w:tc>
        <w:tc>
          <w:tcPr>
            <w:tcW w:w="0" w:type="auto"/>
            <w:vAlign w:val="center"/>
            <w:hideMark/>
          </w:tcPr>
          <w:p w14:paraId="49626AA6" w14:textId="77777777" w:rsidR="0079073F" w:rsidRPr="00F81DB8" w:rsidRDefault="0079073F" w:rsidP="0079073F">
            <w:pPr>
              <w:rPr>
                <w:sz w:val="20"/>
                <w:szCs w:val="20"/>
              </w:rPr>
            </w:pPr>
            <w:r w:rsidRPr="00F81DB8">
              <w:rPr>
                <w:sz w:val="20"/>
                <w:szCs w:val="20"/>
              </w:rPr>
              <w:t>Genuine boundary; needs its own authentication</w:t>
            </w:r>
          </w:p>
        </w:tc>
        <w:tc>
          <w:tcPr>
            <w:tcW w:w="1939" w:type="dxa"/>
            <w:vAlign w:val="center"/>
            <w:hideMark/>
          </w:tcPr>
          <w:p w14:paraId="5FA24FEC" w14:textId="77777777" w:rsidR="0079073F" w:rsidRPr="00F81DB8" w:rsidRDefault="0079073F" w:rsidP="0079073F">
            <w:pPr>
              <w:rPr>
                <w:sz w:val="20"/>
                <w:szCs w:val="20"/>
              </w:rPr>
            </w:pPr>
            <w:r w:rsidRPr="00F81DB8">
              <w:rPr>
                <w:sz w:val="20"/>
                <w:szCs w:val="20"/>
              </w:rPr>
              <w:t>Can evolve independently if REST's constraints (resource identification, statelessness) are followed correctly (Fielding, 2000)</w:t>
            </w:r>
          </w:p>
        </w:tc>
      </w:tr>
      <w:tr w:rsidR="0079073F" w:rsidRPr="00F81DB8" w14:paraId="6486F572" w14:textId="77777777" w:rsidTr="0079073F">
        <w:trPr>
          <w:tblCellSpacing w:w="15" w:type="dxa"/>
        </w:trPr>
        <w:tc>
          <w:tcPr>
            <w:tcW w:w="1266" w:type="dxa"/>
            <w:vAlign w:val="center"/>
            <w:hideMark/>
          </w:tcPr>
          <w:p w14:paraId="03D54A10" w14:textId="77777777" w:rsidR="0079073F" w:rsidRPr="00F81DB8" w:rsidRDefault="0079073F" w:rsidP="0079073F">
            <w:pPr>
              <w:rPr>
                <w:sz w:val="20"/>
                <w:szCs w:val="20"/>
              </w:rPr>
            </w:pPr>
            <w:r w:rsidRPr="00F81DB8">
              <w:rPr>
                <w:b/>
                <w:bCs/>
                <w:sz w:val="20"/>
                <w:szCs w:val="20"/>
              </w:rPr>
              <w:t>In-process event (Observer pattern)</w:t>
            </w:r>
          </w:p>
        </w:tc>
        <w:tc>
          <w:tcPr>
            <w:tcW w:w="0" w:type="auto"/>
            <w:vAlign w:val="center"/>
            <w:hideMark/>
          </w:tcPr>
          <w:p w14:paraId="288705EE" w14:textId="77777777" w:rsidR="0079073F" w:rsidRPr="00F81DB8" w:rsidRDefault="0079073F" w:rsidP="0079073F">
            <w:pPr>
              <w:rPr>
                <w:sz w:val="20"/>
                <w:szCs w:val="20"/>
              </w:rPr>
            </w:pPr>
            <w:r w:rsidRPr="00F81DB8">
              <w:rPr>
                <w:sz w:val="20"/>
                <w:szCs w:val="20"/>
              </w:rPr>
              <w:t>Status handler depends only on "publish an event," not on the feedback component directly</w:t>
            </w:r>
          </w:p>
        </w:tc>
        <w:tc>
          <w:tcPr>
            <w:tcW w:w="0" w:type="auto"/>
            <w:vAlign w:val="center"/>
            <w:hideMark/>
          </w:tcPr>
          <w:p w14:paraId="5EFB4530" w14:textId="77777777" w:rsidR="0079073F" w:rsidRPr="00F81DB8" w:rsidRDefault="0079073F" w:rsidP="0079073F">
            <w:pPr>
              <w:rPr>
                <w:sz w:val="20"/>
                <w:szCs w:val="20"/>
              </w:rPr>
            </w:pPr>
            <w:r w:rsidRPr="00F81DB8">
              <w:rPr>
                <w:sz w:val="20"/>
                <w:szCs w:val="20"/>
              </w:rPr>
              <w:t>Fast, same process</w:t>
            </w:r>
          </w:p>
        </w:tc>
        <w:tc>
          <w:tcPr>
            <w:tcW w:w="0" w:type="auto"/>
            <w:vAlign w:val="center"/>
            <w:hideMark/>
          </w:tcPr>
          <w:p w14:paraId="689A3873" w14:textId="77777777" w:rsidR="0079073F" w:rsidRPr="00F81DB8" w:rsidRDefault="0079073F" w:rsidP="0079073F">
            <w:pPr>
              <w:rPr>
                <w:sz w:val="20"/>
                <w:szCs w:val="20"/>
              </w:rPr>
            </w:pPr>
            <w:r w:rsidRPr="00F81DB8">
              <w:rPr>
                <w:sz w:val="20"/>
                <w:szCs w:val="20"/>
              </w:rPr>
              <w:t>A failing observer can be isolated (logged) without blocking the status update</w:t>
            </w:r>
          </w:p>
        </w:tc>
        <w:tc>
          <w:tcPr>
            <w:tcW w:w="0" w:type="auto"/>
            <w:vAlign w:val="center"/>
            <w:hideMark/>
          </w:tcPr>
          <w:p w14:paraId="7F7470D6" w14:textId="10A130DB" w:rsidR="0079073F" w:rsidRPr="00F81DB8" w:rsidRDefault="0079073F" w:rsidP="0079073F">
            <w:pPr>
              <w:rPr>
                <w:sz w:val="20"/>
                <w:szCs w:val="20"/>
              </w:rPr>
            </w:pPr>
            <w:r w:rsidRPr="00F81DB8">
              <w:rPr>
                <w:sz w:val="20"/>
                <w:szCs w:val="20"/>
              </w:rPr>
              <w:t>Easy; test the event fires correctly; test the observer separately</w:t>
            </w:r>
          </w:p>
        </w:tc>
        <w:tc>
          <w:tcPr>
            <w:tcW w:w="0" w:type="auto"/>
            <w:vAlign w:val="center"/>
            <w:hideMark/>
          </w:tcPr>
          <w:p w14:paraId="3119B283" w14:textId="094BB439" w:rsidR="0079073F" w:rsidRPr="00F81DB8" w:rsidRDefault="0079073F" w:rsidP="0079073F">
            <w:pPr>
              <w:rPr>
                <w:sz w:val="20"/>
                <w:szCs w:val="20"/>
              </w:rPr>
            </w:pPr>
            <w:r w:rsidRPr="00F81DB8">
              <w:rPr>
                <w:sz w:val="20"/>
                <w:szCs w:val="20"/>
              </w:rPr>
              <w:t>None; same deployable</w:t>
            </w:r>
          </w:p>
        </w:tc>
        <w:tc>
          <w:tcPr>
            <w:tcW w:w="0" w:type="auto"/>
            <w:vAlign w:val="center"/>
            <w:hideMark/>
          </w:tcPr>
          <w:p w14:paraId="41E20D4D" w14:textId="1A81D922" w:rsidR="0079073F" w:rsidRPr="00F81DB8" w:rsidRDefault="0079073F" w:rsidP="0079073F">
            <w:pPr>
              <w:rPr>
                <w:sz w:val="20"/>
                <w:szCs w:val="20"/>
              </w:rPr>
            </w:pPr>
            <w:r w:rsidRPr="00F81DB8">
              <w:rPr>
                <w:sz w:val="20"/>
                <w:szCs w:val="20"/>
              </w:rPr>
              <w:t>None; shared trust boundary</w:t>
            </w:r>
          </w:p>
        </w:tc>
        <w:tc>
          <w:tcPr>
            <w:tcW w:w="1939" w:type="dxa"/>
            <w:vAlign w:val="center"/>
            <w:hideMark/>
          </w:tcPr>
          <w:p w14:paraId="18252847" w14:textId="77777777" w:rsidR="0079073F" w:rsidRPr="00F81DB8" w:rsidRDefault="0079073F" w:rsidP="0079073F">
            <w:pPr>
              <w:rPr>
                <w:sz w:val="20"/>
                <w:szCs w:val="20"/>
              </w:rPr>
            </w:pPr>
            <w:r w:rsidRPr="00F81DB8">
              <w:rPr>
                <w:sz w:val="20"/>
                <w:szCs w:val="20"/>
              </w:rPr>
              <w:t>New notification channels become new observers, not rewrites of the status handler (Gamma et al., 1994)</w:t>
            </w:r>
          </w:p>
        </w:tc>
      </w:tr>
    </w:tbl>
    <w:p w14:paraId="30E16939" w14:textId="77777777" w:rsidR="0079073F" w:rsidRPr="00F81DB8" w:rsidRDefault="0079073F" w:rsidP="0079073F"/>
    <w:p w14:paraId="528E8D5E" w14:textId="5409222A" w:rsidR="0079073F" w:rsidRPr="00F81DB8" w:rsidRDefault="0079073F" w:rsidP="0079073F">
      <w:r w:rsidRPr="00F81DB8">
        <w:t>REST is built around a genuine client–server network boundary, and its statelessness constraint specifically exists to support scalability and independent evolution across that boundary (Fielding, 2000), properties that matter when the client and server are developed, deployed, and scaled separately. Introducing a network boundary between two internal backend components that are built, deployed and maintained by the same three-person team does not have this justification. This aligns with Fowler's First Law of Distributed Object Design, "don't distribute your objects</w:t>
      </w:r>
      <w:proofErr w:type="gramStart"/>
      <w:r w:rsidRPr="00F81DB8">
        <w:t>",  the</w:t>
      </w:r>
      <w:proofErr w:type="gramEnd"/>
      <w:r w:rsidRPr="00F81DB8">
        <w:t xml:space="preserve"> principle that a network boundary between components should be a deliberate choice justified by independent scaling, deployment or ownership, not a default (Fowler, 200</w:t>
      </w:r>
      <w:r w:rsidR="00F1459D">
        <w:t>2</w:t>
      </w:r>
      <w:r w:rsidRPr="00F81DB8">
        <w:t>; Fowler, 2004</w:t>
      </w:r>
      <w:r w:rsidR="007D40E5">
        <w:t>a</w:t>
      </w:r>
      <w:r w:rsidRPr="00F81DB8">
        <w:t>).</w:t>
      </w:r>
    </w:p>
    <w:p w14:paraId="41D22AF0" w14:textId="77777777" w:rsidR="0079073F" w:rsidRPr="00F81DB8" w:rsidRDefault="0079073F" w:rsidP="0079073F"/>
    <w:p w14:paraId="36C60038" w14:textId="77777777" w:rsidR="0079073F" w:rsidRPr="00F81DB8" w:rsidRDefault="0079073F" w:rsidP="0079073F">
      <w:pPr>
        <w:pStyle w:val="Heading4"/>
      </w:pPr>
      <w:r w:rsidRPr="00F81DB8">
        <w:t>6.3 Recommendation feeding the project</w:t>
      </w:r>
    </w:p>
    <w:p w14:paraId="650345AC" w14:textId="77777777" w:rsidR="0079073F" w:rsidRPr="00F81DB8" w:rsidRDefault="0079073F" w:rsidP="0079073F"/>
    <w:p w14:paraId="4994D5D0" w14:textId="77777777" w:rsidR="0079073F" w:rsidRPr="00F81DB8" w:rsidRDefault="0079073F" w:rsidP="0079073F">
      <w:r w:rsidRPr="00F81DB8">
        <w:t xml:space="preserve">The recommendation is to use an in-process event/Observer mechanism for the status-change → requester-feedback interaction inside the backend, while retaining an HTTP-based (REST-style) interface specifically for the genuine network boundary between the browser client and the </w:t>
      </w:r>
      <w:proofErr w:type="spellStart"/>
      <w:r w:rsidRPr="00F81DB8">
        <w:t>CivicConnect</w:t>
      </w:r>
      <w:proofErr w:type="spellEnd"/>
      <w:r w:rsidRPr="00F81DB8">
        <w:t xml:space="preserve"> backend, where that boundary is justified. This recommendation should inform:</w:t>
      </w:r>
    </w:p>
    <w:p w14:paraId="6DDB6FD7" w14:textId="77777777" w:rsidR="0079073F" w:rsidRPr="00F81DB8" w:rsidRDefault="0079073F" w:rsidP="0079073F"/>
    <w:p w14:paraId="165E7ECC" w14:textId="77777777" w:rsidR="0079073F" w:rsidRPr="00F81DB8" w:rsidRDefault="0079073F" w:rsidP="0079073F">
      <w:pPr>
        <w:pStyle w:val="ListParagraph"/>
        <w:numPr>
          <w:ilvl w:val="0"/>
          <w:numId w:val="8"/>
        </w:numPr>
      </w:pPr>
      <w:r w:rsidRPr="00F81DB8">
        <w:t>The M2 architecture/internal design decision on how backend components communicate.</w:t>
      </w:r>
    </w:p>
    <w:p w14:paraId="42331CF8" w14:textId="609E62E2" w:rsidR="0079073F" w:rsidRPr="00F81DB8" w:rsidRDefault="0079073F" w:rsidP="0079073F">
      <w:pPr>
        <w:pStyle w:val="ListParagraph"/>
        <w:numPr>
          <w:ilvl w:val="0"/>
          <w:numId w:val="8"/>
        </w:numPr>
      </w:pPr>
      <w:r w:rsidRPr="00F81DB8">
        <w:t>A candidate ADR, which also connects directly to Michael's Task 1 design-pattern research if Observer is one of his selected patterns; a natural link for the Task 5 Research-to-Decision Map.</w:t>
      </w:r>
    </w:p>
    <w:p w14:paraId="46F94D87" w14:textId="63C66DFC" w:rsidR="00106A2F" w:rsidRPr="00F81DB8" w:rsidRDefault="0079073F" w:rsidP="00106A2F">
      <w:pPr>
        <w:pStyle w:val="ListParagraph"/>
        <w:numPr>
          <w:ilvl w:val="0"/>
          <w:numId w:val="8"/>
        </w:numPr>
      </w:pPr>
      <w:r w:rsidRPr="00F81DB8">
        <w:lastRenderedPageBreak/>
        <w:t xml:space="preserve">Application documentation describing how FR-005 feedback is </w:t>
      </w:r>
      <w:proofErr w:type="gramStart"/>
      <w:r w:rsidRPr="00F81DB8">
        <w:t>actually generated</w:t>
      </w:r>
      <w:proofErr w:type="gramEnd"/>
      <w:r w:rsidRPr="00F81DB8">
        <w:t xml:space="preserve"> and delivered internally.</w:t>
      </w:r>
    </w:p>
    <w:p w14:paraId="5816C6E2" w14:textId="77777777" w:rsidR="00106A2F" w:rsidRPr="00F81DB8" w:rsidRDefault="00106A2F" w:rsidP="00106A2F">
      <w:pPr>
        <w:pStyle w:val="Heading2"/>
      </w:pPr>
      <w:r w:rsidRPr="00F81DB8">
        <w:t>TASK 4 — Researching Collaborative Engineering and CI Controls</w:t>
      </w:r>
    </w:p>
    <w:p w14:paraId="7CD8B812" w14:textId="77777777" w:rsidR="00106A2F" w:rsidRPr="00F81DB8" w:rsidRDefault="00106A2F" w:rsidP="00106A2F">
      <w:pPr>
        <w:pStyle w:val="Heading3"/>
      </w:pPr>
      <w:r w:rsidRPr="00F81DB8">
        <w:t>7.1 SCM and Collaborative Integration</w:t>
      </w:r>
    </w:p>
    <w:p w14:paraId="6FB552F4" w14:textId="77777777" w:rsidR="00106A2F" w:rsidRPr="00F81DB8" w:rsidRDefault="00106A2F" w:rsidP="00106A2F"/>
    <w:p w14:paraId="211A80EE" w14:textId="77777777" w:rsidR="00106A2F" w:rsidRPr="00F81DB8" w:rsidRDefault="00106A2F" w:rsidP="00106A2F">
      <w:pPr>
        <w:pStyle w:val="Heading4"/>
      </w:pPr>
      <w:r w:rsidRPr="00F81DB8">
        <w:t>Version Control and Software Configuration Management</w:t>
      </w:r>
    </w:p>
    <w:p w14:paraId="10D0DDA4" w14:textId="77777777" w:rsidR="00106A2F" w:rsidRPr="00F81DB8" w:rsidRDefault="00106A2F" w:rsidP="00106A2F">
      <w:pPr>
        <w:spacing w:after="120"/>
      </w:pPr>
      <w:r w:rsidRPr="00F81DB8">
        <w:t>Version control and Software Configuration Management (SCM) are related but are not equivalent. Version control records versions of files and allows engineers to identify what changed, when it changed and who changed it. Git therefore provides an important technical foundation for collaborative development. SCM has a broader engineering purpose because it controls the identification, authorised state, change history and traceability of important software artefacts across the lifecycle. These artefacts can include source code, requirements, Architecture Decision Records (ADRs), database scripts, tests, build configuration, deployment configuration and the Project Engineering Document (PED) (IEEE Computer Society, 2024).</w:t>
      </w:r>
    </w:p>
    <w:p w14:paraId="37D39261" w14:textId="77777777" w:rsidR="00106A2F" w:rsidRPr="00F81DB8" w:rsidRDefault="00106A2F" w:rsidP="00106A2F">
      <w:pPr>
        <w:spacing w:after="120"/>
      </w:pPr>
      <w:r w:rsidRPr="00F81DB8">
        <w:t xml:space="preserve">This distinction is relevant to </w:t>
      </w:r>
      <w:proofErr w:type="spellStart"/>
      <w:r w:rsidRPr="00F81DB8">
        <w:t>CivicConnect</w:t>
      </w:r>
      <w:proofErr w:type="spellEnd"/>
      <w:r w:rsidRPr="00F81DB8">
        <w:t xml:space="preserve"> because using GitHub does not by itself prove that changes are controlled. A team could use Git while still allowing unreviewed changes, undocumented decisions or inconsistent versions of requirements and code. Effective SCM therefore requires version control together with defined baselines, controlled change, review, traceability and evidence that the authoritative project state is known.</w:t>
      </w:r>
    </w:p>
    <w:p w14:paraId="4AA356C0" w14:textId="26AF17C5" w:rsidR="00106A2F" w:rsidRPr="00F81DB8" w:rsidRDefault="00106A2F" w:rsidP="00106A2F">
      <w:pPr>
        <w:spacing w:after="120"/>
        <w:rPr>
          <w:rFonts w:ascii="Arial" w:hAnsi="Arial"/>
        </w:rPr>
      </w:pPr>
      <w:r w:rsidRPr="00F81DB8">
        <w:t xml:space="preserve">The </w:t>
      </w:r>
      <w:proofErr w:type="spellStart"/>
      <w:r w:rsidRPr="00F81DB8">
        <w:t>CivicConnect</w:t>
      </w:r>
      <w:proofErr w:type="spellEnd"/>
      <w:r w:rsidRPr="00F81DB8">
        <w:t xml:space="preserve"> Master Project Brief already establishes several mandatory constraints: main must be protected, substantive changes must enter through Pull Requests, the author cannot approve their own work, and two other team members must approve a substantive change. Review must be meaningful rather than a mechanical approval process. GitHub's branch-protection facilities can enforce Pull Request reviews, successful status checks and resolution of review conversations before a change is merged </w:t>
      </w:r>
      <w:r w:rsidR="00C626AE">
        <w:t>(GitHub, n.d.-a)</w:t>
      </w:r>
      <w:r w:rsidRPr="00F81DB8">
        <w:rPr>
          <w:rFonts w:ascii="Arial" w:hAnsi="Arial"/>
        </w:rPr>
        <w:t>.</w:t>
      </w:r>
    </w:p>
    <w:p w14:paraId="4F3EFEA1" w14:textId="77777777" w:rsidR="003E7929" w:rsidRPr="00F81DB8" w:rsidRDefault="003E7929" w:rsidP="00106A2F">
      <w:pPr>
        <w:spacing w:after="120"/>
      </w:pPr>
    </w:p>
    <w:p w14:paraId="7743D079" w14:textId="77777777" w:rsidR="00106A2F" w:rsidRPr="00F81DB8" w:rsidRDefault="00106A2F" w:rsidP="00106A2F">
      <w:pPr>
        <w:pStyle w:val="Heading4"/>
      </w:pPr>
      <w:r w:rsidRPr="00F81DB8">
        <w:t>Branching and Integration Alternatives</w:t>
      </w:r>
    </w:p>
    <w:p w14:paraId="7FA1B228" w14:textId="77777777" w:rsidR="00106A2F" w:rsidRPr="00F81DB8" w:rsidRDefault="00106A2F" w:rsidP="00106A2F">
      <w:pPr>
        <w:spacing w:after="120"/>
      </w:pPr>
      <w:r w:rsidRPr="00F81DB8">
        <w:t xml:space="preserve">For </w:t>
      </w:r>
      <w:proofErr w:type="spellStart"/>
      <w:r w:rsidRPr="00F81DB8">
        <w:t>CivicConnect</w:t>
      </w:r>
      <w:proofErr w:type="spellEnd"/>
      <w:r w:rsidRPr="00F81DB8">
        <w:t>, two realistic approaches are a workflow containing longer-lived branches for different areas of work, or a lightweight workflow using short-lived branches created from the current main baseline.</w:t>
      </w:r>
    </w:p>
    <w:tbl>
      <w:tblPr>
        <w:tblStyle w:val="TableGrid"/>
        <w:tblW w:w="0" w:type="auto"/>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ook w:val="04A0" w:firstRow="1" w:lastRow="0" w:firstColumn="1" w:lastColumn="0" w:noHBand="0" w:noVBand="1"/>
      </w:tblPr>
      <w:tblGrid>
        <w:gridCol w:w="2436"/>
        <w:gridCol w:w="2436"/>
        <w:gridCol w:w="2436"/>
        <w:gridCol w:w="2436"/>
      </w:tblGrid>
      <w:tr w:rsidR="00106A2F" w:rsidRPr="00F81DB8" w14:paraId="3DF5926D" w14:textId="77777777" w:rsidTr="003E7929">
        <w:trPr>
          <w:jc w:val="center"/>
        </w:trPr>
        <w:tc>
          <w:tcPr>
            <w:tcW w:w="2436" w:type="dxa"/>
            <w:shd w:val="clear" w:color="auto" w:fill="FFFFFF" w:themeFill="background1"/>
            <w:vAlign w:val="center"/>
          </w:tcPr>
          <w:p w14:paraId="793CA0A3" w14:textId="77777777" w:rsidR="00106A2F" w:rsidRPr="00F81DB8" w:rsidRDefault="00106A2F" w:rsidP="003E7929">
            <w:pPr>
              <w:spacing w:after="160" w:line="259" w:lineRule="auto"/>
              <w:rPr>
                <w:b/>
                <w:bCs/>
                <w:sz w:val="20"/>
                <w:szCs w:val="20"/>
                <w:lang w:val="en-ZA"/>
              </w:rPr>
            </w:pPr>
            <w:r w:rsidRPr="00F81DB8">
              <w:rPr>
                <w:b/>
                <w:bCs/>
                <w:sz w:val="20"/>
                <w:szCs w:val="20"/>
                <w:lang w:val="en-ZA"/>
              </w:rPr>
              <w:t>Approach</w:t>
            </w:r>
          </w:p>
        </w:tc>
        <w:tc>
          <w:tcPr>
            <w:tcW w:w="2436" w:type="dxa"/>
            <w:shd w:val="clear" w:color="auto" w:fill="FFFFFF" w:themeFill="background1"/>
            <w:vAlign w:val="center"/>
          </w:tcPr>
          <w:p w14:paraId="25EB9403" w14:textId="77777777" w:rsidR="00106A2F" w:rsidRPr="00F81DB8" w:rsidRDefault="00106A2F" w:rsidP="003E7929">
            <w:pPr>
              <w:spacing w:after="160" w:line="259" w:lineRule="auto"/>
              <w:rPr>
                <w:b/>
                <w:bCs/>
                <w:sz w:val="20"/>
                <w:szCs w:val="20"/>
                <w:lang w:val="en-ZA"/>
              </w:rPr>
            </w:pPr>
            <w:r w:rsidRPr="00F81DB8">
              <w:rPr>
                <w:b/>
                <w:bCs/>
                <w:sz w:val="20"/>
                <w:szCs w:val="20"/>
                <w:lang w:val="en-ZA"/>
              </w:rPr>
              <w:t>Benefits</w:t>
            </w:r>
          </w:p>
        </w:tc>
        <w:tc>
          <w:tcPr>
            <w:tcW w:w="2436" w:type="dxa"/>
            <w:shd w:val="clear" w:color="auto" w:fill="FFFFFF" w:themeFill="background1"/>
            <w:vAlign w:val="center"/>
          </w:tcPr>
          <w:p w14:paraId="599A083C" w14:textId="77777777" w:rsidR="00106A2F" w:rsidRPr="00F81DB8" w:rsidRDefault="00106A2F" w:rsidP="003E7929">
            <w:pPr>
              <w:spacing w:after="160" w:line="259" w:lineRule="auto"/>
              <w:rPr>
                <w:b/>
                <w:bCs/>
                <w:sz w:val="20"/>
                <w:szCs w:val="20"/>
                <w:lang w:val="en-ZA"/>
              </w:rPr>
            </w:pPr>
            <w:r w:rsidRPr="00F81DB8">
              <w:rPr>
                <w:b/>
                <w:bCs/>
                <w:sz w:val="20"/>
                <w:szCs w:val="20"/>
                <w:lang w:val="en-ZA"/>
              </w:rPr>
              <w:t>Limitations / Risks</w:t>
            </w:r>
          </w:p>
        </w:tc>
        <w:tc>
          <w:tcPr>
            <w:tcW w:w="2436" w:type="dxa"/>
            <w:shd w:val="clear" w:color="auto" w:fill="FFFFFF" w:themeFill="background1"/>
            <w:vAlign w:val="center"/>
          </w:tcPr>
          <w:p w14:paraId="053ADB23" w14:textId="77777777" w:rsidR="00106A2F" w:rsidRPr="00F81DB8" w:rsidRDefault="00106A2F" w:rsidP="003E7929">
            <w:pPr>
              <w:spacing w:after="160" w:line="259" w:lineRule="auto"/>
              <w:rPr>
                <w:b/>
                <w:bCs/>
                <w:sz w:val="20"/>
                <w:szCs w:val="20"/>
                <w:lang w:val="en-ZA"/>
              </w:rPr>
            </w:pPr>
            <w:r w:rsidRPr="00F81DB8">
              <w:rPr>
                <w:b/>
                <w:bCs/>
                <w:sz w:val="20"/>
                <w:szCs w:val="20"/>
                <w:lang w:val="en-ZA"/>
              </w:rPr>
              <w:t xml:space="preserve">Suitability for </w:t>
            </w:r>
            <w:proofErr w:type="spellStart"/>
            <w:r w:rsidRPr="00F81DB8">
              <w:rPr>
                <w:b/>
                <w:bCs/>
                <w:sz w:val="20"/>
                <w:szCs w:val="20"/>
                <w:lang w:val="en-ZA"/>
              </w:rPr>
              <w:t>CivicConnect</w:t>
            </w:r>
            <w:proofErr w:type="spellEnd"/>
          </w:p>
        </w:tc>
      </w:tr>
      <w:tr w:rsidR="00106A2F" w:rsidRPr="00F81DB8" w14:paraId="50B2A7D9" w14:textId="77777777" w:rsidTr="003E7929">
        <w:trPr>
          <w:jc w:val="center"/>
        </w:trPr>
        <w:tc>
          <w:tcPr>
            <w:tcW w:w="2436" w:type="dxa"/>
            <w:vAlign w:val="center"/>
          </w:tcPr>
          <w:p w14:paraId="10FF28BB" w14:textId="77777777" w:rsidR="00106A2F" w:rsidRPr="00F81DB8" w:rsidRDefault="00106A2F" w:rsidP="003E7929">
            <w:pPr>
              <w:spacing w:after="160" w:line="259" w:lineRule="auto"/>
              <w:rPr>
                <w:sz w:val="20"/>
                <w:szCs w:val="20"/>
                <w:lang w:val="en-ZA"/>
              </w:rPr>
            </w:pPr>
            <w:r w:rsidRPr="00F81DB8">
              <w:rPr>
                <w:sz w:val="20"/>
                <w:szCs w:val="20"/>
                <w:lang w:val="en-ZA"/>
              </w:rPr>
              <w:t>Longer-lived functional/development branches</w:t>
            </w:r>
          </w:p>
        </w:tc>
        <w:tc>
          <w:tcPr>
            <w:tcW w:w="2436" w:type="dxa"/>
            <w:vAlign w:val="center"/>
          </w:tcPr>
          <w:p w14:paraId="27CA4C33" w14:textId="77777777" w:rsidR="00106A2F" w:rsidRPr="00F81DB8" w:rsidRDefault="00106A2F" w:rsidP="003E7929">
            <w:pPr>
              <w:spacing w:after="160" w:line="259" w:lineRule="auto"/>
              <w:rPr>
                <w:sz w:val="20"/>
                <w:szCs w:val="20"/>
                <w:lang w:val="en-ZA"/>
              </w:rPr>
            </w:pPr>
            <w:r w:rsidRPr="00F81DB8">
              <w:rPr>
                <w:sz w:val="20"/>
                <w:szCs w:val="20"/>
                <w:lang w:val="en-ZA"/>
              </w:rPr>
              <w:t>Allows large areas of work to remain isolated until they are considered complete.</w:t>
            </w:r>
          </w:p>
        </w:tc>
        <w:tc>
          <w:tcPr>
            <w:tcW w:w="2436" w:type="dxa"/>
            <w:vAlign w:val="center"/>
          </w:tcPr>
          <w:p w14:paraId="16DA1832" w14:textId="77777777" w:rsidR="00106A2F" w:rsidRPr="00F81DB8" w:rsidRDefault="00106A2F" w:rsidP="003E7929">
            <w:pPr>
              <w:spacing w:after="160" w:line="259" w:lineRule="auto"/>
              <w:rPr>
                <w:sz w:val="20"/>
                <w:szCs w:val="20"/>
                <w:lang w:val="en-ZA"/>
              </w:rPr>
            </w:pPr>
            <w:r w:rsidRPr="00F81DB8">
              <w:rPr>
                <w:sz w:val="20"/>
                <w:szCs w:val="20"/>
                <w:lang w:val="en-ZA"/>
              </w:rPr>
              <w:t>Branches can progressively diverge from main, delaying discovery of conflicting assumptions and making later integration more difficult.</w:t>
            </w:r>
          </w:p>
        </w:tc>
        <w:tc>
          <w:tcPr>
            <w:tcW w:w="2436" w:type="dxa"/>
            <w:vAlign w:val="center"/>
          </w:tcPr>
          <w:p w14:paraId="47DEFD92" w14:textId="77777777" w:rsidR="00106A2F" w:rsidRPr="00F81DB8" w:rsidRDefault="00106A2F" w:rsidP="003E7929">
            <w:pPr>
              <w:spacing w:after="160" w:line="259" w:lineRule="auto"/>
              <w:rPr>
                <w:sz w:val="20"/>
                <w:szCs w:val="20"/>
                <w:lang w:val="en-ZA"/>
              </w:rPr>
            </w:pPr>
            <w:r w:rsidRPr="00F81DB8">
              <w:rPr>
                <w:sz w:val="20"/>
                <w:szCs w:val="20"/>
                <w:lang w:val="en-ZA"/>
              </w:rPr>
              <w:t>Disproportionate for a three-person team unless a specific release need justifies it.</w:t>
            </w:r>
          </w:p>
        </w:tc>
      </w:tr>
      <w:tr w:rsidR="00106A2F" w:rsidRPr="00F81DB8" w14:paraId="20BD9621" w14:textId="77777777" w:rsidTr="003E7929">
        <w:trPr>
          <w:jc w:val="center"/>
        </w:trPr>
        <w:tc>
          <w:tcPr>
            <w:tcW w:w="2436" w:type="dxa"/>
            <w:vAlign w:val="center"/>
          </w:tcPr>
          <w:p w14:paraId="70DE198E" w14:textId="77777777" w:rsidR="00106A2F" w:rsidRPr="00F81DB8" w:rsidRDefault="00106A2F" w:rsidP="003E7929">
            <w:pPr>
              <w:spacing w:after="160" w:line="259" w:lineRule="auto"/>
              <w:rPr>
                <w:sz w:val="20"/>
                <w:szCs w:val="20"/>
                <w:lang w:val="en-ZA"/>
              </w:rPr>
            </w:pPr>
            <w:r w:rsidRPr="00F81DB8">
              <w:rPr>
                <w:sz w:val="20"/>
                <w:szCs w:val="20"/>
                <w:lang w:val="en-ZA"/>
              </w:rPr>
              <w:t>Short-lived issue/feature branches</w:t>
            </w:r>
          </w:p>
        </w:tc>
        <w:tc>
          <w:tcPr>
            <w:tcW w:w="2436" w:type="dxa"/>
            <w:vAlign w:val="center"/>
          </w:tcPr>
          <w:p w14:paraId="138741BE" w14:textId="77777777" w:rsidR="00106A2F" w:rsidRPr="00F81DB8" w:rsidRDefault="00106A2F" w:rsidP="003E7929">
            <w:pPr>
              <w:spacing w:after="160" w:line="259" w:lineRule="auto"/>
              <w:rPr>
                <w:sz w:val="20"/>
                <w:szCs w:val="20"/>
                <w:lang w:val="en-ZA"/>
              </w:rPr>
            </w:pPr>
            <w:r w:rsidRPr="00F81DB8">
              <w:rPr>
                <w:sz w:val="20"/>
                <w:szCs w:val="20"/>
                <w:lang w:val="en-ZA"/>
              </w:rPr>
              <w:t>Work remains isolated from main but is integrated in smaller increments. PRs can link directly to issues and changes remain easier to review.</w:t>
            </w:r>
          </w:p>
        </w:tc>
        <w:tc>
          <w:tcPr>
            <w:tcW w:w="2436" w:type="dxa"/>
            <w:vAlign w:val="center"/>
          </w:tcPr>
          <w:p w14:paraId="46F1D1E4" w14:textId="77777777" w:rsidR="00106A2F" w:rsidRPr="00F81DB8" w:rsidRDefault="00106A2F" w:rsidP="003E7929">
            <w:pPr>
              <w:spacing w:after="160" w:line="259" w:lineRule="auto"/>
              <w:rPr>
                <w:sz w:val="20"/>
                <w:szCs w:val="20"/>
                <w:lang w:val="en-ZA"/>
              </w:rPr>
            </w:pPr>
            <w:r w:rsidRPr="00F81DB8">
              <w:rPr>
                <w:sz w:val="20"/>
                <w:szCs w:val="20"/>
                <w:lang w:val="en-ZA"/>
              </w:rPr>
              <w:t>Requires team members to integrate regularly and keep branches current.</w:t>
            </w:r>
          </w:p>
        </w:tc>
        <w:tc>
          <w:tcPr>
            <w:tcW w:w="2436" w:type="dxa"/>
            <w:vAlign w:val="center"/>
          </w:tcPr>
          <w:p w14:paraId="460DF6B0" w14:textId="77777777" w:rsidR="00106A2F" w:rsidRPr="00F81DB8" w:rsidRDefault="00106A2F" w:rsidP="003E7929">
            <w:pPr>
              <w:spacing w:after="160" w:line="259" w:lineRule="auto"/>
              <w:rPr>
                <w:sz w:val="20"/>
                <w:szCs w:val="20"/>
                <w:lang w:val="en-ZA"/>
              </w:rPr>
            </w:pPr>
            <w:r w:rsidRPr="00F81DB8">
              <w:rPr>
                <w:sz w:val="20"/>
                <w:szCs w:val="20"/>
                <w:lang w:val="en-ZA"/>
              </w:rPr>
              <w:t xml:space="preserve">Most appropriate because </w:t>
            </w:r>
            <w:proofErr w:type="spellStart"/>
            <w:r w:rsidRPr="00F81DB8">
              <w:rPr>
                <w:sz w:val="20"/>
                <w:szCs w:val="20"/>
                <w:lang w:val="en-ZA"/>
              </w:rPr>
              <w:t>CivicConnect</w:t>
            </w:r>
            <w:proofErr w:type="spellEnd"/>
            <w:r w:rsidRPr="00F81DB8">
              <w:rPr>
                <w:sz w:val="20"/>
                <w:szCs w:val="20"/>
                <w:lang w:val="en-ZA"/>
              </w:rPr>
              <w:t xml:space="preserve"> has only three developers and needs progressive evidence rather than large late merges.</w:t>
            </w:r>
          </w:p>
        </w:tc>
      </w:tr>
    </w:tbl>
    <w:p w14:paraId="243541D0" w14:textId="53E752A5" w:rsidR="00106A2F" w:rsidRPr="00F81DB8" w:rsidRDefault="00106A2F" w:rsidP="00106A2F">
      <w:pPr>
        <w:spacing w:after="120"/>
      </w:pPr>
      <w:r w:rsidRPr="00F81DB8">
        <w:t xml:space="preserve">GitHub describes GitHub Flow as a lightweight branch-based workflow in which a separate branch is created for a coherent change, followed by commits, a Pull Request, review, revision, approval and merge. GitHub also recommends separate branches for unrelated work and linking Pull Requests to the issue that motivated the change </w:t>
      </w:r>
      <w:r w:rsidR="00C626AE">
        <w:t>(GitHub, n.d.-b)</w:t>
      </w:r>
      <w:r w:rsidRPr="00F81DB8">
        <w:t>.</w:t>
      </w:r>
    </w:p>
    <w:p w14:paraId="2A2A8987" w14:textId="77777777" w:rsidR="00106A2F" w:rsidRPr="00F81DB8" w:rsidRDefault="00106A2F" w:rsidP="00106A2F">
      <w:pPr>
        <w:spacing w:after="120"/>
      </w:pPr>
      <w:r w:rsidRPr="00F81DB8">
        <w:lastRenderedPageBreak/>
        <w:t>The recommended approach is therefore short-lived branches linked to a meaningful GitHub Issue or requirement. Each branch should address a reasonably small unit of work and be synchronised with main before integration where necessary. This reduces the period in which developers work against different versions of the system and makes review evidence clearer.</w:t>
      </w:r>
    </w:p>
    <w:p w14:paraId="7DD85FA9" w14:textId="77777777" w:rsidR="00106A2F" w:rsidRPr="00F81DB8" w:rsidRDefault="00106A2F" w:rsidP="00106A2F">
      <w:pPr>
        <w:spacing w:after="120"/>
      </w:pPr>
    </w:p>
    <w:p w14:paraId="3CEAC607" w14:textId="77777777" w:rsidR="00106A2F" w:rsidRPr="00F81DB8" w:rsidRDefault="00106A2F" w:rsidP="00106A2F">
      <w:pPr>
        <w:pStyle w:val="Heading4"/>
      </w:pPr>
      <w:r w:rsidRPr="00F81DB8">
        <w:t>Pull Requests, Peer Review and Traceability</w:t>
      </w:r>
    </w:p>
    <w:p w14:paraId="15BBC70C" w14:textId="77777777" w:rsidR="00106A2F" w:rsidRPr="00F81DB8" w:rsidRDefault="00106A2F" w:rsidP="00106A2F">
      <w:pPr>
        <w:spacing w:after="120"/>
      </w:pPr>
      <w:r w:rsidRPr="00F81DB8">
        <w:t>A Pull Request should represent more than a request for two people to click Approve. It should explain the purpose of the change, link it to the relevant issue or requirement, identify significant design or data effects, and show the verification performed. Reviewers should inspect the actual change and consider correctness, requirements, security, maintainability, tests, dependencies and traceability before approval.</w:t>
      </w:r>
    </w:p>
    <w:p w14:paraId="5FCFDC4B" w14:textId="77777777" w:rsidR="00106A2F" w:rsidRPr="00F81DB8" w:rsidRDefault="00106A2F" w:rsidP="00106A2F">
      <w:pPr>
        <w:spacing w:after="120"/>
      </w:pPr>
      <w:r w:rsidRPr="00F81DB8">
        <w:t xml:space="preserve">Research into modern code review found that defect detection is important, but review also supports knowledge transfer, team awareness and consideration of alternative solutions (Bacchelli and Bird, 2013). This is particularly valuable for </w:t>
      </w:r>
      <w:proofErr w:type="spellStart"/>
      <w:r w:rsidRPr="00F81DB8">
        <w:t>CivicConnect</w:t>
      </w:r>
      <w:proofErr w:type="spellEnd"/>
      <w:r w:rsidRPr="00F81DB8">
        <w:t xml:space="preserve"> because every team member is expected to understand the shared system rather than becoming isolated within an individual section.</w:t>
      </w:r>
    </w:p>
    <w:p w14:paraId="44430748" w14:textId="77777777" w:rsidR="00106A2F" w:rsidRPr="00F81DB8" w:rsidRDefault="00106A2F" w:rsidP="00106A2F">
      <w:pPr>
        <w:spacing w:after="120"/>
      </w:pPr>
      <w:r w:rsidRPr="00F81DB8">
        <w:rPr>
          <w:rFonts w:ascii="Arial" w:hAnsi="Arial"/>
          <w:b/>
        </w:rPr>
        <w:t>Review → finding/question → author response or correction → re-review → approval → merge</w:t>
      </w:r>
    </w:p>
    <w:p w14:paraId="5A7B2D6C" w14:textId="77777777" w:rsidR="00106A2F" w:rsidRPr="00F81DB8" w:rsidRDefault="00106A2F" w:rsidP="00106A2F">
      <w:pPr>
        <w:spacing w:after="120"/>
      </w:pPr>
      <w:r w:rsidRPr="00F81DB8">
        <w:t>This matches the Master Project Brief's expectation for meaningful review and prevents two approvals from becoming only administrative evidence.</w:t>
      </w:r>
    </w:p>
    <w:p w14:paraId="428A6106" w14:textId="77777777" w:rsidR="00106A2F" w:rsidRPr="00F81DB8" w:rsidRDefault="00106A2F" w:rsidP="00106A2F">
      <w:pPr>
        <w:spacing w:after="120"/>
      </w:pPr>
      <w:r w:rsidRPr="00F81DB8">
        <w:t>Traceability should also continue into the repository. Where practical, an Issue should identify the requirement or engineering problem being addressed, the Pull Request should link that Issue, and implementation/testing evidence should later be referenced from the RTM. For example, implementation of FR-009 should eventually be traceable from its RTM entry to the relevant Issue, code change, Pull Request and concurrent-assignment test rather than existing only as an isolated commit.</w:t>
      </w:r>
    </w:p>
    <w:p w14:paraId="0F08AFC1" w14:textId="77777777" w:rsidR="00106A2F" w:rsidRPr="00F81DB8" w:rsidRDefault="00106A2F" w:rsidP="00106A2F">
      <w:pPr>
        <w:spacing w:after="120"/>
      </w:pPr>
    </w:p>
    <w:p w14:paraId="51B90662" w14:textId="77777777" w:rsidR="00106A2F" w:rsidRPr="00F81DB8" w:rsidRDefault="00106A2F" w:rsidP="00106A2F">
      <w:pPr>
        <w:pStyle w:val="Heading4"/>
      </w:pPr>
      <w:proofErr w:type="spellStart"/>
      <w:r w:rsidRPr="00F81DB8">
        <w:t>CivicConnect</w:t>
      </w:r>
      <w:proofErr w:type="spellEnd"/>
      <w:r w:rsidRPr="00F81DB8">
        <w:t xml:space="preserve"> Collaboration Risk</w:t>
      </w:r>
    </w:p>
    <w:p w14:paraId="4236CA53" w14:textId="77777777" w:rsidR="00106A2F" w:rsidRPr="00F81DB8" w:rsidRDefault="00106A2F" w:rsidP="00106A2F">
      <w:pPr>
        <w:spacing w:after="120"/>
      </w:pPr>
      <w:r w:rsidRPr="00F81DB8">
        <w:t>A likely collaboration risk is that two team members modify a related area, such as request-status processing, authorisation or persistence, based on different assumptions. One developer could alter the status-transition logic while another changes feedback or persistence behaviour against an older version. Both changes may work independently but conflict semantically once combined.</w:t>
      </w:r>
    </w:p>
    <w:p w14:paraId="4AFC9B22" w14:textId="77777777" w:rsidR="00106A2F" w:rsidRPr="00F81DB8" w:rsidRDefault="00106A2F" w:rsidP="00106A2F">
      <w:pPr>
        <w:spacing w:after="120"/>
      </w:pPr>
      <w:r w:rsidRPr="00F81DB8">
        <w:t xml:space="preserve">One possible control is to allow developers to work independently on long-running branches and reconcile the differences later. This reduces short-term coordination but moves integration risk toward the end of the work. A better control for </w:t>
      </w:r>
      <w:proofErr w:type="spellStart"/>
      <w:r w:rsidRPr="00F81DB8">
        <w:t>CivicConnect</w:t>
      </w:r>
      <w:proofErr w:type="spellEnd"/>
      <w:r w:rsidRPr="00F81DB8">
        <w:t xml:space="preserve"> is frequent integration through small, short-lived branches, current Issues, Pull Requests and early review. Continuous Integration can then verify each proposed integration automatically. Compilation alone would still be insufficient evidence that a merge conflict was resolved correctly because the combined behaviour could compile while violating a requirement.</w:t>
      </w:r>
    </w:p>
    <w:p w14:paraId="57D83E0B" w14:textId="77777777" w:rsidR="00106A2F" w:rsidRPr="00F81DB8" w:rsidRDefault="00106A2F" w:rsidP="00106A2F">
      <w:pPr>
        <w:spacing w:after="120"/>
      </w:pPr>
      <w:r w:rsidRPr="00F81DB8">
        <w:t xml:space="preserve">For the three-person </w:t>
      </w:r>
      <w:proofErr w:type="spellStart"/>
      <w:r w:rsidRPr="00F81DB8">
        <w:t>CivicConnect</w:t>
      </w:r>
      <w:proofErr w:type="spellEnd"/>
      <w:r w:rsidRPr="00F81DB8">
        <w:t xml:space="preserve"> team, the second approach is more proportionate because it detects conflicting changes closer to when they are introduced and provides stronger progressive engineering evidence.</w:t>
      </w:r>
    </w:p>
    <w:p w14:paraId="22848E21" w14:textId="77777777" w:rsidR="00B50DA3" w:rsidRPr="00F81DB8" w:rsidRDefault="00B50DA3" w:rsidP="00106A2F">
      <w:pPr>
        <w:spacing w:after="120"/>
      </w:pPr>
    </w:p>
    <w:p w14:paraId="1DD10BE8" w14:textId="77777777" w:rsidR="00106A2F" w:rsidRPr="00F81DB8" w:rsidRDefault="00106A2F" w:rsidP="00FF620F">
      <w:pPr>
        <w:pStyle w:val="Heading3"/>
      </w:pPr>
      <w:r w:rsidRPr="00F81DB8">
        <w:t>7.2 Continuous Integration and Quality Gates</w:t>
      </w:r>
    </w:p>
    <w:p w14:paraId="09D4179F" w14:textId="77777777" w:rsidR="00FF620F" w:rsidRPr="00F81DB8" w:rsidRDefault="00FF620F" w:rsidP="00FF620F"/>
    <w:p w14:paraId="77C289F0" w14:textId="77777777" w:rsidR="00106A2F" w:rsidRPr="00F81DB8" w:rsidRDefault="00106A2F" w:rsidP="00FF620F">
      <w:pPr>
        <w:pStyle w:val="Heading4"/>
      </w:pPr>
      <w:r w:rsidRPr="00F81DB8">
        <w:t>Purpose of Continuous Integration</w:t>
      </w:r>
    </w:p>
    <w:p w14:paraId="7D32A10A" w14:textId="77777777" w:rsidR="00106A2F" w:rsidRPr="00F81DB8" w:rsidRDefault="00106A2F" w:rsidP="00106A2F">
      <w:pPr>
        <w:spacing w:after="120"/>
      </w:pPr>
      <w:r w:rsidRPr="00F81DB8">
        <w:t>Continuous Integration (CI) is not simply using Git, and it is not the same as automatically deploying the application. Fowler defines CI as a development practice in which team members integrate changes frequently and each integration is verified through an automated build including tests, allowing integration problems to be detected quickly (Fowler, 2024).</w:t>
      </w:r>
    </w:p>
    <w:p w14:paraId="1A58E95B" w14:textId="77777777" w:rsidR="00106A2F" w:rsidRPr="00F81DB8" w:rsidRDefault="00106A2F" w:rsidP="00106A2F">
      <w:pPr>
        <w:spacing w:after="120"/>
      </w:pPr>
      <w:r w:rsidRPr="00F81DB8">
        <w:lastRenderedPageBreak/>
        <w:t xml:space="preserve">Git provides version history and merging mechanisms, while CI adds repeatable automated verification to proposed and integrated changes. Continuous deployment goes further by releasing software automatically; therefore, </w:t>
      </w:r>
      <w:proofErr w:type="spellStart"/>
      <w:r w:rsidRPr="00F81DB8">
        <w:t>CivicConnect</w:t>
      </w:r>
      <w:proofErr w:type="spellEnd"/>
      <w:r w:rsidRPr="00F81DB8">
        <w:t xml:space="preserve"> can use CI without implementing an automated production deployment pipeline.</w:t>
      </w:r>
    </w:p>
    <w:p w14:paraId="5FFD111D" w14:textId="77777777" w:rsidR="00106A2F" w:rsidRPr="00F81DB8" w:rsidRDefault="00106A2F" w:rsidP="00106A2F">
      <w:pPr>
        <w:spacing w:after="120"/>
      </w:pPr>
      <w:r w:rsidRPr="00F81DB8">
        <w:t>Research on continuous practices also identifies automated testing, early fault detection and visibility of build/test results as important CI practices (Shahin, Babar and Zhu, 2017).</w:t>
      </w:r>
    </w:p>
    <w:p w14:paraId="38539075" w14:textId="77777777" w:rsidR="00FF620F" w:rsidRPr="00F81DB8" w:rsidRDefault="00FF620F" w:rsidP="00106A2F">
      <w:pPr>
        <w:spacing w:after="120"/>
      </w:pPr>
    </w:p>
    <w:p w14:paraId="0A866333" w14:textId="77777777" w:rsidR="00106A2F" w:rsidRPr="00F81DB8" w:rsidRDefault="00106A2F" w:rsidP="00FF620F">
      <w:pPr>
        <w:pStyle w:val="Heading4"/>
      </w:pPr>
      <w:r w:rsidRPr="00F81DB8">
        <w:t>CI Triggers and Repeatable Builds</w:t>
      </w:r>
    </w:p>
    <w:p w14:paraId="609850F3" w14:textId="77777777" w:rsidR="00106A2F" w:rsidRPr="00F81DB8" w:rsidRDefault="00106A2F" w:rsidP="00106A2F">
      <w:pPr>
        <w:spacing w:after="120"/>
      </w:pPr>
      <w:r w:rsidRPr="00F81DB8">
        <w:t xml:space="preserve">For </w:t>
      </w:r>
      <w:proofErr w:type="spellStart"/>
      <w:r w:rsidRPr="00F81DB8">
        <w:t>CivicConnect</w:t>
      </w:r>
      <w:proofErr w:type="spellEnd"/>
      <w:r w:rsidRPr="00F81DB8">
        <w:t>, CI should initially run when a Pull Request targeting main is created or updated and again when a change is merged into main. The Pull Request execution gives reviewers evidence before integration, while the post-merge execution confirms that the controlled baseline remains buildable after integration.</w:t>
      </w:r>
    </w:p>
    <w:p w14:paraId="4E6667AC" w14:textId="77777777" w:rsidR="00106A2F" w:rsidRPr="00F81DB8" w:rsidRDefault="00106A2F" w:rsidP="00106A2F">
      <w:pPr>
        <w:spacing w:after="120"/>
      </w:pPr>
      <w:r w:rsidRPr="00F81DB8">
        <w:t>A repeatable build should start from a clean runner rather than relying on files or dependencies already present on one student's computer. The selected runtime/version, dependency manifest and lock files should be version controlled; dependencies should be restored using the normal deterministic mechanism for the chosen stack; and the application should build and run its automated tests without requiring private machine-specific configuration.</w:t>
      </w:r>
    </w:p>
    <w:p w14:paraId="49A412D1" w14:textId="77777777" w:rsidR="00106A2F" w:rsidRPr="00F81DB8" w:rsidRDefault="00106A2F" w:rsidP="00106A2F">
      <w:pPr>
        <w:spacing w:after="120"/>
      </w:pPr>
      <w:r w:rsidRPr="00F81DB8">
        <w:t xml:space="preserve">The M1 artefacts deliberately deferred the final technology stack, so the exact commands should be finalised when the M2 stack decision is baselined rather than invented in Assignment 2. This is consistent with M2's requirement for project/bootstrap configuration and initial automated verification </w:t>
      </w:r>
      <w:proofErr w:type="gramStart"/>
      <w:r w:rsidRPr="00F81DB8">
        <w:t>where</w:t>
      </w:r>
      <w:proofErr w:type="gramEnd"/>
      <w:r w:rsidRPr="00F81DB8">
        <w:t xml:space="preserve"> meaningful.</w:t>
      </w:r>
    </w:p>
    <w:p w14:paraId="0F32F1A9" w14:textId="77777777" w:rsidR="00FF620F" w:rsidRPr="00F81DB8" w:rsidRDefault="00FF620F" w:rsidP="00106A2F">
      <w:pPr>
        <w:spacing w:after="120"/>
      </w:pPr>
    </w:p>
    <w:p w14:paraId="3672B3E4" w14:textId="77777777" w:rsidR="00106A2F" w:rsidRPr="00F81DB8" w:rsidRDefault="00106A2F" w:rsidP="00FF620F">
      <w:pPr>
        <w:pStyle w:val="Heading4"/>
      </w:pPr>
      <w:r w:rsidRPr="00F81DB8">
        <w:t>Recommended Automated Checks and Quality Gates</w:t>
      </w:r>
    </w:p>
    <w:p w14:paraId="696C151B" w14:textId="77777777" w:rsidR="00106A2F" w:rsidRPr="00F81DB8" w:rsidRDefault="00106A2F" w:rsidP="00106A2F">
      <w:pPr>
        <w:spacing w:after="120"/>
      </w:pPr>
      <w:r w:rsidRPr="00F81DB8">
        <w:t>Not every automated check needs to have the same consequence. A quality gate should block integration where failure provides strong evidence that accepting the change would make the controlled baseline unreliable. Lower-confidence or newly introduced checks may initially report warnings while the team calibrates them.</w:t>
      </w:r>
    </w:p>
    <w:tbl>
      <w:tblPr>
        <w:tblStyle w:val="TableGrid"/>
        <w:tblW w:w="0" w:type="auto"/>
        <w:jc w:val="center"/>
        <w:tblLook w:val="04A0" w:firstRow="1" w:lastRow="0" w:firstColumn="1" w:lastColumn="0" w:noHBand="0" w:noVBand="1"/>
      </w:tblPr>
      <w:tblGrid>
        <w:gridCol w:w="3249"/>
        <w:gridCol w:w="3249"/>
        <w:gridCol w:w="3249"/>
      </w:tblGrid>
      <w:tr w:rsidR="00106A2F" w:rsidRPr="00F81DB8" w14:paraId="404882AB" w14:textId="77777777" w:rsidTr="008046F8">
        <w:trPr>
          <w:jc w:val="center"/>
        </w:trPr>
        <w:tc>
          <w:tcPr>
            <w:tcW w:w="3249" w:type="dxa"/>
            <w:shd w:val="clear" w:color="auto" w:fill="1F4E78"/>
            <w:vAlign w:val="center"/>
          </w:tcPr>
          <w:p w14:paraId="7272A07F" w14:textId="77777777" w:rsidR="00106A2F" w:rsidRPr="00F81DB8" w:rsidRDefault="00106A2F" w:rsidP="008046F8">
            <w:pPr>
              <w:rPr>
                <w:lang w:val="en-ZA"/>
              </w:rPr>
            </w:pPr>
            <w:r w:rsidRPr="00F81DB8">
              <w:rPr>
                <w:rFonts w:ascii="Arial" w:hAnsi="Arial"/>
                <w:b/>
                <w:color w:val="FFFFFF"/>
                <w:sz w:val="18"/>
                <w:lang w:val="en-ZA"/>
              </w:rPr>
              <w:t>Automated check</w:t>
            </w:r>
          </w:p>
        </w:tc>
        <w:tc>
          <w:tcPr>
            <w:tcW w:w="3249" w:type="dxa"/>
            <w:shd w:val="clear" w:color="auto" w:fill="1F4E78"/>
            <w:vAlign w:val="center"/>
          </w:tcPr>
          <w:p w14:paraId="3284135C" w14:textId="77777777" w:rsidR="00106A2F" w:rsidRPr="00F81DB8" w:rsidRDefault="00106A2F" w:rsidP="008046F8">
            <w:pPr>
              <w:rPr>
                <w:lang w:val="en-ZA"/>
              </w:rPr>
            </w:pPr>
            <w:r w:rsidRPr="00F81DB8">
              <w:rPr>
                <w:rFonts w:ascii="Arial" w:hAnsi="Arial"/>
                <w:b/>
                <w:color w:val="FFFFFF"/>
                <w:sz w:val="18"/>
                <w:lang w:val="en-ZA"/>
              </w:rPr>
              <w:t>Recommended treatment</w:t>
            </w:r>
          </w:p>
        </w:tc>
        <w:tc>
          <w:tcPr>
            <w:tcW w:w="3249" w:type="dxa"/>
            <w:shd w:val="clear" w:color="auto" w:fill="1F4E78"/>
            <w:vAlign w:val="center"/>
          </w:tcPr>
          <w:p w14:paraId="0FE78791" w14:textId="77777777" w:rsidR="00106A2F" w:rsidRPr="00F81DB8" w:rsidRDefault="00106A2F" w:rsidP="008046F8">
            <w:pPr>
              <w:rPr>
                <w:lang w:val="en-ZA"/>
              </w:rPr>
            </w:pPr>
            <w:r w:rsidRPr="00F81DB8">
              <w:rPr>
                <w:rFonts w:ascii="Arial" w:hAnsi="Arial"/>
                <w:b/>
                <w:color w:val="FFFFFF"/>
                <w:sz w:val="18"/>
                <w:lang w:val="en-ZA"/>
              </w:rPr>
              <w:t>Reason</w:t>
            </w:r>
          </w:p>
        </w:tc>
      </w:tr>
      <w:tr w:rsidR="00106A2F" w:rsidRPr="00F81DB8" w14:paraId="6E68C066" w14:textId="77777777" w:rsidTr="008046F8">
        <w:trPr>
          <w:jc w:val="center"/>
        </w:trPr>
        <w:tc>
          <w:tcPr>
            <w:tcW w:w="3249" w:type="dxa"/>
            <w:vAlign w:val="center"/>
          </w:tcPr>
          <w:p w14:paraId="38C9AE6B" w14:textId="77777777" w:rsidR="00106A2F" w:rsidRPr="00F81DB8" w:rsidRDefault="00106A2F" w:rsidP="008046F8">
            <w:pPr>
              <w:rPr>
                <w:lang w:val="en-ZA"/>
              </w:rPr>
            </w:pPr>
            <w:r w:rsidRPr="00F81DB8">
              <w:rPr>
                <w:rFonts w:ascii="Arial" w:hAnsi="Arial"/>
                <w:sz w:val="16"/>
                <w:lang w:val="en-ZA"/>
              </w:rPr>
              <w:t xml:space="preserve">Dependency </w:t>
            </w:r>
            <w:proofErr w:type="gramStart"/>
            <w:r w:rsidRPr="00F81DB8">
              <w:rPr>
                <w:rFonts w:ascii="Arial" w:hAnsi="Arial"/>
                <w:sz w:val="16"/>
                <w:lang w:val="en-ZA"/>
              </w:rPr>
              <w:t>restore</w:t>
            </w:r>
            <w:proofErr w:type="gramEnd"/>
            <w:r w:rsidRPr="00F81DB8">
              <w:rPr>
                <w:rFonts w:ascii="Arial" w:hAnsi="Arial"/>
                <w:sz w:val="16"/>
                <w:lang w:val="en-ZA"/>
              </w:rPr>
              <w:t xml:space="preserve"> and application build/compilation</w:t>
            </w:r>
          </w:p>
        </w:tc>
        <w:tc>
          <w:tcPr>
            <w:tcW w:w="3249" w:type="dxa"/>
            <w:vAlign w:val="center"/>
          </w:tcPr>
          <w:p w14:paraId="2C34FF9C" w14:textId="77777777" w:rsidR="00106A2F" w:rsidRPr="00F81DB8" w:rsidRDefault="00106A2F" w:rsidP="008046F8">
            <w:pPr>
              <w:rPr>
                <w:lang w:val="en-ZA"/>
              </w:rPr>
            </w:pPr>
            <w:r w:rsidRPr="00F81DB8">
              <w:rPr>
                <w:rFonts w:ascii="Arial" w:hAnsi="Arial"/>
                <w:sz w:val="16"/>
                <w:lang w:val="en-ZA"/>
              </w:rPr>
              <w:t>Block merge</w:t>
            </w:r>
          </w:p>
        </w:tc>
        <w:tc>
          <w:tcPr>
            <w:tcW w:w="3249" w:type="dxa"/>
            <w:vAlign w:val="center"/>
          </w:tcPr>
          <w:p w14:paraId="083EDB1E" w14:textId="77777777" w:rsidR="00106A2F" w:rsidRPr="00F81DB8" w:rsidRDefault="00106A2F" w:rsidP="008046F8">
            <w:pPr>
              <w:rPr>
                <w:lang w:val="en-ZA"/>
              </w:rPr>
            </w:pPr>
            <w:r w:rsidRPr="00F81DB8">
              <w:rPr>
                <w:rFonts w:ascii="Arial" w:hAnsi="Arial"/>
                <w:sz w:val="16"/>
                <w:lang w:val="en-ZA"/>
              </w:rPr>
              <w:t>A change that cannot be reproduced or built should not enter the controlled baseline.</w:t>
            </w:r>
          </w:p>
        </w:tc>
      </w:tr>
      <w:tr w:rsidR="00106A2F" w:rsidRPr="00F81DB8" w14:paraId="5DC3482A" w14:textId="77777777" w:rsidTr="008046F8">
        <w:trPr>
          <w:jc w:val="center"/>
        </w:trPr>
        <w:tc>
          <w:tcPr>
            <w:tcW w:w="3249" w:type="dxa"/>
            <w:vAlign w:val="center"/>
          </w:tcPr>
          <w:p w14:paraId="43A9F33A" w14:textId="77777777" w:rsidR="00106A2F" w:rsidRPr="00F81DB8" w:rsidRDefault="00106A2F" w:rsidP="008046F8">
            <w:pPr>
              <w:rPr>
                <w:lang w:val="en-ZA"/>
              </w:rPr>
            </w:pPr>
            <w:r w:rsidRPr="00F81DB8">
              <w:rPr>
                <w:rFonts w:ascii="Arial" w:hAnsi="Arial"/>
                <w:sz w:val="16"/>
                <w:lang w:val="en-ZA"/>
              </w:rPr>
              <w:t>Core unit tests</w:t>
            </w:r>
          </w:p>
        </w:tc>
        <w:tc>
          <w:tcPr>
            <w:tcW w:w="3249" w:type="dxa"/>
            <w:vAlign w:val="center"/>
          </w:tcPr>
          <w:p w14:paraId="69E4E0BE" w14:textId="77777777" w:rsidR="00106A2F" w:rsidRPr="00F81DB8" w:rsidRDefault="00106A2F" w:rsidP="008046F8">
            <w:pPr>
              <w:rPr>
                <w:lang w:val="en-ZA"/>
              </w:rPr>
            </w:pPr>
            <w:r w:rsidRPr="00F81DB8">
              <w:rPr>
                <w:rFonts w:ascii="Arial" w:hAnsi="Arial"/>
                <w:sz w:val="16"/>
                <w:lang w:val="en-ZA"/>
              </w:rPr>
              <w:t>Block merge</w:t>
            </w:r>
          </w:p>
        </w:tc>
        <w:tc>
          <w:tcPr>
            <w:tcW w:w="3249" w:type="dxa"/>
            <w:vAlign w:val="center"/>
          </w:tcPr>
          <w:p w14:paraId="0C8ECFB7" w14:textId="77777777" w:rsidR="00106A2F" w:rsidRPr="00F81DB8" w:rsidRDefault="00106A2F" w:rsidP="008046F8">
            <w:pPr>
              <w:rPr>
                <w:lang w:val="en-ZA"/>
              </w:rPr>
            </w:pPr>
            <w:r w:rsidRPr="00F81DB8">
              <w:rPr>
                <w:rFonts w:ascii="Arial" w:hAnsi="Arial"/>
                <w:sz w:val="16"/>
                <w:lang w:val="en-ZA"/>
              </w:rPr>
              <w:t>Failed tests provide direct evidence that known behaviour may have regressed. This is particularly relevant to FR-009, FR-010, FR-016 and NFR-009.</w:t>
            </w:r>
          </w:p>
        </w:tc>
      </w:tr>
      <w:tr w:rsidR="00106A2F" w:rsidRPr="00F81DB8" w14:paraId="59D27695" w14:textId="77777777" w:rsidTr="008046F8">
        <w:trPr>
          <w:jc w:val="center"/>
        </w:trPr>
        <w:tc>
          <w:tcPr>
            <w:tcW w:w="3249" w:type="dxa"/>
            <w:vAlign w:val="center"/>
          </w:tcPr>
          <w:p w14:paraId="27B4654D" w14:textId="77777777" w:rsidR="00106A2F" w:rsidRPr="00F81DB8" w:rsidRDefault="00106A2F" w:rsidP="008046F8">
            <w:pPr>
              <w:rPr>
                <w:lang w:val="en-ZA"/>
              </w:rPr>
            </w:pPr>
            <w:r w:rsidRPr="00F81DB8">
              <w:rPr>
                <w:rFonts w:ascii="Arial" w:hAnsi="Arial"/>
                <w:sz w:val="16"/>
                <w:lang w:val="en-ZA"/>
              </w:rPr>
              <w:t>Stable integration tests</w:t>
            </w:r>
          </w:p>
        </w:tc>
        <w:tc>
          <w:tcPr>
            <w:tcW w:w="3249" w:type="dxa"/>
            <w:vAlign w:val="center"/>
          </w:tcPr>
          <w:p w14:paraId="4E9EFFFB" w14:textId="77777777" w:rsidR="00106A2F" w:rsidRPr="00F81DB8" w:rsidRDefault="00106A2F" w:rsidP="008046F8">
            <w:pPr>
              <w:rPr>
                <w:lang w:val="en-ZA"/>
              </w:rPr>
            </w:pPr>
            <w:r w:rsidRPr="00F81DB8">
              <w:rPr>
                <w:rFonts w:ascii="Arial" w:hAnsi="Arial"/>
                <w:sz w:val="16"/>
                <w:lang w:val="en-ZA"/>
              </w:rPr>
              <w:t>Block once established and reliable</w:t>
            </w:r>
          </w:p>
        </w:tc>
        <w:tc>
          <w:tcPr>
            <w:tcW w:w="3249" w:type="dxa"/>
            <w:vAlign w:val="center"/>
          </w:tcPr>
          <w:p w14:paraId="44CF2530" w14:textId="77777777" w:rsidR="00106A2F" w:rsidRPr="00F81DB8" w:rsidRDefault="00106A2F" w:rsidP="008046F8">
            <w:pPr>
              <w:rPr>
                <w:lang w:val="en-ZA"/>
              </w:rPr>
            </w:pPr>
            <w:r w:rsidRPr="00F81DB8">
              <w:rPr>
                <w:rFonts w:ascii="Arial" w:hAnsi="Arial"/>
                <w:sz w:val="16"/>
                <w:lang w:val="en-ZA"/>
              </w:rPr>
              <w:t>They provide stronger evidence across components, but immature infrastructure should not create unreliable false failures during initial setup.</w:t>
            </w:r>
          </w:p>
        </w:tc>
      </w:tr>
      <w:tr w:rsidR="00106A2F" w:rsidRPr="00F81DB8" w14:paraId="01CF457E" w14:textId="77777777" w:rsidTr="008046F8">
        <w:trPr>
          <w:jc w:val="center"/>
        </w:trPr>
        <w:tc>
          <w:tcPr>
            <w:tcW w:w="3249" w:type="dxa"/>
            <w:vAlign w:val="center"/>
          </w:tcPr>
          <w:p w14:paraId="7A1C0B4A" w14:textId="77777777" w:rsidR="00106A2F" w:rsidRPr="00F81DB8" w:rsidRDefault="00106A2F" w:rsidP="008046F8">
            <w:pPr>
              <w:rPr>
                <w:lang w:val="en-ZA"/>
              </w:rPr>
            </w:pPr>
            <w:r w:rsidRPr="00F81DB8">
              <w:rPr>
                <w:rFonts w:ascii="Arial" w:hAnsi="Arial"/>
                <w:sz w:val="16"/>
                <w:lang w:val="en-ZA"/>
              </w:rPr>
              <w:t>Static analysis / linting errors</w:t>
            </w:r>
          </w:p>
        </w:tc>
        <w:tc>
          <w:tcPr>
            <w:tcW w:w="3249" w:type="dxa"/>
            <w:vAlign w:val="center"/>
          </w:tcPr>
          <w:p w14:paraId="20EA1BEF" w14:textId="77777777" w:rsidR="00106A2F" w:rsidRPr="00F81DB8" w:rsidRDefault="00106A2F" w:rsidP="008046F8">
            <w:pPr>
              <w:rPr>
                <w:lang w:val="en-ZA"/>
              </w:rPr>
            </w:pPr>
            <w:r w:rsidRPr="00F81DB8">
              <w:rPr>
                <w:rFonts w:ascii="Arial" w:hAnsi="Arial"/>
                <w:sz w:val="16"/>
                <w:lang w:val="en-ZA"/>
              </w:rPr>
              <w:t>Block for serious correctness/security findings; warnings for minor style issues initially</w:t>
            </w:r>
          </w:p>
        </w:tc>
        <w:tc>
          <w:tcPr>
            <w:tcW w:w="3249" w:type="dxa"/>
            <w:vAlign w:val="center"/>
          </w:tcPr>
          <w:p w14:paraId="503E51A7" w14:textId="77777777" w:rsidR="00106A2F" w:rsidRPr="00F81DB8" w:rsidRDefault="00106A2F" w:rsidP="008046F8">
            <w:pPr>
              <w:rPr>
                <w:lang w:val="en-ZA"/>
              </w:rPr>
            </w:pPr>
            <w:r w:rsidRPr="00F81DB8">
              <w:rPr>
                <w:rFonts w:ascii="Arial" w:hAnsi="Arial"/>
                <w:sz w:val="16"/>
                <w:lang w:val="en-ZA"/>
              </w:rPr>
              <w:t>High-value findings should prevent integration, while making every stylistic warning a blocker may create unnecessary friction.</w:t>
            </w:r>
          </w:p>
        </w:tc>
      </w:tr>
      <w:tr w:rsidR="00106A2F" w:rsidRPr="00F81DB8" w14:paraId="6239FBAB" w14:textId="77777777" w:rsidTr="008046F8">
        <w:trPr>
          <w:jc w:val="center"/>
        </w:trPr>
        <w:tc>
          <w:tcPr>
            <w:tcW w:w="3249" w:type="dxa"/>
            <w:vAlign w:val="center"/>
          </w:tcPr>
          <w:p w14:paraId="07A9B3BD" w14:textId="77777777" w:rsidR="00106A2F" w:rsidRPr="00F81DB8" w:rsidRDefault="00106A2F" w:rsidP="008046F8">
            <w:pPr>
              <w:rPr>
                <w:lang w:val="en-ZA"/>
              </w:rPr>
            </w:pPr>
            <w:r w:rsidRPr="00F81DB8">
              <w:rPr>
                <w:rFonts w:ascii="Arial" w:hAnsi="Arial"/>
                <w:sz w:val="16"/>
                <w:lang w:val="en-ZA"/>
              </w:rPr>
              <w:t>Dependency/vulnerability checks</w:t>
            </w:r>
          </w:p>
        </w:tc>
        <w:tc>
          <w:tcPr>
            <w:tcW w:w="3249" w:type="dxa"/>
            <w:vAlign w:val="center"/>
          </w:tcPr>
          <w:p w14:paraId="14611FA6" w14:textId="77777777" w:rsidR="00106A2F" w:rsidRPr="00F81DB8" w:rsidRDefault="00106A2F" w:rsidP="008046F8">
            <w:pPr>
              <w:rPr>
                <w:lang w:val="en-ZA"/>
              </w:rPr>
            </w:pPr>
            <w:r w:rsidRPr="00F81DB8">
              <w:rPr>
                <w:rFonts w:ascii="Arial" w:hAnsi="Arial"/>
                <w:sz w:val="16"/>
                <w:lang w:val="en-ZA"/>
              </w:rPr>
              <w:t>Block critical/high-risk known problems; triage lower-risk findings</w:t>
            </w:r>
          </w:p>
        </w:tc>
        <w:tc>
          <w:tcPr>
            <w:tcW w:w="3249" w:type="dxa"/>
            <w:vAlign w:val="center"/>
          </w:tcPr>
          <w:p w14:paraId="6D07E06F" w14:textId="77777777" w:rsidR="00106A2F" w:rsidRPr="00F81DB8" w:rsidRDefault="00106A2F" w:rsidP="008046F8">
            <w:pPr>
              <w:rPr>
                <w:lang w:val="en-ZA"/>
              </w:rPr>
            </w:pPr>
            <w:r w:rsidRPr="00F81DB8">
              <w:rPr>
                <w:rFonts w:ascii="Arial" w:hAnsi="Arial"/>
                <w:sz w:val="16"/>
                <w:lang w:val="en-ZA"/>
              </w:rPr>
              <w:t>Security-sensitive dependencies should not be accepted blindly, but severity and context still require engineering judgement.</w:t>
            </w:r>
          </w:p>
        </w:tc>
      </w:tr>
      <w:tr w:rsidR="00106A2F" w:rsidRPr="00F81DB8" w14:paraId="483DDDC0" w14:textId="77777777" w:rsidTr="008046F8">
        <w:trPr>
          <w:jc w:val="center"/>
        </w:trPr>
        <w:tc>
          <w:tcPr>
            <w:tcW w:w="3249" w:type="dxa"/>
            <w:vAlign w:val="center"/>
          </w:tcPr>
          <w:p w14:paraId="6578C295" w14:textId="77777777" w:rsidR="00106A2F" w:rsidRPr="00F81DB8" w:rsidRDefault="00106A2F" w:rsidP="008046F8">
            <w:pPr>
              <w:rPr>
                <w:lang w:val="en-ZA"/>
              </w:rPr>
            </w:pPr>
            <w:r w:rsidRPr="00F81DB8">
              <w:rPr>
                <w:rFonts w:ascii="Arial" w:hAnsi="Arial"/>
                <w:sz w:val="16"/>
                <w:lang w:val="en-ZA"/>
              </w:rPr>
              <w:t>Coverage / complexity metrics</w:t>
            </w:r>
          </w:p>
        </w:tc>
        <w:tc>
          <w:tcPr>
            <w:tcW w:w="3249" w:type="dxa"/>
            <w:vAlign w:val="center"/>
          </w:tcPr>
          <w:p w14:paraId="64CDCACF" w14:textId="77777777" w:rsidR="00106A2F" w:rsidRPr="00F81DB8" w:rsidRDefault="00106A2F" w:rsidP="008046F8">
            <w:pPr>
              <w:rPr>
                <w:lang w:val="en-ZA"/>
              </w:rPr>
            </w:pPr>
            <w:r w:rsidRPr="00F81DB8">
              <w:rPr>
                <w:rFonts w:ascii="Arial" w:hAnsi="Arial"/>
                <w:sz w:val="16"/>
                <w:lang w:val="en-ZA"/>
              </w:rPr>
              <w:t>Warning initially</w:t>
            </w:r>
          </w:p>
        </w:tc>
        <w:tc>
          <w:tcPr>
            <w:tcW w:w="3249" w:type="dxa"/>
            <w:vAlign w:val="center"/>
          </w:tcPr>
          <w:p w14:paraId="45EA4AA1" w14:textId="77777777" w:rsidR="00106A2F" w:rsidRPr="00F81DB8" w:rsidRDefault="00106A2F" w:rsidP="008046F8">
            <w:pPr>
              <w:rPr>
                <w:lang w:val="en-ZA"/>
              </w:rPr>
            </w:pPr>
            <w:r w:rsidRPr="00F81DB8">
              <w:rPr>
                <w:rFonts w:ascii="Arial" w:hAnsi="Arial"/>
                <w:sz w:val="16"/>
                <w:lang w:val="en-ZA"/>
              </w:rPr>
              <w:t>A numeric threshold can be gamed and does not prove test quality; it is more useful as trend evidence until a meaningful baseline exists.</w:t>
            </w:r>
          </w:p>
        </w:tc>
      </w:tr>
      <w:tr w:rsidR="00106A2F" w:rsidRPr="00F81DB8" w14:paraId="10EAF75D" w14:textId="77777777" w:rsidTr="008046F8">
        <w:trPr>
          <w:jc w:val="center"/>
        </w:trPr>
        <w:tc>
          <w:tcPr>
            <w:tcW w:w="3249" w:type="dxa"/>
            <w:vAlign w:val="center"/>
          </w:tcPr>
          <w:p w14:paraId="0870F1BC" w14:textId="77777777" w:rsidR="00106A2F" w:rsidRPr="00F81DB8" w:rsidRDefault="00106A2F" w:rsidP="008046F8">
            <w:pPr>
              <w:rPr>
                <w:lang w:val="en-ZA"/>
              </w:rPr>
            </w:pPr>
            <w:r w:rsidRPr="00F81DB8">
              <w:rPr>
                <w:rFonts w:ascii="Arial" w:hAnsi="Arial"/>
                <w:sz w:val="16"/>
                <w:lang w:val="en-ZA"/>
              </w:rPr>
              <w:t>Secret detection</w:t>
            </w:r>
          </w:p>
        </w:tc>
        <w:tc>
          <w:tcPr>
            <w:tcW w:w="3249" w:type="dxa"/>
            <w:vAlign w:val="center"/>
          </w:tcPr>
          <w:p w14:paraId="6FF66ABF" w14:textId="77777777" w:rsidR="00106A2F" w:rsidRPr="00F81DB8" w:rsidRDefault="00106A2F" w:rsidP="008046F8">
            <w:pPr>
              <w:rPr>
                <w:lang w:val="en-ZA"/>
              </w:rPr>
            </w:pPr>
            <w:r w:rsidRPr="00F81DB8">
              <w:rPr>
                <w:rFonts w:ascii="Arial" w:hAnsi="Arial"/>
                <w:sz w:val="16"/>
                <w:lang w:val="en-ZA"/>
              </w:rPr>
              <w:t>Block where supported</w:t>
            </w:r>
          </w:p>
        </w:tc>
        <w:tc>
          <w:tcPr>
            <w:tcW w:w="3249" w:type="dxa"/>
            <w:vAlign w:val="center"/>
          </w:tcPr>
          <w:p w14:paraId="5B6A1D18" w14:textId="77777777" w:rsidR="00106A2F" w:rsidRPr="00F81DB8" w:rsidRDefault="00106A2F" w:rsidP="008046F8">
            <w:pPr>
              <w:rPr>
                <w:lang w:val="en-ZA"/>
              </w:rPr>
            </w:pPr>
            <w:r w:rsidRPr="00F81DB8">
              <w:rPr>
                <w:rFonts w:ascii="Arial" w:hAnsi="Arial"/>
                <w:sz w:val="16"/>
                <w:lang w:val="en-ZA"/>
              </w:rPr>
              <w:t>Credentials committed to source history create a significant security and recovery problem.</w:t>
            </w:r>
          </w:p>
        </w:tc>
      </w:tr>
    </w:tbl>
    <w:p w14:paraId="212075DE" w14:textId="77777777" w:rsidR="00106A2F" w:rsidRPr="00F81DB8" w:rsidRDefault="00106A2F" w:rsidP="00106A2F">
      <w:pPr>
        <w:spacing w:after="120"/>
      </w:pPr>
      <w:r w:rsidRPr="00F81DB8">
        <w:t xml:space="preserve">This approach avoids two extremes: allowing all automated findings to be </w:t>
      </w:r>
      <w:proofErr w:type="gramStart"/>
      <w:r w:rsidRPr="00F81DB8">
        <w:t>ignored, or</w:t>
      </w:r>
      <w:proofErr w:type="gramEnd"/>
      <w:r w:rsidRPr="00F81DB8">
        <w:t xml:space="preserve"> treating every tool warning as proof that code is incorrect. The Week 3 construction material similarly treats static-analysis output as evidence requiring engineering interpretation rather than an automatic final judgement.</w:t>
      </w:r>
    </w:p>
    <w:p w14:paraId="75567945" w14:textId="0F1D8452" w:rsidR="00106A2F" w:rsidRPr="00F81DB8" w:rsidRDefault="00106A2F" w:rsidP="00106A2F">
      <w:pPr>
        <w:spacing w:after="120"/>
      </w:pPr>
      <w:r w:rsidRPr="00F81DB8">
        <w:t xml:space="preserve">GitHub status checks can show build, test, code-scanning and other automated results directly on a Pull Request. When required by branch protection, those checks must pass before merging, giving both reviewers and the repository an enforceable quality gate </w:t>
      </w:r>
      <w:r w:rsidR="00C626AE">
        <w:t>(GitHub, n.d.-d)</w:t>
      </w:r>
      <w:r w:rsidRPr="00F81DB8">
        <w:t>.</w:t>
      </w:r>
    </w:p>
    <w:p w14:paraId="33904F54" w14:textId="77777777" w:rsidR="009200F0" w:rsidRPr="00F81DB8" w:rsidRDefault="009200F0" w:rsidP="00106A2F">
      <w:pPr>
        <w:spacing w:after="120"/>
      </w:pPr>
    </w:p>
    <w:p w14:paraId="274451A7" w14:textId="77777777" w:rsidR="009200F0" w:rsidRPr="00F81DB8" w:rsidRDefault="009200F0" w:rsidP="00106A2F">
      <w:pPr>
        <w:spacing w:after="120"/>
      </w:pPr>
    </w:p>
    <w:p w14:paraId="1177520B" w14:textId="77777777" w:rsidR="00106A2F" w:rsidRPr="00F81DB8" w:rsidRDefault="00106A2F" w:rsidP="009200F0">
      <w:pPr>
        <w:pStyle w:val="Heading4"/>
      </w:pPr>
      <w:r w:rsidRPr="00F81DB8">
        <w:t>Secrets and Configuration</w:t>
      </w:r>
    </w:p>
    <w:p w14:paraId="29931AC8" w14:textId="4D6ACE99" w:rsidR="00106A2F" w:rsidRPr="00F81DB8" w:rsidRDefault="00106A2F" w:rsidP="00106A2F">
      <w:pPr>
        <w:spacing w:after="120"/>
      </w:pPr>
      <w:r w:rsidRPr="00F81DB8">
        <w:t xml:space="preserve">CI often needs configuration values such as connection information or service credentials. These should not be </w:t>
      </w:r>
      <w:proofErr w:type="gramStart"/>
      <w:r w:rsidRPr="00F81DB8">
        <w:t>hard-coded</w:t>
      </w:r>
      <w:proofErr w:type="gramEnd"/>
      <w:r w:rsidRPr="00F81DB8">
        <w:t xml:space="preserve"> into source code or committed as configuration evidence. GitHub Actions supports encrypted repository/environment secrets that are explicitly supplied to workflows. GitHub recommends limiting credentials to the minimum permissions required </w:t>
      </w:r>
      <w:r w:rsidR="00C626AE">
        <w:t>(GitHub, n.d.-c)</w:t>
      </w:r>
      <w:r w:rsidRPr="00F81DB8">
        <w:t>.</w:t>
      </w:r>
    </w:p>
    <w:p w14:paraId="0B7739A2" w14:textId="77832D73" w:rsidR="00106A2F" w:rsidRPr="00F81DB8" w:rsidRDefault="00106A2F" w:rsidP="00106A2F">
      <w:pPr>
        <w:spacing w:after="120"/>
      </w:pPr>
      <w:r w:rsidRPr="00F81DB8">
        <w:t xml:space="preserve">This directly supports </w:t>
      </w:r>
      <w:proofErr w:type="spellStart"/>
      <w:r w:rsidRPr="00F81DB8">
        <w:t>CivicConnect's</w:t>
      </w:r>
      <w:proofErr w:type="spellEnd"/>
      <w:r w:rsidRPr="00F81DB8">
        <w:t xml:space="preserve"> existing M1 risk concerning accidental commitment of secrets. The project should keep non-sensitive configuration in version-controlled configuration templates while sensitive values are provided through environment variables or CI secret storage. Pipeline permissions should follow least privilege because a compromised workflow can otherwise expose credentials or modify other resources. OWASP similarly recommends least privilege and controlled secrets management for CI/CD pipelines </w:t>
      </w:r>
      <w:r w:rsidR="00ED1FD9" w:rsidRPr="00ED1FD9">
        <w:t>(OWASP Foundation, n.d.-b)</w:t>
      </w:r>
      <w:r w:rsidRPr="00F81DB8">
        <w:t>.</w:t>
      </w:r>
    </w:p>
    <w:p w14:paraId="77EAC08F" w14:textId="77777777" w:rsidR="00106A2F" w:rsidRPr="00F81DB8" w:rsidRDefault="00106A2F" w:rsidP="00106A2F">
      <w:pPr>
        <w:spacing w:after="120"/>
      </w:pPr>
      <w:r w:rsidRPr="00F81DB8">
        <w:t>CI results should be visible in the Pull Request rather than kept in one developer's local terminal. Reviewers should be able to see whether the build passed, which tests ran, what failed and whether security/static-analysis findings require investigation.</w:t>
      </w:r>
    </w:p>
    <w:p w14:paraId="353BD35C" w14:textId="77777777" w:rsidR="009200F0" w:rsidRPr="00F81DB8" w:rsidRDefault="009200F0" w:rsidP="00106A2F">
      <w:pPr>
        <w:spacing w:after="120"/>
      </w:pPr>
    </w:p>
    <w:p w14:paraId="03EA1D72" w14:textId="77777777" w:rsidR="00106A2F" w:rsidRPr="00F81DB8" w:rsidRDefault="00106A2F" w:rsidP="009200F0">
      <w:pPr>
        <w:pStyle w:val="Heading4"/>
      </w:pPr>
      <w:r w:rsidRPr="00F81DB8">
        <w:t>Automation Does Not Replace Peer Review</w:t>
      </w:r>
    </w:p>
    <w:p w14:paraId="47785CAE" w14:textId="77777777" w:rsidR="00106A2F" w:rsidRPr="00F81DB8" w:rsidRDefault="00106A2F" w:rsidP="00106A2F">
      <w:pPr>
        <w:spacing w:after="120"/>
      </w:pPr>
      <w:r w:rsidRPr="00F81DB8">
        <w:t>A green CI result is evidence, not proof that a change is appropriate. Automated tests only evaluate conditions that have been encoded into them, and static-analysis tools may miss contextual design or requirement problems. CI cannot reliably determine whether a change reflects stakeholder intent, whether an architectural trade-off is justified, whether a requirement was misunderstood or whether new technical debt is acceptable.</w:t>
      </w:r>
    </w:p>
    <w:p w14:paraId="6F8856E0" w14:textId="77777777" w:rsidR="00106A2F" w:rsidRPr="00F81DB8" w:rsidRDefault="00106A2F" w:rsidP="00106A2F">
      <w:pPr>
        <w:spacing w:after="120"/>
      </w:pPr>
      <w:r w:rsidRPr="00F81DB8">
        <w:t xml:space="preserve">Human review and automated verification therefore address different risks. CI provides repeatable mechanical evidence; peer review applies engineering judgement. </w:t>
      </w:r>
      <w:proofErr w:type="spellStart"/>
      <w:r w:rsidRPr="00F81DB8">
        <w:t>CivicConnect</w:t>
      </w:r>
      <w:proofErr w:type="spellEnd"/>
      <w:r w:rsidRPr="00F81DB8">
        <w:t xml:space="preserve"> should require both rather than allowing a successful pipeline to replace the two-reviewer rule.</w:t>
      </w:r>
    </w:p>
    <w:p w14:paraId="534B8A4A" w14:textId="77777777" w:rsidR="009200F0" w:rsidRPr="00F81DB8" w:rsidRDefault="009200F0" w:rsidP="00106A2F">
      <w:pPr>
        <w:spacing w:after="120"/>
      </w:pPr>
    </w:p>
    <w:p w14:paraId="5C79BD25" w14:textId="77777777" w:rsidR="00106A2F" w:rsidRPr="00F81DB8" w:rsidRDefault="00106A2F" w:rsidP="009200F0">
      <w:pPr>
        <w:pStyle w:val="Heading3"/>
      </w:pPr>
      <w:r w:rsidRPr="00F81DB8">
        <w:t xml:space="preserve">7.3 Recommended </w:t>
      </w:r>
      <w:proofErr w:type="spellStart"/>
      <w:r w:rsidRPr="00F81DB8">
        <w:t>CivicConnect</w:t>
      </w:r>
      <w:proofErr w:type="spellEnd"/>
      <w:r w:rsidRPr="00F81DB8">
        <w:t xml:space="preserve"> Team Control</w:t>
      </w:r>
    </w:p>
    <w:p w14:paraId="455A1254" w14:textId="77777777" w:rsidR="00106A2F" w:rsidRPr="00F81DB8" w:rsidRDefault="00106A2F" w:rsidP="00106A2F">
      <w:pPr>
        <w:spacing w:after="120"/>
      </w:pPr>
      <w:r w:rsidRPr="00F81DB8">
        <w:rPr>
          <w:rFonts w:ascii="Arial" w:hAnsi="Arial"/>
        </w:rPr>
        <w:t>T</w:t>
      </w:r>
      <w:r w:rsidRPr="00F81DB8">
        <w:t xml:space="preserve">he research indicates that </w:t>
      </w:r>
      <w:proofErr w:type="spellStart"/>
      <w:r w:rsidRPr="00F81DB8">
        <w:t>CivicConnect</w:t>
      </w:r>
      <w:proofErr w:type="spellEnd"/>
      <w:r w:rsidRPr="00F81DB8">
        <w:t xml:space="preserve"> should use a lightweight, progressively automated workflow rather than a complex branching model or a mature CI/CD process that exceeds the current project stage.</w:t>
      </w:r>
    </w:p>
    <w:p w14:paraId="2B7DEAD9" w14:textId="77777777" w:rsidR="00106A2F" w:rsidRPr="00F81DB8" w:rsidRDefault="00106A2F" w:rsidP="00106A2F">
      <w:pPr>
        <w:spacing w:after="120"/>
      </w:pPr>
      <w:r w:rsidRPr="00F81DB8">
        <w:rPr>
          <w:rFonts w:ascii="Arial" w:hAnsi="Arial"/>
        </w:rPr>
        <w:t xml:space="preserve">The recommended workflow </w:t>
      </w:r>
      <w:proofErr w:type="gramStart"/>
      <w:r w:rsidRPr="00F81DB8">
        <w:rPr>
          <w:rFonts w:ascii="Arial" w:hAnsi="Arial"/>
        </w:rPr>
        <w:t>is:</w:t>
      </w:r>
      <w:proofErr w:type="gramEnd"/>
      <w:r w:rsidRPr="00F81DB8">
        <w:rPr>
          <w:rFonts w:ascii="Arial" w:hAnsi="Arial"/>
        </w:rPr>
        <w:t xml:space="preserve"> </w:t>
      </w:r>
      <w:r w:rsidRPr="00F81DB8">
        <w:rPr>
          <w:rFonts w:ascii="Arial" w:hAnsi="Arial"/>
          <w:b/>
        </w:rPr>
        <w:t>GitHub Issue / requirement → short-lived branch → meaningful commits → Pull Request linked to the Issue → automated CI checks → two independent reviewers → findings corrected and re-reviewed → required checks pass → merge into protected main → update RTM/PED/ADR evidence where applicable.</w:t>
      </w:r>
    </w:p>
    <w:p w14:paraId="18A74181" w14:textId="606DE31B" w:rsidR="00106A2F" w:rsidRPr="00F81DB8" w:rsidRDefault="00106A2F" w:rsidP="00106A2F">
      <w:pPr>
        <w:spacing w:after="120"/>
      </w:pPr>
      <w:r w:rsidRPr="00F81DB8">
        <w:t xml:space="preserve">Protected main should continue to prevent substantive direct changes. Branch protection should require the two non-author approvals already mandated by the project and, as CI is introduced, the team's reliable build/test checks should become required status checks. Review conversations should be resolved before merging. This allows the required project governance to be enforced technically while still requiring reviewers to exercise judgement. GitHub supports these controls directly through protected branches </w:t>
      </w:r>
      <w:r w:rsidR="00C626AE">
        <w:t>(GitHub, n.d.-a)</w:t>
      </w:r>
      <w:r w:rsidRPr="00F81DB8">
        <w:t>.</w:t>
      </w:r>
    </w:p>
    <w:p w14:paraId="6388ADF4" w14:textId="77777777" w:rsidR="00106A2F" w:rsidRPr="00F81DB8" w:rsidRDefault="00106A2F" w:rsidP="00106A2F">
      <w:pPr>
        <w:spacing w:after="120"/>
      </w:pPr>
      <w:r w:rsidRPr="00F81DB8">
        <w:t>The initial CI implementation should prioritise a reproducible dependency restore/build and core automated tests. Reliable static-analysis and dependency/security checks should then be added, with severe findings treated as blocking and lower-confidence findings made visible for review. Secrets should remain outside the repository and be supplied through protected environment or repository configuration where required.</w:t>
      </w:r>
    </w:p>
    <w:p w14:paraId="0D865D69" w14:textId="77777777" w:rsidR="00106A2F" w:rsidRPr="00F81DB8" w:rsidRDefault="00106A2F" w:rsidP="00106A2F">
      <w:pPr>
        <w:spacing w:after="120"/>
      </w:pPr>
      <w:r w:rsidRPr="00F81DB8">
        <w:t>This recommendation is intentionally proportional. Assignment 2 requires a research-informed recommendation rather than a complete CI/CD platform, and Milestone 2 explicitly permits progressive adoption of A2 SCM/CI findings while deferring mature CI/CD to later construction work. The Master Project Brief shows that the stronger construction evidence—including automated build, tests, vulnerability checking, quality gates and failure handling—becomes a major expectation in Milestone 3.</w:t>
      </w:r>
    </w:p>
    <w:p w14:paraId="76BA2A9B" w14:textId="77777777" w:rsidR="00106A2F" w:rsidRPr="00F81DB8" w:rsidRDefault="00106A2F" w:rsidP="00106A2F">
      <w:r w:rsidRPr="00F81DB8">
        <w:br w:type="page"/>
      </w:r>
    </w:p>
    <w:p w14:paraId="5F01759E" w14:textId="77777777" w:rsidR="00106A2F" w:rsidRPr="00F81DB8" w:rsidRDefault="00106A2F" w:rsidP="00515135">
      <w:pPr>
        <w:pStyle w:val="Heading2"/>
      </w:pPr>
      <w:r w:rsidRPr="00F81DB8">
        <w:lastRenderedPageBreak/>
        <w:t>TASK 5 — Research-to-Decision Map</w:t>
      </w:r>
    </w:p>
    <w:p w14:paraId="560A0B3C" w14:textId="77777777" w:rsidR="00106A2F" w:rsidRPr="00F81DB8" w:rsidRDefault="00106A2F" w:rsidP="00106A2F">
      <w:pPr>
        <w:spacing w:after="120"/>
      </w:pPr>
      <w:r w:rsidRPr="00F81DB8">
        <w:t xml:space="preserve">The following table summarises how the Assignment 2 research findings are intended to feed </w:t>
      </w:r>
      <w:proofErr w:type="spellStart"/>
      <w:r w:rsidRPr="00F81DB8">
        <w:t>CivicConnect</w:t>
      </w:r>
      <w:proofErr w:type="spellEnd"/>
      <w:r w:rsidRPr="00F81DB8">
        <w:t xml:space="preserve"> engineering decisions. It acts as the bridge between research evidence and the later controlled project records in the PED, ADRs, RTM and application evidence.</w:t>
      </w:r>
    </w:p>
    <w:tbl>
      <w:tblPr>
        <w:tblStyle w:val="TableGrid"/>
        <w:tblW w:w="0" w:type="auto"/>
        <w:jc w:val="center"/>
        <w:tblLook w:val="04A0" w:firstRow="1" w:lastRow="0" w:firstColumn="1" w:lastColumn="0" w:noHBand="0" w:noVBand="1"/>
      </w:tblPr>
      <w:tblGrid>
        <w:gridCol w:w="1949"/>
        <w:gridCol w:w="1949"/>
        <w:gridCol w:w="1949"/>
        <w:gridCol w:w="1949"/>
        <w:gridCol w:w="2342"/>
      </w:tblGrid>
      <w:tr w:rsidR="00106A2F" w:rsidRPr="00F81DB8" w14:paraId="586E6C61" w14:textId="77777777" w:rsidTr="008046F8">
        <w:trPr>
          <w:jc w:val="center"/>
        </w:trPr>
        <w:tc>
          <w:tcPr>
            <w:tcW w:w="1949" w:type="dxa"/>
            <w:shd w:val="clear" w:color="auto" w:fill="1F4E78"/>
            <w:vAlign w:val="center"/>
          </w:tcPr>
          <w:p w14:paraId="5A5DD8A8" w14:textId="77777777" w:rsidR="00106A2F" w:rsidRPr="00F81DB8" w:rsidRDefault="00106A2F" w:rsidP="008046F8">
            <w:pPr>
              <w:rPr>
                <w:lang w:val="en-ZA"/>
              </w:rPr>
            </w:pPr>
            <w:r w:rsidRPr="00F81DB8">
              <w:rPr>
                <w:rFonts w:ascii="Arial" w:hAnsi="Arial"/>
                <w:b/>
                <w:color w:val="FFFFFF"/>
                <w:sz w:val="17"/>
                <w:lang w:val="en-ZA"/>
              </w:rPr>
              <w:t>A2 finding</w:t>
            </w:r>
          </w:p>
        </w:tc>
        <w:tc>
          <w:tcPr>
            <w:tcW w:w="1949" w:type="dxa"/>
            <w:shd w:val="clear" w:color="auto" w:fill="1F4E78"/>
            <w:vAlign w:val="center"/>
          </w:tcPr>
          <w:p w14:paraId="5D4D9965" w14:textId="77777777" w:rsidR="00106A2F" w:rsidRPr="00F81DB8" w:rsidRDefault="00106A2F" w:rsidP="008046F8">
            <w:pPr>
              <w:rPr>
                <w:lang w:val="en-ZA"/>
              </w:rPr>
            </w:pPr>
            <w:r w:rsidRPr="00F81DB8">
              <w:rPr>
                <w:rFonts w:ascii="Arial" w:hAnsi="Arial"/>
                <w:b/>
                <w:color w:val="FFFFFF"/>
                <w:sz w:val="17"/>
                <w:lang w:val="en-ZA"/>
              </w:rPr>
              <w:t>Evidence/alternative considered</w:t>
            </w:r>
          </w:p>
        </w:tc>
        <w:tc>
          <w:tcPr>
            <w:tcW w:w="1949" w:type="dxa"/>
            <w:shd w:val="clear" w:color="auto" w:fill="1F4E78"/>
            <w:vAlign w:val="center"/>
          </w:tcPr>
          <w:p w14:paraId="050294E8" w14:textId="77777777" w:rsidR="00106A2F" w:rsidRPr="00F81DB8" w:rsidRDefault="00106A2F" w:rsidP="008046F8">
            <w:pPr>
              <w:rPr>
                <w:lang w:val="en-ZA"/>
              </w:rPr>
            </w:pPr>
            <w:r w:rsidRPr="00F81DB8">
              <w:rPr>
                <w:rFonts w:ascii="Arial" w:hAnsi="Arial"/>
                <w:b/>
                <w:color w:val="FFFFFF"/>
                <w:sz w:val="17"/>
                <w:lang w:val="en-ZA"/>
              </w:rPr>
              <w:t>Recommendation</w:t>
            </w:r>
          </w:p>
        </w:tc>
        <w:tc>
          <w:tcPr>
            <w:tcW w:w="1949" w:type="dxa"/>
            <w:shd w:val="clear" w:color="auto" w:fill="1F4E78"/>
            <w:vAlign w:val="center"/>
          </w:tcPr>
          <w:p w14:paraId="4F173A42" w14:textId="77777777" w:rsidR="00106A2F" w:rsidRPr="00F81DB8" w:rsidRDefault="00106A2F" w:rsidP="008046F8">
            <w:pPr>
              <w:rPr>
                <w:lang w:val="en-ZA"/>
              </w:rPr>
            </w:pPr>
            <w:r w:rsidRPr="00F81DB8">
              <w:rPr>
                <w:rFonts w:ascii="Arial" w:hAnsi="Arial"/>
                <w:b/>
                <w:color w:val="FFFFFF"/>
                <w:sz w:val="17"/>
                <w:lang w:val="en-ZA"/>
              </w:rPr>
              <w:t>Project decision it should inform</w:t>
            </w:r>
          </w:p>
        </w:tc>
        <w:tc>
          <w:tcPr>
            <w:tcW w:w="1949" w:type="dxa"/>
            <w:shd w:val="clear" w:color="auto" w:fill="1F4E78"/>
            <w:vAlign w:val="center"/>
          </w:tcPr>
          <w:p w14:paraId="4922D5BC" w14:textId="77777777" w:rsidR="00106A2F" w:rsidRPr="00F81DB8" w:rsidRDefault="00106A2F" w:rsidP="008046F8">
            <w:pPr>
              <w:rPr>
                <w:lang w:val="en-ZA"/>
              </w:rPr>
            </w:pPr>
            <w:r w:rsidRPr="00F81DB8">
              <w:rPr>
                <w:rFonts w:ascii="Arial" w:hAnsi="Arial"/>
                <w:b/>
                <w:color w:val="FFFFFF"/>
                <w:sz w:val="17"/>
                <w:lang w:val="en-ZA"/>
              </w:rPr>
              <w:t>Expected PED/ADR/RTM/application evidence</w:t>
            </w:r>
          </w:p>
        </w:tc>
      </w:tr>
      <w:tr w:rsidR="00106A2F" w:rsidRPr="00F81DB8" w14:paraId="2343157A" w14:textId="77777777" w:rsidTr="008046F8">
        <w:trPr>
          <w:jc w:val="center"/>
        </w:trPr>
        <w:tc>
          <w:tcPr>
            <w:tcW w:w="1949" w:type="dxa"/>
            <w:vAlign w:val="center"/>
          </w:tcPr>
          <w:p w14:paraId="1F40B256" w14:textId="77777777" w:rsidR="00106A2F" w:rsidRPr="00F81DB8" w:rsidRDefault="00106A2F" w:rsidP="008046F8">
            <w:pPr>
              <w:rPr>
                <w:lang w:val="en-ZA"/>
              </w:rPr>
            </w:pPr>
            <w:r w:rsidRPr="00F81DB8">
              <w:rPr>
                <w:rFonts w:ascii="Arial" w:hAnsi="Arial"/>
                <w:sz w:val="15"/>
                <w:lang w:val="en-ZA"/>
              </w:rPr>
              <w:t>Design problem 1 — Request lifecycle and resulting actions</w:t>
            </w:r>
          </w:p>
        </w:tc>
        <w:tc>
          <w:tcPr>
            <w:tcW w:w="1949" w:type="dxa"/>
            <w:vAlign w:val="center"/>
          </w:tcPr>
          <w:p w14:paraId="100652B4" w14:textId="77777777" w:rsidR="00106A2F" w:rsidRPr="00F81DB8" w:rsidRDefault="00106A2F" w:rsidP="008046F8">
            <w:pPr>
              <w:rPr>
                <w:lang w:val="en-ZA"/>
              </w:rPr>
            </w:pPr>
            <w:r w:rsidRPr="00F81DB8">
              <w:rPr>
                <w:rFonts w:ascii="Arial" w:hAnsi="Arial"/>
                <w:sz w:val="15"/>
                <w:lang w:val="en-ZA"/>
              </w:rPr>
              <w:t>Observer pattern vs. explicit application/service coordination for status changes, history and requester feedback. Observer provides stronger extensibility and lower coupling where many independent reactions exist, while explicit coordination is simpler and easier to follow for the current limited scope.</w:t>
            </w:r>
          </w:p>
        </w:tc>
        <w:tc>
          <w:tcPr>
            <w:tcW w:w="1949" w:type="dxa"/>
            <w:vAlign w:val="center"/>
          </w:tcPr>
          <w:p w14:paraId="5D9F857A" w14:textId="77777777" w:rsidR="00106A2F" w:rsidRPr="00F81DB8" w:rsidRDefault="00106A2F" w:rsidP="008046F8">
            <w:pPr>
              <w:rPr>
                <w:lang w:val="en-ZA"/>
              </w:rPr>
            </w:pPr>
            <w:r w:rsidRPr="00F81DB8">
              <w:rPr>
                <w:rFonts w:ascii="Arial" w:hAnsi="Arial"/>
                <w:sz w:val="15"/>
                <w:lang w:val="en-ZA"/>
              </w:rPr>
              <w:t>Use explicit application-service coordination with dependency-injected abstractions initially. Keep the design capable of introducing Observer/event handling later if multiple independent reactions are added.</w:t>
            </w:r>
          </w:p>
        </w:tc>
        <w:tc>
          <w:tcPr>
            <w:tcW w:w="1949" w:type="dxa"/>
            <w:vAlign w:val="center"/>
          </w:tcPr>
          <w:p w14:paraId="4BD07B1A" w14:textId="77777777" w:rsidR="00106A2F" w:rsidRPr="00F81DB8" w:rsidRDefault="00106A2F" w:rsidP="008046F8">
            <w:pPr>
              <w:rPr>
                <w:lang w:val="en-ZA"/>
              </w:rPr>
            </w:pPr>
            <w:r w:rsidRPr="00F81DB8">
              <w:rPr>
                <w:rFonts w:ascii="Arial" w:hAnsi="Arial"/>
                <w:sz w:val="15"/>
                <w:lang w:val="en-ZA"/>
              </w:rPr>
              <w:t>M2 internal design decision for request lifecycle coordination, including status changes, history and requester feedback.</w:t>
            </w:r>
          </w:p>
        </w:tc>
        <w:tc>
          <w:tcPr>
            <w:tcW w:w="1949" w:type="dxa"/>
            <w:vAlign w:val="center"/>
          </w:tcPr>
          <w:p w14:paraId="180F6FDC" w14:textId="77777777" w:rsidR="00106A2F" w:rsidRPr="00F81DB8" w:rsidRDefault="00106A2F" w:rsidP="008046F8">
            <w:pPr>
              <w:rPr>
                <w:lang w:val="en-ZA"/>
              </w:rPr>
            </w:pPr>
            <w:r w:rsidRPr="00F81DB8">
              <w:rPr>
                <w:rFonts w:ascii="Arial" w:hAnsi="Arial"/>
                <w:sz w:val="15"/>
                <w:lang w:val="en-ZA"/>
              </w:rPr>
              <w:t>ADR/design record; affected service/interfaces; RTM links to relevant status, history and feedback requirements; implementation and test evidence where developed.</w:t>
            </w:r>
          </w:p>
        </w:tc>
      </w:tr>
      <w:tr w:rsidR="00106A2F" w:rsidRPr="00F81DB8" w14:paraId="1405EFC8" w14:textId="77777777" w:rsidTr="008046F8">
        <w:trPr>
          <w:jc w:val="center"/>
        </w:trPr>
        <w:tc>
          <w:tcPr>
            <w:tcW w:w="1949" w:type="dxa"/>
            <w:vAlign w:val="center"/>
          </w:tcPr>
          <w:p w14:paraId="5F9BB8E4" w14:textId="77777777" w:rsidR="00106A2F" w:rsidRPr="00F81DB8" w:rsidRDefault="00106A2F" w:rsidP="008046F8">
            <w:pPr>
              <w:rPr>
                <w:lang w:val="en-ZA"/>
              </w:rPr>
            </w:pPr>
            <w:r w:rsidRPr="00F81DB8">
              <w:rPr>
                <w:rFonts w:ascii="Arial" w:hAnsi="Arial"/>
                <w:sz w:val="15"/>
                <w:lang w:val="en-ZA"/>
              </w:rPr>
              <w:t>Design problem 2 — Role-based access and authorisation</w:t>
            </w:r>
          </w:p>
        </w:tc>
        <w:tc>
          <w:tcPr>
            <w:tcW w:w="1949" w:type="dxa"/>
            <w:vAlign w:val="center"/>
          </w:tcPr>
          <w:p w14:paraId="7410FF48" w14:textId="77777777" w:rsidR="00106A2F" w:rsidRPr="00F81DB8" w:rsidRDefault="00106A2F" w:rsidP="008046F8">
            <w:pPr>
              <w:rPr>
                <w:lang w:val="en-ZA"/>
              </w:rPr>
            </w:pPr>
            <w:r w:rsidRPr="00F81DB8">
              <w:rPr>
                <w:rFonts w:ascii="Arial" w:hAnsi="Arial"/>
                <w:sz w:val="15"/>
                <w:lang w:val="en-ZA"/>
              </w:rPr>
              <w:t xml:space="preserve">Strategy-based authorisation policies vs. a centralised authorisation service. Strategy provides stronger extensibility for many varying policies but introduces additional abstraction; a central service is simpler for </w:t>
            </w:r>
            <w:proofErr w:type="spellStart"/>
            <w:r w:rsidRPr="00F81DB8">
              <w:rPr>
                <w:rFonts w:ascii="Arial" w:hAnsi="Arial"/>
                <w:sz w:val="15"/>
                <w:lang w:val="en-ZA"/>
              </w:rPr>
              <w:t>CivicConnect’s</w:t>
            </w:r>
            <w:proofErr w:type="spellEnd"/>
            <w:r w:rsidRPr="00F81DB8">
              <w:rPr>
                <w:rFonts w:ascii="Arial" w:hAnsi="Arial"/>
                <w:sz w:val="15"/>
                <w:lang w:val="en-ZA"/>
              </w:rPr>
              <w:t xml:space="preserve"> current three-role model.</w:t>
            </w:r>
          </w:p>
        </w:tc>
        <w:tc>
          <w:tcPr>
            <w:tcW w:w="1949" w:type="dxa"/>
            <w:vAlign w:val="center"/>
          </w:tcPr>
          <w:p w14:paraId="4B1E620B" w14:textId="77777777" w:rsidR="00106A2F" w:rsidRPr="00F81DB8" w:rsidRDefault="00106A2F" w:rsidP="008046F8">
            <w:pPr>
              <w:rPr>
                <w:lang w:val="en-ZA"/>
              </w:rPr>
            </w:pPr>
            <w:r w:rsidRPr="00F81DB8">
              <w:rPr>
                <w:rFonts w:ascii="Arial" w:hAnsi="Arial"/>
                <w:sz w:val="15"/>
                <w:lang w:val="en-ZA"/>
              </w:rPr>
              <w:t>Use a centralised authorisation service through an abstraction, supported by Dependency Injection. Allow it to evolve toward Strategy/policy objects if permissions become substantially more complex.</w:t>
            </w:r>
          </w:p>
        </w:tc>
        <w:tc>
          <w:tcPr>
            <w:tcW w:w="1949" w:type="dxa"/>
            <w:vAlign w:val="center"/>
          </w:tcPr>
          <w:p w14:paraId="67A4279F" w14:textId="77777777" w:rsidR="00106A2F" w:rsidRPr="00F81DB8" w:rsidRDefault="00106A2F" w:rsidP="008046F8">
            <w:pPr>
              <w:rPr>
                <w:lang w:val="en-ZA"/>
              </w:rPr>
            </w:pPr>
            <w:r w:rsidRPr="00F81DB8">
              <w:rPr>
                <w:rFonts w:ascii="Arial" w:hAnsi="Arial"/>
                <w:sz w:val="15"/>
                <w:lang w:val="en-ZA"/>
              </w:rPr>
              <w:t>M2 authorisation/access-control design decision.</w:t>
            </w:r>
          </w:p>
        </w:tc>
        <w:tc>
          <w:tcPr>
            <w:tcW w:w="1949" w:type="dxa"/>
            <w:vAlign w:val="center"/>
          </w:tcPr>
          <w:p w14:paraId="1F90E09F" w14:textId="77777777" w:rsidR="00106A2F" w:rsidRPr="00F81DB8" w:rsidRDefault="00106A2F" w:rsidP="008046F8">
            <w:pPr>
              <w:rPr>
                <w:lang w:val="en-ZA"/>
              </w:rPr>
            </w:pPr>
            <w:r w:rsidRPr="00F81DB8">
              <w:rPr>
                <w:rFonts w:ascii="Arial" w:hAnsi="Arial"/>
                <w:sz w:val="15"/>
                <w:lang w:val="en-ZA"/>
              </w:rPr>
              <w:t xml:space="preserve">ADR/design record; </w:t>
            </w:r>
            <w:proofErr w:type="spellStart"/>
            <w:r w:rsidRPr="00F81DB8">
              <w:rPr>
                <w:rFonts w:ascii="Arial" w:hAnsi="Arial"/>
                <w:sz w:val="15"/>
                <w:lang w:val="en-ZA"/>
              </w:rPr>
              <w:t>IAuthorisationService</w:t>
            </w:r>
            <w:proofErr w:type="spellEnd"/>
            <w:r w:rsidRPr="00F81DB8">
              <w:rPr>
                <w:rFonts w:ascii="Arial" w:hAnsi="Arial"/>
                <w:sz w:val="15"/>
                <w:lang w:val="en-ZA"/>
              </w:rPr>
              <w:t xml:space="preserve"> or equivalent abstraction; RTM links to access-control requirements; role/permission verification evidence.</w:t>
            </w:r>
          </w:p>
        </w:tc>
      </w:tr>
      <w:tr w:rsidR="00106A2F" w:rsidRPr="00F81DB8" w14:paraId="7A36BECF" w14:textId="77777777" w:rsidTr="008046F8">
        <w:trPr>
          <w:jc w:val="center"/>
        </w:trPr>
        <w:tc>
          <w:tcPr>
            <w:tcW w:w="1949" w:type="dxa"/>
            <w:vAlign w:val="center"/>
          </w:tcPr>
          <w:p w14:paraId="42CC9217" w14:textId="77777777" w:rsidR="00106A2F" w:rsidRPr="00F81DB8" w:rsidRDefault="00106A2F" w:rsidP="008046F8">
            <w:pPr>
              <w:rPr>
                <w:lang w:val="en-ZA"/>
              </w:rPr>
            </w:pPr>
            <w:r w:rsidRPr="00F81DB8">
              <w:rPr>
                <w:rFonts w:ascii="Arial" w:hAnsi="Arial"/>
                <w:sz w:val="15"/>
                <w:lang w:val="en-ZA"/>
              </w:rPr>
              <w:t>Persistence/data</w:t>
            </w:r>
          </w:p>
        </w:tc>
        <w:tc>
          <w:tcPr>
            <w:tcW w:w="1949" w:type="dxa"/>
            <w:vAlign w:val="center"/>
          </w:tcPr>
          <w:p w14:paraId="3D0D4C4E" w14:textId="77777777" w:rsidR="00106A2F" w:rsidRPr="00F81DB8" w:rsidRDefault="00106A2F" w:rsidP="008046F8">
            <w:pPr>
              <w:rPr>
                <w:lang w:val="en-ZA"/>
              </w:rPr>
            </w:pPr>
            <w:r w:rsidRPr="00F81DB8">
              <w:rPr>
                <w:rFonts w:ascii="Arial" w:hAnsi="Arial"/>
                <w:sz w:val="15"/>
                <w:lang w:val="en-ZA"/>
              </w:rPr>
              <w:t>Pessimistic locking vs. optimistic conditional update (</w:t>
            </w:r>
            <w:proofErr w:type="spellStart"/>
            <w:r w:rsidRPr="00F81DB8">
              <w:rPr>
                <w:rFonts w:ascii="Arial" w:hAnsi="Arial"/>
                <w:sz w:val="15"/>
                <w:lang w:val="en-ZA"/>
              </w:rPr>
              <w:t>Menascé</w:t>
            </w:r>
            <w:proofErr w:type="spellEnd"/>
            <w:r w:rsidRPr="00F81DB8">
              <w:rPr>
                <w:rFonts w:ascii="Arial" w:hAnsi="Arial"/>
                <w:sz w:val="15"/>
                <w:lang w:val="en-ZA"/>
              </w:rPr>
              <w:t xml:space="preserve"> and Nakanishi, 1982) for FR-009 ownership assignment.</w:t>
            </w:r>
          </w:p>
        </w:tc>
        <w:tc>
          <w:tcPr>
            <w:tcW w:w="1949" w:type="dxa"/>
            <w:vAlign w:val="center"/>
          </w:tcPr>
          <w:p w14:paraId="42351EE8" w14:textId="77777777" w:rsidR="00106A2F" w:rsidRPr="00F81DB8" w:rsidRDefault="00106A2F" w:rsidP="008046F8">
            <w:pPr>
              <w:rPr>
                <w:lang w:val="en-ZA"/>
              </w:rPr>
            </w:pPr>
            <w:r w:rsidRPr="00F81DB8">
              <w:rPr>
                <w:rFonts w:ascii="Arial" w:hAnsi="Arial"/>
                <w:sz w:val="15"/>
                <w:lang w:val="en-ZA"/>
              </w:rPr>
              <w:t>Use an optimistic, database-enforced atomic conditional update, backed by application-layer eligibility checks.</w:t>
            </w:r>
          </w:p>
        </w:tc>
        <w:tc>
          <w:tcPr>
            <w:tcW w:w="1949" w:type="dxa"/>
            <w:vAlign w:val="center"/>
          </w:tcPr>
          <w:p w14:paraId="0AEF8A91" w14:textId="77777777" w:rsidR="00106A2F" w:rsidRPr="00F81DB8" w:rsidRDefault="00106A2F" w:rsidP="008046F8">
            <w:pPr>
              <w:rPr>
                <w:lang w:val="en-ZA"/>
              </w:rPr>
            </w:pPr>
            <w:r w:rsidRPr="00F81DB8">
              <w:rPr>
                <w:rFonts w:ascii="Arial" w:hAnsi="Arial"/>
                <w:sz w:val="15"/>
                <w:lang w:val="en-ZA"/>
              </w:rPr>
              <w:t>M2 data/persistence design; ADR on concurrency handling.</w:t>
            </w:r>
          </w:p>
        </w:tc>
        <w:tc>
          <w:tcPr>
            <w:tcW w:w="1949" w:type="dxa"/>
            <w:vAlign w:val="center"/>
          </w:tcPr>
          <w:p w14:paraId="22A39FD0" w14:textId="77777777" w:rsidR="00106A2F" w:rsidRPr="00F81DB8" w:rsidRDefault="00106A2F" w:rsidP="008046F8">
            <w:pPr>
              <w:rPr>
                <w:lang w:val="en-ZA"/>
              </w:rPr>
            </w:pPr>
            <w:r w:rsidRPr="00F81DB8">
              <w:rPr>
                <w:rFonts w:ascii="Arial" w:hAnsi="Arial"/>
                <w:sz w:val="15"/>
                <w:lang w:val="en-ZA"/>
              </w:rPr>
              <w:t xml:space="preserve">ADR; RTM test </w:t>
            </w:r>
            <w:proofErr w:type="gramStart"/>
            <w:r w:rsidRPr="00F81DB8">
              <w:rPr>
                <w:rFonts w:ascii="Arial" w:hAnsi="Arial"/>
                <w:sz w:val="15"/>
                <w:lang w:val="en-ZA"/>
              </w:rPr>
              <w:t>note</w:t>
            </w:r>
            <w:proofErr w:type="gramEnd"/>
            <w:r w:rsidRPr="00F81DB8">
              <w:rPr>
                <w:rFonts w:ascii="Arial" w:hAnsi="Arial"/>
                <w:sz w:val="15"/>
                <w:lang w:val="en-ZA"/>
              </w:rPr>
              <w:t xml:space="preserve"> on FR-009 / AC-FR-009-2; NFR-003 evidence.</w:t>
            </w:r>
          </w:p>
        </w:tc>
      </w:tr>
      <w:tr w:rsidR="00106A2F" w:rsidRPr="00F81DB8" w14:paraId="5264E545" w14:textId="77777777" w:rsidTr="008046F8">
        <w:trPr>
          <w:jc w:val="center"/>
        </w:trPr>
        <w:tc>
          <w:tcPr>
            <w:tcW w:w="1949" w:type="dxa"/>
            <w:vAlign w:val="center"/>
          </w:tcPr>
          <w:p w14:paraId="2142F9A5" w14:textId="77777777" w:rsidR="00106A2F" w:rsidRPr="00F81DB8" w:rsidRDefault="00106A2F" w:rsidP="008046F8">
            <w:pPr>
              <w:rPr>
                <w:lang w:val="en-ZA"/>
              </w:rPr>
            </w:pPr>
            <w:r w:rsidRPr="00F81DB8">
              <w:rPr>
                <w:rFonts w:ascii="Arial" w:hAnsi="Arial"/>
                <w:sz w:val="15"/>
                <w:lang w:val="en-ZA"/>
              </w:rPr>
              <w:t>Integration/API</w:t>
            </w:r>
          </w:p>
        </w:tc>
        <w:tc>
          <w:tcPr>
            <w:tcW w:w="1949" w:type="dxa"/>
            <w:vAlign w:val="center"/>
          </w:tcPr>
          <w:p w14:paraId="216FFEE4" w14:textId="42F5CEDD" w:rsidR="00106A2F" w:rsidRPr="00F81DB8" w:rsidRDefault="00106A2F" w:rsidP="008046F8">
            <w:pPr>
              <w:rPr>
                <w:lang w:val="en-ZA"/>
              </w:rPr>
            </w:pPr>
            <w:r w:rsidRPr="00F81DB8">
              <w:rPr>
                <w:rFonts w:ascii="Arial" w:hAnsi="Arial"/>
                <w:sz w:val="15"/>
                <w:lang w:val="en-ZA"/>
              </w:rPr>
              <w:t>In-process call vs. REST API vs. in-process event/Observer (Fielding, 2000; Fowler, 200</w:t>
            </w:r>
            <w:r w:rsidR="00BD370E">
              <w:rPr>
                <w:rFonts w:ascii="Arial" w:hAnsi="Arial"/>
                <w:sz w:val="15"/>
                <w:lang w:val="en-ZA"/>
              </w:rPr>
              <w:t>2</w:t>
            </w:r>
            <w:r w:rsidRPr="00F81DB8">
              <w:rPr>
                <w:rFonts w:ascii="Arial" w:hAnsi="Arial"/>
                <w:sz w:val="15"/>
                <w:lang w:val="en-ZA"/>
              </w:rPr>
              <w:t>; Gamma et al., 1994) for status-change → requester feedback (FR-005).</w:t>
            </w:r>
          </w:p>
        </w:tc>
        <w:tc>
          <w:tcPr>
            <w:tcW w:w="1949" w:type="dxa"/>
            <w:vAlign w:val="center"/>
          </w:tcPr>
          <w:p w14:paraId="60924366" w14:textId="77777777" w:rsidR="00106A2F" w:rsidRPr="00F81DB8" w:rsidRDefault="00106A2F" w:rsidP="008046F8">
            <w:pPr>
              <w:rPr>
                <w:lang w:val="en-ZA"/>
              </w:rPr>
            </w:pPr>
            <w:r w:rsidRPr="00F81DB8">
              <w:rPr>
                <w:rFonts w:ascii="Arial" w:hAnsi="Arial"/>
                <w:sz w:val="15"/>
                <w:lang w:val="en-ZA"/>
              </w:rPr>
              <w:t>Use an in-process Observer/event internally; reserve REST for the browser-backend boundary.</w:t>
            </w:r>
          </w:p>
        </w:tc>
        <w:tc>
          <w:tcPr>
            <w:tcW w:w="1949" w:type="dxa"/>
            <w:vAlign w:val="center"/>
          </w:tcPr>
          <w:p w14:paraId="66308056" w14:textId="77777777" w:rsidR="00106A2F" w:rsidRPr="00F81DB8" w:rsidRDefault="00106A2F" w:rsidP="008046F8">
            <w:pPr>
              <w:rPr>
                <w:lang w:val="en-ZA"/>
              </w:rPr>
            </w:pPr>
            <w:r w:rsidRPr="00F81DB8">
              <w:rPr>
                <w:rFonts w:ascii="Arial" w:hAnsi="Arial"/>
                <w:sz w:val="15"/>
                <w:lang w:val="en-ZA"/>
              </w:rPr>
              <w:t>M2 architecture/internal design decision.</w:t>
            </w:r>
          </w:p>
        </w:tc>
        <w:tc>
          <w:tcPr>
            <w:tcW w:w="1949" w:type="dxa"/>
            <w:vAlign w:val="center"/>
          </w:tcPr>
          <w:p w14:paraId="6DB84CBD" w14:textId="77777777" w:rsidR="00106A2F" w:rsidRPr="00F81DB8" w:rsidRDefault="00106A2F" w:rsidP="008046F8">
            <w:pPr>
              <w:rPr>
                <w:lang w:val="en-ZA"/>
              </w:rPr>
            </w:pPr>
            <w:r w:rsidRPr="00F81DB8">
              <w:rPr>
                <w:rFonts w:ascii="Arial" w:hAnsi="Arial"/>
                <w:sz w:val="15"/>
                <w:lang w:val="en-ZA"/>
              </w:rPr>
              <w:t>ADR; application documentation of the FR-005 delivery mechanism.</w:t>
            </w:r>
          </w:p>
        </w:tc>
      </w:tr>
      <w:tr w:rsidR="00106A2F" w:rsidRPr="00F81DB8" w14:paraId="1ADF84DB" w14:textId="77777777" w:rsidTr="008046F8">
        <w:trPr>
          <w:jc w:val="center"/>
        </w:trPr>
        <w:tc>
          <w:tcPr>
            <w:tcW w:w="1949" w:type="dxa"/>
            <w:vAlign w:val="center"/>
          </w:tcPr>
          <w:p w14:paraId="03BC7697" w14:textId="77777777" w:rsidR="00106A2F" w:rsidRPr="00F81DB8" w:rsidRDefault="00106A2F" w:rsidP="008046F8">
            <w:pPr>
              <w:rPr>
                <w:lang w:val="en-ZA"/>
              </w:rPr>
            </w:pPr>
            <w:r w:rsidRPr="00F81DB8">
              <w:rPr>
                <w:rFonts w:ascii="Arial" w:hAnsi="Arial"/>
                <w:sz w:val="15"/>
                <w:lang w:val="en-ZA"/>
              </w:rPr>
              <w:t>SCM/CI</w:t>
            </w:r>
          </w:p>
        </w:tc>
        <w:tc>
          <w:tcPr>
            <w:tcW w:w="1949" w:type="dxa"/>
            <w:vAlign w:val="center"/>
          </w:tcPr>
          <w:p w14:paraId="701E2F42" w14:textId="77777777" w:rsidR="00106A2F" w:rsidRPr="00F81DB8" w:rsidRDefault="00106A2F" w:rsidP="008046F8">
            <w:pPr>
              <w:rPr>
                <w:lang w:val="en-ZA"/>
              </w:rPr>
            </w:pPr>
            <w:r w:rsidRPr="00F81DB8">
              <w:rPr>
                <w:rFonts w:ascii="Arial" w:hAnsi="Arial"/>
                <w:sz w:val="15"/>
                <w:lang w:val="en-ZA"/>
              </w:rPr>
              <w:t>Longer-lived branches vs. short-lived issue-linked branches; manual verification vs. automated CI quality gates; blocking all automated findings vs. using severity-based blocking/warnings.</w:t>
            </w:r>
          </w:p>
        </w:tc>
        <w:tc>
          <w:tcPr>
            <w:tcW w:w="1949" w:type="dxa"/>
            <w:vAlign w:val="center"/>
          </w:tcPr>
          <w:p w14:paraId="5107DDDA" w14:textId="77777777" w:rsidR="00106A2F" w:rsidRPr="00F81DB8" w:rsidRDefault="00106A2F" w:rsidP="008046F8">
            <w:pPr>
              <w:rPr>
                <w:lang w:val="en-ZA"/>
              </w:rPr>
            </w:pPr>
            <w:r w:rsidRPr="00F81DB8">
              <w:rPr>
                <w:rFonts w:ascii="Arial" w:hAnsi="Arial"/>
                <w:sz w:val="15"/>
                <w:lang w:val="en-ZA"/>
              </w:rPr>
              <w:t>Use short-lived issue-linked branches, protected main, traceable Pull Requests, two meaningful non-author reviews and CI triggered for Pull Requests and changes to main. Failed builds, core tests and serious security findings should block integration; lower-severity findings may initially remain warnings. Secrets must remain outside source control.</w:t>
            </w:r>
          </w:p>
        </w:tc>
        <w:tc>
          <w:tcPr>
            <w:tcW w:w="1949" w:type="dxa"/>
            <w:vAlign w:val="center"/>
          </w:tcPr>
          <w:p w14:paraId="35D6DD2C" w14:textId="77777777" w:rsidR="00106A2F" w:rsidRPr="00F81DB8" w:rsidRDefault="00106A2F" w:rsidP="008046F8">
            <w:pPr>
              <w:rPr>
                <w:lang w:val="en-ZA"/>
              </w:rPr>
            </w:pPr>
            <w:r w:rsidRPr="00F81DB8">
              <w:rPr>
                <w:rFonts w:ascii="Arial" w:hAnsi="Arial"/>
                <w:sz w:val="15"/>
                <w:lang w:val="en-ZA"/>
              </w:rPr>
              <w:t>Repository governance, SCM workflow and progressive CI/quality-gate decision for M2/M3.</w:t>
            </w:r>
          </w:p>
        </w:tc>
        <w:tc>
          <w:tcPr>
            <w:tcW w:w="1949" w:type="dxa"/>
            <w:vAlign w:val="center"/>
          </w:tcPr>
          <w:p w14:paraId="0EEFA6D2" w14:textId="77777777" w:rsidR="00106A2F" w:rsidRPr="00F81DB8" w:rsidRDefault="00106A2F" w:rsidP="008046F8">
            <w:pPr>
              <w:rPr>
                <w:lang w:val="en-ZA"/>
              </w:rPr>
            </w:pPr>
            <w:r w:rsidRPr="00F81DB8">
              <w:rPr>
                <w:rFonts w:ascii="Arial" w:hAnsi="Arial"/>
                <w:sz w:val="15"/>
                <w:lang w:val="en-ZA"/>
              </w:rPr>
              <w:t>PED/process decision or ADR; GitHub branch-protection evidence; linked Issues/PRs; CI workflow and status checks; test/build evidence; RTM implementation/verification links where relevant.</w:t>
            </w:r>
          </w:p>
        </w:tc>
      </w:tr>
    </w:tbl>
    <w:p w14:paraId="697BD862" w14:textId="77777777" w:rsidR="002E386A" w:rsidRDefault="002E386A" w:rsidP="00106A2F">
      <w:pPr>
        <w:spacing w:after="120"/>
        <w:ind w:left="425" w:hanging="425"/>
        <w:rPr>
          <w:rFonts w:ascii="Arial" w:hAnsi="Arial"/>
          <w:sz w:val="21"/>
        </w:rPr>
      </w:pPr>
    </w:p>
    <w:p w14:paraId="7746DCF5" w14:textId="77777777" w:rsidR="002E386A" w:rsidRDefault="002E386A" w:rsidP="00106A2F">
      <w:pPr>
        <w:spacing w:after="120"/>
        <w:ind w:left="425" w:hanging="425"/>
        <w:rPr>
          <w:rFonts w:ascii="Arial" w:hAnsi="Arial"/>
          <w:sz w:val="21"/>
        </w:rPr>
      </w:pPr>
    </w:p>
    <w:p w14:paraId="678F333B" w14:textId="77777777" w:rsidR="00E55B59" w:rsidRDefault="00E55B59" w:rsidP="00106A2F">
      <w:pPr>
        <w:spacing w:after="120"/>
        <w:ind w:left="425" w:hanging="425"/>
        <w:rPr>
          <w:rFonts w:ascii="Arial" w:hAnsi="Arial"/>
          <w:sz w:val="21"/>
        </w:rPr>
      </w:pPr>
    </w:p>
    <w:p w14:paraId="7EDDD8DA" w14:textId="77777777" w:rsidR="00747D35" w:rsidRDefault="00747D35" w:rsidP="00106A2F">
      <w:pPr>
        <w:spacing w:after="120"/>
        <w:ind w:left="425" w:hanging="425"/>
        <w:rPr>
          <w:rFonts w:ascii="Arial" w:hAnsi="Arial"/>
          <w:sz w:val="21"/>
        </w:rPr>
      </w:pPr>
    </w:p>
    <w:p w14:paraId="2BB4534F" w14:textId="77777777" w:rsidR="00E55B59" w:rsidRDefault="00E55B59" w:rsidP="00106A2F">
      <w:pPr>
        <w:spacing w:after="120"/>
        <w:ind w:left="425" w:hanging="425"/>
        <w:rPr>
          <w:rFonts w:ascii="Arial" w:hAnsi="Arial"/>
          <w:sz w:val="21"/>
        </w:rPr>
      </w:pPr>
    </w:p>
    <w:p w14:paraId="60ACD4B6" w14:textId="77777777" w:rsidR="00BD370E" w:rsidRDefault="00BD370E" w:rsidP="00106A2F">
      <w:pPr>
        <w:spacing w:after="120"/>
        <w:ind w:left="425" w:hanging="425"/>
        <w:rPr>
          <w:rFonts w:ascii="Arial" w:hAnsi="Arial"/>
          <w:sz w:val="21"/>
        </w:rPr>
      </w:pPr>
    </w:p>
    <w:p w14:paraId="7AFBE77A" w14:textId="66122C43" w:rsidR="00E55B59" w:rsidRDefault="00E55B59" w:rsidP="00E55B59">
      <w:pPr>
        <w:pStyle w:val="Heading2"/>
      </w:pPr>
      <w:r>
        <w:lastRenderedPageBreak/>
        <w:t>References</w:t>
      </w:r>
    </w:p>
    <w:p w14:paraId="1951ECF8" w14:textId="612BF1FA" w:rsidR="00E55B59" w:rsidRPr="007D40E5" w:rsidRDefault="00E55B59" w:rsidP="007D40E5">
      <w:pPr>
        <w:ind w:left="720" w:hanging="720"/>
        <w:rPr>
          <w:lang w:val="en-AU"/>
        </w:rPr>
      </w:pPr>
      <w:r w:rsidRPr="007D40E5">
        <w:rPr>
          <w:lang w:val="en-AU"/>
        </w:rPr>
        <w:t xml:space="preserve">Adetunji, D. (2024) ‘How databases guarantee isolation – pessimistic vs optimistic concurrency control explained’, </w:t>
      </w:r>
      <w:proofErr w:type="spellStart"/>
      <w:r w:rsidRPr="007D40E5">
        <w:rPr>
          <w:i/>
          <w:iCs/>
          <w:lang w:val="en-AU"/>
        </w:rPr>
        <w:t>freeCodeCamp</w:t>
      </w:r>
      <w:proofErr w:type="spellEnd"/>
      <w:r w:rsidRPr="007D40E5">
        <w:rPr>
          <w:lang w:val="en-AU"/>
        </w:rPr>
        <w:t xml:space="preserve">, 5 February. Available at: </w:t>
      </w:r>
      <w:hyperlink r:id="rId6" w:tgtFrame="_new" w:history="1">
        <w:r w:rsidR="00BD370E" w:rsidRPr="007D40E5">
          <w:rPr>
            <w:rStyle w:val="Hyperlink"/>
            <w:lang w:val="en-AU"/>
          </w:rPr>
          <w:t>https://ww</w:t>
        </w:r>
        <w:r w:rsidR="00BD370E" w:rsidRPr="007D40E5">
          <w:rPr>
            <w:rStyle w:val="Hyperlink"/>
            <w:lang w:val="en-AU"/>
          </w:rPr>
          <w:t>w.freecodecamp.org/news/how-databases-guarantee-isolation/</w:t>
        </w:r>
      </w:hyperlink>
      <w:r w:rsidRPr="007D40E5">
        <w:rPr>
          <w:lang w:val="en-AU"/>
        </w:rPr>
        <w:t xml:space="preserve"> (Accessed: 15 September 2026).</w:t>
      </w:r>
    </w:p>
    <w:p w14:paraId="76FC9E10" w14:textId="77777777" w:rsidR="00E55B59" w:rsidRPr="007D40E5" w:rsidRDefault="00E55B59" w:rsidP="007D40E5">
      <w:pPr>
        <w:ind w:left="720" w:hanging="720"/>
        <w:rPr>
          <w:lang w:val="en-AU"/>
        </w:rPr>
      </w:pPr>
      <w:r w:rsidRPr="007D40E5">
        <w:rPr>
          <w:lang w:val="en-AU"/>
        </w:rPr>
        <w:t xml:space="preserve">Bacchelli, A. and Bird, C. (2013) ‘Expectations, outcomes, and challenges of modern code review’, </w:t>
      </w:r>
      <w:r w:rsidRPr="007D40E5">
        <w:rPr>
          <w:i/>
          <w:iCs/>
          <w:lang w:val="en-AU"/>
        </w:rPr>
        <w:t>Proceedings of the 35th International Conference on Software Engineering</w:t>
      </w:r>
      <w:r w:rsidRPr="007D40E5">
        <w:rPr>
          <w:lang w:val="en-AU"/>
        </w:rPr>
        <w:t xml:space="preserve">, pp. 712–721. </w:t>
      </w:r>
      <w:proofErr w:type="spellStart"/>
      <w:r w:rsidRPr="007D40E5">
        <w:rPr>
          <w:lang w:val="en-AU"/>
        </w:rPr>
        <w:t>doi</w:t>
      </w:r>
      <w:proofErr w:type="spellEnd"/>
      <w:r w:rsidRPr="007D40E5">
        <w:rPr>
          <w:lang w:val="en-AU"/>
        </w:rPr>
        <w:t>: 10.1109/ICSE.2013.6606617.</w:t>
      </w:r>
    </w:p>
    <w:p w14:paraId="5448BFF3" w14:textId="77777777" w:rsidR="00E55B59" w:rsidRPr="007D40E5" w:rsidRDefault="00E55B59" w:rsidP="007D40E5">
      <w:pPr>
        <w:ind w:left="720" w:hanging="720"/>
        <w:rPr>
          <w:lang w:val="en-AU"/>
        </w:rPr>
      </w:pPr>
      <w:r w:rsidRPr="007D40E5">
        <w:rPr>
          <w:lang w:val="en-AU"/>
        </w:rPr>
        <w:t xml:space="preserve">Bieman, J.M. and Ott, L.M. (1994) ‘Measuring functional cohesion’, </w:t>
      </w:r>
      <w:r w:rsidRPr="007D40E5">
        <w:rPr>
          <w:i/>
          <w:iCs/>
          <w:lang w:val="en-AU"/>
        </w:rPr>
        <w:t>IEEE Transactions on Software Engineering</w:t>
      </w:r>
      <w:r w:rsidRPr="007D40E5">
        <w:rPr>
          <w:lang w:val="en-AU"/>
        </w:rPr>
        <w:t xml:space="preserve">, 20(8), pp. 644–657. </w:t>
      </w:r>
      <w:proofErr w:type="spellStart"/>
      <w:r w:rsidRPr="007D40E5">
        <w:rPr>
          <w:lang w:val="en-AU"/>
        </w:rPr>
        <w:t>doi</w:t>
      </w:r>
      <w:proofErr w:type="spellEnd"/>
      <w:r w:rsidRPr="007D40E5">
        <w:rPr>
          <w:lang w:val="en-AU"/>
        </w:rPr>
        <w:t>: 10.1109/32.310673.</w:t>
      </w:r>
    </w:p>
    <w:p w14:paraId="05F8BC1A" w14:textId="03172EE1" w:rsidR="00E55B59" w:rsidRPr="007D40E5" w:rsidRDefault="00E55B59" w:rsidP="007D40E5">
      <w:pPr>
        <w:ind w:left="720" w:hanging="720"/>
        <w:rPr>
          <w:lang w:val="en-AU"/>
        </w:rPr>
      </w:pPr>
      <w:r w:rsidRPr="007D40E5">
        <w:rPr>
          <w:lang w:val="en-AU"/>
        </w:rPr>
        <w:t xml:space="preserve">Fielding, R.T. (2000) </w:t>
      </w:r>
      <w:r w:rsidRPr="007D40E5">
        <w:rPr>
          <w:i/>
          <w:iCs/>
          <w:lang w:val="en-AU"/>
        </w:rPr>
        <w:t>Architectural Styles and the Design of Network-based Software Architectures</w:t>
      </w:r>
      <w:r w:rsidRPr="007D40E5">
        <w:rPr>
          <w:lang w:val="en-AU"/>
        </w:rPr>
        <w:t xml:space="preserve">. PhD dissertation. University of California, Irvine. Available at: </w:t>
      </w:r>
      <w:hyperlink r:id="rId7" w:tgtFrame="_new" w:history="1">
        <w:r w:rsidRPr="007D40E5">
          <w:rPr>
            <w:rStyle w:val="Hyperlink"/>
            <w:lang w:val="en-AU"/>
          </w:rPr>
          <w:t>https://ics.uci.edu/~fielding/pubs/dissertation/top.htm</w:t>
        </w:r>
      </w:hyperlink>
      <w:r w:rsidRPr="007D40E5">
        <w:rPr>
          <w:lang w:val="en-AU"/>
        </w:rPr>
        <w:t xml:space="preserve"> (Accessed: 15 September 2026).</w:t>
      </w:r>
    </w:p>
    <w:p w14:paraId="3254D75C" w14:textId="77777777" w:rsidR="00E55B59" w:rsidRPr="007D40E5" w:rsidRDefault="00E55B59" w:rsidP="007D40E5">
      <w:pPr>
        <w:ind w:left="720" w:hanging="720"/>
        <w:rPr>
          <w:lang w:val="en-AU"/>
        </w:rPr>
      </w:pPr>
      <w:r w:rsidRPr="007D40E5">
        <w:rPr>
          <w:lang w:val="en-AU"/>
        </w:rPr>
        <w:t xml:space="preserve">Fowler, M. (2002) </w:t>
      </w:r>
      <w:r w:rsidRPr="007D40E5">
        <w:rPr>
          <w:i/>
          <w:iCs/>
          <w:lang w:val="en-AU"/>
        </w:rPr>
        <w:t>Patterns of Enterprise Application Architecture</w:t>
      </w:r>
      <w:r w:rsidRPr="007D40E5">
        <w:rPr>
          <w:lang w:val="en-AU"/>
        </w:rPr>
        <w:t>. Boston, MA: Addison-Wesley.</w:t>
      </w:r>
    </w:p>
    <w:p w14:paraId="7BD6BAD0" w14:textId="28C65604" w:rsidR="00E55B59" w:rsidRPr="007D40E5" w:rsidRDefault="00E55B59" w:rsidP="007D40E5">
      <w:pPr>
        <w:ind w:left="720" w:hanging="720"/>
        <w:rPr>
          <w:lang w:val="en-AU"/>
        </w:rPr>
      </w:pPr>
      <w:r w:rsidRPr="007D40E5">
        <w:rPr>
          <w:lang w:val="en-AU"/>
        </w:rPr>
        <w:t xml:space="preserve">Fowler, M. (2004a) ‘First Law’, </w:t>
      </w:r>
      <w:r w:rsidRPr="007D40E5">
        <w:rPr>
          <w:i/>
          <w:iCs/>
          <w:lang w:val="en-AU"/>
        </w:rPr>
        <w:t>martinfowler.com</w:t>
      </w:r>
      <w:r w:rsidRPr="007D40E5">
        <w:rPr>
          <w:lang w:val="en-AU"/>
        </w:rPr>
        <w:t xml:space="preserve">, 1 November. Available at: </w:t>
      </w:r>
      <w:hyperlink r:id="rId8" w:tgtFrame="_new" w:history="1">
        <w:r w:rsidRPr="007D40E5">
          <w:rPr>
            <w:rStyle w:val="Hyperlink"/>
            <w:lang w:val="en-AU"/>
          </w:rPr>
          <w:t>https://martinfowler.com/bliki/FirstLaw.html</w:t>
        </w:r>
      </w:hyperlink>
      <w:r w:rsidRPr="007D40E5">
        <w:rPr>
          <w:lang w:val="en-AU"/>
        </w:rPr>
        <w:t xml:space="preserve"> (Accessed: 15 September 2026).</w:t>
      </w:r>
    </w:p>
    <w:p w14:paraId="77C9A7F5" w14:textId="5FEBC647" w:rsidR="00E55B59" w:rsidRPr="007D40E5" w:rsidRDefault="00E55B59" w:rsidP="007D40E5">
      <w:pPr>
        <w:ind w:left="720" w:hanging="720"/>
        <w:rPr>
          <w:lang w:val="en-AU"/>
        </w:rPr>
      </w:pPr>
      <w:r w:rsidRPr="007D40E5">
        <w:rPr>
          <w:lang w:val="en-AU"/>
        </w:rPr>
        <w:t xml:space="preserve">Fowler, M. (2004b) ‘Inversion of Control Containers and the Dependency Injection pattern’, </w:t>
      </w:r>
      <w:r w:rsidRPr="007D40E5">
        <w:rPr>
          <w:i/>
          <w:iCs/>
          <w:lang w:val="en-AU"/>
        </w:rPr>
        <w:t>martinfowler.com</w:t>
      </w:r>
      <w:r w:rsidRPr="007D40E5">
        <w:rPr>
          <w:lang w:val="en-AU"/>
        </w:rPr>
        <w:t xml:space="preserve">, 23 January. Available at: </w:t>
      </w:r>
      <w:hyperlink r:id="rId9" w:tgtFrame="_new" w:history="1">
        <w:r w:rsidRPr="007D40E5">
          <w:rPr>
            <w:rStyle w:val="Hyperlink"/>
            <w:lang w:val="en-AU"/>
          </w:rPr>
          <w:t>https://martinfowler.com/articles/injection.html</w:t>
        </w:r>
      </w:hyperlink>
      <w:r w:rsidRPr="007D40E5">
        <w:rPr>
          <w:lang w:val="en-AU"/>
        </w:rPr>
        <w:t xml:space="preserve"> (Accessed: 15 September 2026).</w:t>
      </w:r>
    </w:p>
    <w:p w14:paraId="0E3D5F83" w14:textId="7CF8092D" w:rsidR="00E55B59" w:rsidRPr="007D40E5" w:rsidRDefault="00E55B59" w:rsidP="007D40E5">
      <w:pPr>
        <w:ind w:left="720" w:hanging="720"/>
        <w:rPr>
          <w:lang w:val="en-AU"/>
        </w:rPr>
      </w:pPr>
      <w:r w:rsidRPr="007D40E5">
        <w:rPr>
          <w:lang w:val="en-AU"/>
        </w:rPr>
        <w:t xml:space="preserve">Fowler, M. (2024) ‘Continuous Integration’, </w:t>
      </w:r>
      <w:r w:rsidRPr="007D40E5">
        <w:rPr>
          <w:i/>
          <w:iCs/>
          <w:lang w:val="en-AU"/>
        </w:rPr>
        <w:t>martinfowler.com</w:t>
      </w:r>
      <w:r w:rsidRPr="007D40E5">
        <w:rPr>
          <w:lang w:val="en-AU"/>
        </w:rPr>
        <w:t xml:space="preserve">, 18 January. Available at: </w:t>
      </w:r>
      <w:hyperlink r:id="rId10" w:tgtFrame="_new" w:history="1">
        <w:r w:rsidRPr="007D40E5">
          <w:rPr>
            <w:rStyle w:val="Hyperlink"/>
            <w:lang w:val="en-AU"/>
          </w:rPr>
          <w:t>https://martinfowler.com/articles/continuousIntegration.html</w:t>
        </w:r>
      </w:hyperlink>
      <w:r w:rsidRPr="007D40E5">
        <w:rPr>
          <w:lang w:val="en-AU"/>
        </w:rPr>
        <w:t xml:space="preserve"> (Accessed: 15 September 2026).</w:t>
      </w:r>
    </w:p>
    <w:p w14:paraId="6385E1A8" w14:textId="77777777" w:rsidR="00E55B59" w:rsidRPr="007D40E5" w:rsidRDefault="00E55B59" w:rsidP="007D40E5">
      <w:pPr>
        <w:ind w:left="720" w:hanging="720"/>
        <w:rPr>
          <w:lang w:val="en-AU"/>
        </w:rPr>
      </w:pPr>
      <w:r w:rsidRPr="007D40E5">
        <w:rPr>
          <w:lang w:val="en-AU"/>
        </w:rPr>
        <w:t xml:space="preserve">Gamma, E., Helm, R., Johnson, R. and </w:t>
      </w:r>
      <w:proofErr w:type="spellStart"/>
      <w:r w:rsidRPr="007D40E5">
        <w:rPr>
          <w:lang w:val="en-AU"/>
        </w:rPr>
        <w:t>Vlissides</w:t>
      </w:r>
      <w:proofErr w:type="spellEnd"/>
      <w:r w:rsidRPr="007D40E5">
        <w:rPr>
          <w:lang w:val="en-AU"/>
        </w:rPr>
        <w:t xml:space="preserve">, J. (1994) </w:t>
      </w:r>
      <w:r w:rsidRPr="007D40E5">
        <w:rPr>
          <w:i/>
          <w:iCs/>
          <w:lang w:val="en-AU"/>
        </w:rPr>
        <w:t>Design Patterns: Elements of Reusable Object-Oriented Software</w:t>
      </w:r>
      <w:r w:rsidRPr="007D40E5">
        <w:rPr>
          <w:lang w:val="en-AU"/>
        </w:rPr>
        <w:t>. Reading, MA: Addison-Wesley.</w:t>
      </w:r>
    </w:p>
    <w:p w14:paraId="222EC54C" w14:textId="1D78D6EF" w:rsidR="00E55B59" w:rsidRPr="007D40E5" w:rsidRDefault="00E55B59" w:rsidP="007D40E5">
      <w:pPr>
        <w:ind w:left="720" w:hanging="720"/>
        <w:rPr>
          <w:lang w:val="en-AU"/>
        </w:rPr>
      </w:pPr>
      <w:r w:rsidRPr="007D40E5">
        <w:rPr>
          <w:lang w:val="en-AU"/>
        </w:rPr>
        <w:t xml:space="preserve">GitHub (n.d.-a) ‘About protected branches’, </w:t>
      </w:r>
      <w:r w:rsidRPr="007D40E5">
        <w:rPr>
          <w:i/>
          <w:iCs/>
          <w:lang w:val="en-AU"/>
        </w:rPr>
        <w:t>GitHub Docs</w:t>
      </w:r>
      <w:r w:rsidRPr="007D40E5">
        <w:rPr>
          <w:lang w:val="en-AU"/>
        </w:rPr>
        <w:t xml:space="preserve">. Available at: </w:t>
      </w:r>
      <w:hyperlink r:id="rId11" w:tgtFrame="_new" w:history="1">
        <w:r w:rsidRPr="007D40E5">
          <w:rPr>
            <w:rStyle w:val="Hyperlink"/>
            <w:lang w:val="en-AU"/>
          </w:rPr>
          <w:t>https://docs.github.com/en/repositories/configuring-branches-and-merges-in-your-repository/managing-protected-branches/about-protected-branches</w:t>
        </w:r>
      </w:hyperlink>
      <w:r w:rsidRPr="007D40E5">
        <w:rPr>
          <w:lang w:val="en-AU"/>
        </w:rPr>
        <w:t xml:space="preserve"> (Accessed: 15 September 2026).</w:t>
      </w:r>
    </w:p>
    <w:p w14:paraId="7753B139" w14:textId="77777777" w:rsidR="00E55B59" w:rsidRPr="007D40E5" w:rsidRDefault="00E55B59" w:rsidP="007D40E5">
      <w:pPr>
        <w:ind w:left="720" w:hanging="720"/>
        <w:rPr>
          <w:lang w:val="en-AU"/>
        </w:rPr>
      </w:pPr>
      <w:r w:rsidRPr="007D40E5">
        <w:rPr>
          <w:lang w:val="en-AU"/>
        </w:rPr>
        <w:t xml:space="preserve">GitHub (n.d.-b) ‘GitHub flow’, </w:t>
      </w:r>
      <w:r w:rsidRPr="007D40E5">
        <w:rPr>
          <w:i/>
          <w:iCs/>
          <w:lang w:val="en-AU"/>
        </w:rPr>
        <w:t>GitHub Docs</w:t>
      </w:r>
      <w:r w:rsidRPr="007D40E5">
        <w:rPr>
          <w:lang w:val="en-AU"/>
        </w:rPr>
        <w:t xml:space="preserve">. Available at: </w:t>
      </w:r>
      <w:hyperlink r:id="rId12" w:tgtFrame="_new" w:history="1">
        <w:r w:rsidRPr="007D40E5">
          <w:rPr>
            <w:rStyle w:val="Hyperlink"/>
            <w:lang w:val="en-AU"/>
          </w:rPr>
          <w:t>https://docs.github.com/en/get-started/using-github/github-flow</w:t>
        </w:r>
      </w:hyperlink>
      <w:r w:rsidRPr="007D40E5">
        <w:rPr>
          <w:lang w:val="en-AU"/>
        </w:rPr>
        <w:t xml:space="preserve"> (Accessed: 15 September 2026).</w:t>
      </w:r>
    </w:p>
    <w:p w14:paraId="60C2D5E2" w14:textId="0A78B8AC" w:rsidR="00E55B59" w:rsidRPr="007D40E5" w:rsidRDefault="00E55B59" w:rsidP="007D40E5">
      <w:pPr>
        <w:ind w:left="720" w:hanging="720"/>
        <w:rPr>
          <w:lang w:val="en-AU"/>
        </w:rPr>
      </w:pPr>
      <w:r w:rsidRPr="007D40E5">
        <w:rPr>
          <w:lang w:val="en-AU"/>
        </w:rPr>
        <w:t xml:space="preserve">GitHub (n.d.-c) ‘Secrets’, </w:t>
      </w:r>
      <w:r w:rsidRPr="007D40E5">
        <w:rPr>
          <w:i/>
          <w:iCs/>
          <w:lang w:val="en-AU"/>
        </w:rPr>
        <w:t>GitHub Docs</w:t>
      </w:r>
      <w:r w:rsidRPr="007D40E5">
        <w:rPr>
          <w:lang w:val="en-AU"/>
        </w:rPr>
        <w:t xml:space="preserve">. Available at: </w:t>
      </w:r>
      <w:hyperlink r:id="rId13" w:tgtFrame="_new" w:history="1">
        <w:r w:rsidRPr="007D40E5">
          <w:rPr>
            <w:rStyle w:val="Hyperlink"/>
            <w:lang w:val="en-AU"/>
          </w:rPr>
          <w:t>https://docs.github.com/en/actions/concepts/security/secrets</w:t>
        </w:r>
      </w:hyperlink>
      <w:r w:rsidRPr="007D40E5">
        <w:rPr>
          <w:lang w:val="en-AU"/>
        </w:rPr>
        <w:t xml:space="preserve"> (Accessed: 15 September 2026).</w:t>
      </w:r>
    </w:p>
    <w:p w14:paraId="2D943ACF" w14:textId="6912EDDC" w:rsidR="00E55B59" w:rsidRPr="007D40E5" w:rsidRDefault="00E55B59" w:rsidP="007D40E5">
      <w:pPr>
        <w:ind w:left="720" w:hanging="720"/>
        <w:rPr>
          <w:lang w:val="en-AU"/>
        </w:rPr>
      </w:pPr>
      <w:r w:rsidRPr="007D40E5">
        <w:rPr>
          <w:lang w:val="en-AU"/>
        </w:rPr>
        <w:t xml:space="preserve">GitHub (n.d.-d) ‘Status checks’, </w:t>
      </w:r>
      <w:r w:rsidRPr="007D40E5">
        <w:rPr>
          <w:i/>
          <w:iCs/>
          <w:lang w:val="en-AU"/>
        </w:rPr>
        <w:t>GitHub Docs</w:t>
      </w:r>
      <w:r w:rsidRPr="007D40E5">
        <w:rPr>
          <w:lang w:val="en-AU"/>
        </w:rPr>
        <w:t xml:space="preserve">. Available at: </w:t>
      </w:r>
      <w:hyperlink r:id="rId14" w:tgtFrame="_new" w:history="1">
        <w:r w:rsidRPr="007D40E5">
          <w:rPr>
            <w:rStyle w:val="Hyperlink"/>
            <w:lang w:val="en-AU"/>
          </w:rPr>
          <w:t>https://docs.github.com/en/pull-requests/reference/status-checks</w:t>
        </w:r>
      </w:hyperlink>
      <w:r w:rsidRPr="007D40E5">
        <w:rPr>
          <w:lang w:val="en-AU"/>
        </w:rPr>
        <w:t xml:space="preserve"> (Accessed: 15 September 2026).</w:t>
      </w:r>
    </w:p>
    <w:p w14:paraId="2AA0ECC5" w14:textId="77777777" w:rsidR="00E55B59" w:rsidRPr="007D40E5" w:rsidRDefault="00E55B59" w:rsidP="007D40E5">
      <w:pPr>
        <w:ind w:left="720" w:hanging="720"/>
        <w:rPr>
          <w:lang w:val="en-AU"/>
        </w:rPr>
      </w:pPr>
      <w:r w:rsidRPr="007D40E5">
        <w:rPr>
          <w:lang w:val="en-AU"/>
        </w:rPr>
        <w:t xml:space="preserve">IEEE Computer Society (2024) </w:t>
      </w:r>
      <w:r w:rsidRPr="007D40E5">
        <w:rPr>
          <w:i/>
          <w:iCs/>
          <w:lang w:val="en-AU"/>
        </w:rPr>
        <w:t>Guide to the Software Engineering Body of Knowledge (SWEBOK Guide), Version 4.0</w:t>
      </w:r>
      <w:r w:rsidRPr="007D40E5">
        <w:rPr>
          <w:lang w:val="en-AU"/>
        </w:rPr>
        <w:t>. Los Alamitos, CA: IEEE Computer Society.</w:t>
      </w:r>
    </w:p>
    <w:p w14:paraId="7AA805AC" w14:textId="77777777" w:rsidR="00E55B59" w:rsidRPr="007D40E5" w:rsidRDefault="00E55B59" w:rsidP="007D40E5">
      <w:pPr>
        <w:ind w:left="720" w:hanging="720"/>
        <w:rPr>
          <w:lang w:val="en-AU"/>
        </w:rPr>
      </w:pPr>
      <w:r w:rsidRPr="007D40E5">
        <w:rPr>
          <w:lang w:val="en-AU"/>
        </w:rPr>
        <w:t xml:space="preserve">Menascé, D.A. and Nakanishi, T. (1982) ‘Optimistic versus pessimistic concurrency control mechanisms in database management systems’, </w:t>
      </w:r>
      <w:r w:rsidRPr="007D40E5">
        <w:rPr>
          <w:i/>
          <w:iCs/>
          <w:lang w:val="en-AU"/>
        </w:rPr>
        <w:t>Information Systems</w:t>
      </w:r>
      <w:r w:rsidRPr="007D40E5">
        <w:rPr>
          <w:lang w:val="en-AU"/>
        </w:rPr>
        <w:t>, 7(1), pp. 13–27.</w:t>
      </w:r>
    </w:p>
    <w:p w14:paraId="1AEE9BF6" w14:textId="7F0B4F4A" w:rsidR="00E55B59" w:rsidRPr="007D40E5" w:rsidRDefault="00E55B59" w:rsidP="007D40E5">
      <w:pPr>
        <w:ind w:left="720" w:hanging="720"/>
        <w:rPr>
          <w:lang w:val="en-AU"/>
        </w:rPr>
      </w:pPr>
      <w:r w:rsidRPr="007D40E5">
        <w:rPr>
          <w:lang w:val="en-AU"/>
        </w:rPr>
        <w:t xml:space="preserve">Microsoft (2022) ‘Designing the microservice application layer and Web API’, </w:t>
      </w:r>
      <w:r w:rsidRPr="007D40E5">
        <w:rPr>
          <w:i/>
          <w:iCs/>
          <w:lang w:val="en-AU"/>
        </w:rPr>
        <w:t>Microsoft Learn</w:t>
      </w:r>
      <w:r w:rsidRPr="007D40E5">
        <w:rPr>
          <w:lang w:val="en-AU"/>
        </w:rPr>
        <w:t xml:space="preserve">. Available at: </w:t>
      </w:r>
      <w:hyperlink r:id="rId15" w:tgtFrame="_new" w:history="1">
        <w:r w:rsidRPr="007D40E5">
          <w:rPr>
            <w:rStyle w:val="Hyperlink"/>
            <w:lang w:val="en-AU"/>
          </w:rPr>
          <w:t>https://learn.microsoft.com/en-us/dotnet/architecture/microservices/microservice-ddd-cqrs-patterns/microservice-application-layer-web-api-design</w:t>
        </w:r>
      </w:hyperlink>
      <w:r w:rsidRPr="007D40E5">
        <w:rPr>
          <w:lang w:val="en-AU"/>
        </w:rPr>
        <w:t xml:space="preserve"> (Accessed: 15 September 2026).</w:t>
      </w:r>
    </w:p>
    <w:p w14:paraId="4EE1E53D" w14:textId="09FE35D7" w:rsidR="00E55B59" w:rsidRPr="007D40E5" w:rsidRDefault="00E55B59" w:rsidP="007D40E5">
      <w:pPr>
        <w:ind w:left="720" w:hanging="720"/>
        <w:rPr>
          <w:lang w:val="en-AU"/>
        </w:rPr>
      </w:pPr>
      <w:r w:rsidRPr="007D40E5">
        <w:rPr>
          <w:lang w:val="en-AU"/>
        </w:rPr>
        <w:t xml:space="preserve">OWASP Foundation (n.d.-a) ‘C3: Validate all Input &amp; Handle Exceptions’, </w:t>
      </w:r>
      <w:r w:rsidRPr="007D40E5">
        <w:rPr>
          <w:i/>
          <w:iCs/>
          <w:lang w:val="en-AU"/>
        </w:rPr>
        <w:t>OWASP Top 10 Proactive Controls</w:t>
      </w:r>
      <w:r w:rsidRPr="007D40E5">
        <w:rPr>
          <w:lang w:val="en-AU"/>
        </w:rPr>
        <w:t xml:space="preserve">. Available at: </w:t>
      </w:r>
      <w:hyperlink r:id="rId16" w:tgtFrame="_new" w:history="1">
        <w:r w:rsidRPr="007D40E5">
          <w:rPr>
            <w:rStyle w:val="Hyperlink"/>
            <w:lang w:val="en-AU"/>
          </w:rPr>
          <w:t>https://top10proactive.owasp.org/the-top-10/c3-validate-input-and-handle-exceptions/</w:t>
        </w:r>
      </w:hyperlink>
      <w:r w:rsidRPr="007D40E5">
        <w:rPr>
          <w:lang w:val="en-AU"/>
        </w:rPr>
        <w:t xml:space="preserve"> (Accessed: 15 September 2026).</w:t>
      </w:r>
    </w:p>
    <w:p w14:paraId="4B2429D4" w14:textId="71E4B520" w:rsidR="00E55B59" w:rsidRPr="007D40E5" w:rsidRDefault="00E55B59" w:rsidP="007D40E5">
      <w:pPr>
        <w:ind w:left="720" w:hanging="720"/>
        <w:rPr>
          <w:lang w:val="en-AU"/>
        </w:rPr>
      </w:pPr>
      <w:r w:rsidRPr="007D40E5">
        <w:rPr>
          <w:lang w:val="en-AU"/>
        </w:rPr>
        <w:lastRenderedPageBreak/>
        <w:t xml:space="preserve">OWASP Foundation (n.d.-b) ‘CI/CD Security Cheat Sheet’, </w:t>
      </w:r>
      <w:r w:rsidRPr="007D40E5">
        <w:rPr>
          <w:i/>
          <w:iCs/>
          <w:lang w:val="en-AU"/>
        </w:rPr>
        <w:t>OWASP Cheat Sheet Series</w:t>
      </w:r>
      <w:r w:rsidRPr="007D40E5">
        <w:rPr>
          <w:lang w:val="en-AU"/>
        </w:rPr>
        <w:t xml:space="preserve">. Available at: </w:t>
      </w:r>
      <w:hyperlink r:id="rId17" w:tgtFrame="_new" w:history="1">
        <w:r w:rsidRPr="007D40E5">
          <w:rPr>
            <w:rStyle w:val="Hyperlink"/>
            <w:lang w:val="en-AU"/>
          </w:rPr>
          <w:t>https://cheatsheetseries.owasp.org/cheatsheets/CI_CD_Security_Cheat_Sheet.html</w:t>
        </w:r>
      </w:hyperlink>
      <w:r w:rsidRPr="007D40E5">
        <w:rPr>
          <w:lang w:val="en-AU"/>
        </w:rPr>
        <w:t xml:space="preserve"> (Accessed: 15 September 2026).</w:t>
      </w:r>
    </w:p>
    <w:p w14:paraId="45658D98" w14:textId="4DF00C9F" w:rsidR="00E55B59" w:rsidRPr="007D40E5" w:rsidRDefault="00E55B59" w:rsidP="007D40E5">
      <w:pPr>
        <w:ind w:left="720" w:hanging="720"/>
        <w:rPr>
          <w:lang w:val="en-AU"/>
        </w:rPr>
      </w:pPr>
      <w:r w:rsidRPr="007D40E5">
        <w:rPr>
          <w:lang w:val="en-AU"/>
        </w:rPr>
        <w:t xml:space="preserve">OWASP Foundation (n.d.-c) ‘Secure Product Design Cheat Sheet’, </w:t>
      </w:r>
      <w:r w:rsidRPr="007D40E5">
        <w:rPr>
          <w:i/>
          <w:iCs/>
          <w:lang w:val="en-AU"/>
        </w:rPr>
        <w:t>OWASP Cheat Sheet Series</w:t>
      </w:r>
      <w:r w:rsidRPr="007D40E5">
        <w:rPr>
          <w:lang w:val="en-AU"/>
        </w:rPr>
        <w:t xml:space="preserve">. Available at: </w:t>
      </w:r>
      <w:hyperlink r:id="rId18" w:tgtFrame="_new" w:history="1">
        <w:r w:rsidRPr="007D40E5">
          <w:rPr>
            <w:rStyle w:val="Hyperlink"/>
            <w:lang w:val="en-AU"/>
          </w:rPr>
          <w:t>https://cheatsheetseries.owasp.org/cheatsheets/Secure_Product_Design_Cheat_Sheet.html</w:t>
        </w:r>
      </w:hyperlink>
      <w:r w:rsidRPr="007D40E5">
        <w:rPr>
          <w:lang w:val="en-AU"/>
        </w:rPr>
        <w:t xml:space="preserve"> (Accessed: 15 September 2026).</w:t>
      </w:r>
    </w:p>
    <w:p w14:paraId="63F5E96B" w14:textId="1DA00117" w:rsidR="00E55B59" w:rsidRPr="007D40E5" w:rsidRDefault="00E55B59" w:rsidP="007D40E5">
      <w:pPr>
        <w:ind w:left="720" w:hanging="720"/>
        <w:rPr>
          <w:lang w:val="en-AU"/>
        </w:rPr>
      </w:pPr>
      <w:proofErr w:type="spellStart"/>
      <w:r w:rsidRPr="007D40E5">
        <w:rPr>
          <w:lang w:val="en-AU"/>
        </w:rPr>
        <w:t>Refactoring.Guru</w:t>
      </w:r>
      <w:proofErr w:type="spellEnd"/>
      <w:r w:rsidRPr="007D40E5">
        <w:rPr>
          <w:lang w:val="en-AU"/>
        </w:rPr>
        <w:t xml:space="preserve"> (n.d.-a) ‘Observer’. Available at: </w:t>
      </w:r>
      <w:hyperlink r:id="rId19" w:tgtFrame="_new" w:history="1">
        <w:r w:rsidRPr="007D40E5">
          <w:rPr>
            <w:rStyle w:val="Hyperlink"/>
            <w:lang w:val="en-AU"/>
          </w:rPr>
          <w:t>https://refactoring.guru/design-patterns/observer</w:t>
        </w:r>
      </w:hyperlink>
      <w:r w:rsidRPr="007D40E5">
        <w:rPr>
          <w:lang w:val="en-AU"/>
        </w:rPr>
        <w:t xml:space="preserve"> (Accessed: 15 September 2026).</w:t>
      </w:r>
    </w:p>
    <w:p w14:paraId="6C08889B" w14:textId="688C449F" w:rsidR="00E55B59" w:rsidRPr="007D40E5" w:rsidRDefault="00E55B59" w:rsidP="007D40E5">
      <w:pPr>
        <w:ind w:left="720" w:hanging="720"/>
        <w:rPr>
          <w:lang w:val="en-AU"/>
        </w:rPr>
      </w:pPr>
      <w:proofErr w:type="spellStart"/>
      <w:r w:rsidRPr="007D40E5">
        <w:rPr>
          <w:lang w:val="en-AU"/>
        </w:rPr>
        <w:t>Refactoring.Guru</w:t>
      </w:r>
      <w:proofErr w:type="spellEnd"/>
      <w:r w:rsidRPr="007D40E5">
        <w:rPr>
          <w:lang w:val="en-AU"/>
        </w:rPr>
        <w:t xml:space="preserve"> (n.d.-b) ‘Strategy’. Available at: </w:t>
      </w:r>
      <w:hyperlink r:id="rId20" w:tgtFrame="_new" w:history="1">
        <w:r w:rsidRPr="007D40E5">
          <w:rPr>
            <w:rStyle w:val="Hyperlink"/>
            <w:lang w:val="en-AU"/>
          </w:rPr>
          <w:t>https://refactoring.guru/design-patterns/strategy</w:t>
        </w:r>
      </w:hyperlink>
      <w:r w:rsidRPr="007D40E5">
        <w:rPr>
          <w:lang w:val="en-AU"/>
        </w:rPr>
        <w:t xml:space="preserve"> (Accessed: 15 September 2026).</w:t>
      </w:r>
    </w:p>
    <w:p w14:paraId="1E6DA13D" w14:textId="77777777" w:rsidR="00E55B59" w:rsidRPr="007D40E5" w:rsidRDefault="00E55B59" w:rsidP="007D40E5">
      <w:pPr>
        <w:ind w:left="720" w:hanging="720"/>
        <w:rPr>
          <w:lang w:val="en-AU"/>
        </w:rPr>
      </w:pPr>
      <w:r w:rsidRPr="007D40E5">
        <w:rPr>
          <w:lang w:val="en-AU"/>
        </w:rPr>
        <w:t xml:space="preserve">SEN381 Teaching Team (2026a) </w:t>
      </w:r>
      <w:proofErr w:type="spellStart"/>
      <w:r w:rsidRPr="007D40E5">
        <w:rPr>
          <w:i/>
          <w:iCs/>
          <w:lang w:val="en-AU"/>
        </w:rPr>
        <w:t>CivicConnect</w:t>
      </w:r>
      <w:proofErr w:type="spellEnd"/>
      <w:r w:rsidRPr="007D40E5">
        <w:rPr>
          <w:i/>
          <w:iCs/>
          <w:lang w:val="en-AU"/>
        </w:rPr>
        <w:t xml:space="preserve"> Master Project Brief: Integrated Team Software Engineering Project</w:t>
      </w:r>
      <w:r w:rsidRPr="007D40E5">
        <w:rPr>
          <w:lang w:val="en-AU"/>
        </w:rPr>
        <w:t>. Software Engineering 381, 2026.</w:t>
      </w:r>
    </w:p>
    <w:p w14:paraId="6ECF6F9C" w14:textId="77777777" w:rsidR="00E55B59" w:rsidRPr="007D40E5" w:rsidRDefault="00E55B59" w:rsidP="007D40E5">
      <w:pPr>
        <w:ind w:left="720" w:hanging="720"/>
        <w:rPr>
          <w:lang w:val="en-AU"/>
        </w:rPr>
      </w:pPr>
      <w:r w:rsidRPr="007D40E5">
        <w:rPr>
          <w:lang w:val="en-AU"/>
        </w:rPr>
        <w:t xml:space="preserve">SEN381 Teaching Team (2026b) </w:t>
      </w:r>
      <w:proofErr w:type="spellStart"/>
      <w:r w:rsidRPr="007D40E5">
        <w:rPr>
          <w:i/>
          <w:iCs/>
          <w:lang w:val="en-AU"/>
        </w:rPr>
        <w:t>CivicConnect</w:t>
      </w:r>
      <w:proofErr w:type="spellEnd"/>
      <w:r w:rsidRPr="007D40E5">
        <w:rPr>
          <w:i/>
          <w:iCs/>
          <w:lang w:val="en-AU"/>
        </w:rPr>
        <w:t xml:space="preserve"> Milestone 2: Architecture, Technology &amp; Initial Design Baseline</w:t>
      </w:r>
      <w:r w:rsidRPr="007D40E5">
        <w:rPr>
          <w:lang w:val="en-AU"/>
        </w:rPr>
        <w:t>. Software Engineering 381, 2026.</w:t>
      </w:r>
    </w:p>
    <w:p w14:paraId="26F99455" w14:textId="77777777" w:rsidR="00E55B59" w:rsidRPr="007D40E5" w:rsidRDefault="00E55B59" w:rsidP="007D40E5">
      <w:pPr>
        <w:ind w:left="720" w:hanging="720"/>
        <w:rPr>
          <w:lang w:val="en-AU"/>
        </w:rPr>
      </w:pPr>
      <w:r w:rsidRPr="007D40E5">
        <w:rPr>
          <w:lang w:val="en-AU"/>
        </w:rPr>
        <w:t xml:space="preserve">Shahin, M., Babar, M.A. and Zhu, L. (2017) ‘Continuous Integration, Delivery and Deployment: A systematic review on approaches, tools, challenges and practices’, </w:t>
      </w:r>
      <w:r w:rsidRPr="007D40E5">
        <w:rPr>
          <w:i/>
          <w:iCs/>
          <w:lang w:val="en-AU"/>
        </w:rPr>
        <w:t>IEEE Access</w:t>
      </w:r>
      <w:r w:rsidRPr="007D40E5">
        <w:rPr>
          <w:lang w:val="en-AU"/>
        </w:rPr>
        <w:t xml:space="preserve">, 5, pp. 3909–3943. </w:t>
      </w:r>
      <w:proofErr w:type="spellStart"/>
      <w:r w:rsidRPr="007D40E5">
        <w:rPr>
          <w:lang w:val="en-AU"/>
        </w:rPr>
        <w:t>doi</w:t>
      </w:r>
      <w:proofErr w:type="spellEnd"/>
      <w:r w:rsidRPr="007D40E5">
        <w:rPr>
          <w:lang w:val="en-AU"/>
        </w:rPr>
        <w:t>: 10.1109/ACCESS.2017.2685629.</w:t>
      </w:r>
    </w:p>
    <w:p w14:paraId="4FBC40A4" w14:textId="77777777" w:rsidR="00E55B59" w:rsidRPr="007D40E5" w:rsidRDefault="00E55B59" w:rsidP="007D40E5">
      <w:pPr>
        <w:ind w:left="720" w:hanging="720"/>
        <w:rPr>
          <w:lang w:val="en-AU"/>
        </w:rPr>
      </w:pPr>
      <w:r w:rsidRPr="007D40E5">
        <w:rPr>
          <w:lang w:val="en-AU"/>
        </w:rPr>
        <w:t xml:space="preserve">Stevens, W.P., Myers, G.J. and Constantine, L.L. (1974) ‘Structured design’, </w:t>
      </w:r>
      <w:r w:rsidRPr="007D40E5">
        <w:rPr>
          <w:i/>
          <w:iCs/>
          <w:lang w:val="en-AU"/>
        </w:rPr>
        <w:t>IBM Systems Journal</w:t>
      </w:r>
      <w:r w:rsidRPr="007D40E5">
        <w:rPr>
          <w:lang w:val="en-AU"/>
        </w:rPr>
        <w:t xml:space="preserve">, 13(2), pp. 115–139. </w:t>
      </w:r>
      <w:proofErr w:type="spellStart"/>
      <w:r w:rsidRPr="007D40E5">
        <w:rPr>
          <w:lang w:val="en-AU"/>
        </w:rPr>
        <w:t>doi</w:t>
      </w:r>
      <w:proofErr w:type="spellEnd"/>
      <w:r w:rsidRPr="007D40E5">
        <w:rPr>
          <w:lang w:val="en-AU"/>
        </w:rPr>
        <w:t>: 10.1147/SJ.132.0115.</w:t>
      </w:r>
    </w:p>
    <w:p w14:paraId="0408C386" w14:textId="77777777" w:rsidR="00E55B59" w:rsidRPr="007D40E5" w:rsidRDefault="00E55B59" w:rsidP="007D40E5">
      <w:pPr>
        <w:ind w:left="720" w:hanging="720"/>
        <w:rPr>
          <w:lang w:val="en-AU"/>
        </w:rPr>
      </w:pPr>
      <w:r w:rsidRPr="007D40E5">
        <w:rPr>
          <w:lang w:val="en-AU"/>
        </w:rPr>
        <w:t xml:space="preserve">Virtual Group K (2026) </w:t>
      </w:r>
      <w:proofErr w:type="spellStart"/>
      <w:r w:rsidRPr="007D40E5">
        <w:rPr>
          <w:i/>
          <w:iCs/>
          <w:lang w:val="en-AU"/>
        </w:rPr>
        <w:t>CivicConnect</w:t>
      </w:r>
      <w:proofErr w:type="spellEnd"/>
      <w:r w:rsidRPr="007D40E5">
        <w:rPr>
          <w:i/>
          <w:iCs/>
          <w:lang w:val="en-AU"/>
        </w:rPr>
        <w:t xml:space="preserve"> Project Engineering Document (PED) v1.0: Engineering Baseline</w:t>
      </w:r>
      <w:r w:rsidRPr="007D40E5">
        <w:rPr>
          <w:lang w:val="en-AU"/>
        </w:rPr>
        <w:t>. Unpublished SEN381 project document.</w:t>
      </w:r>
    </w:p>
    <w:p w14:paraId="16B39183" w14:textId="77777777" w:rsidR="00E55B59" w:rsidRPr="00E55B59" w:rsidRDefault="00E55B59" w:rsidP="00E55B59"/>
    <w:p w14:paraId="79B88D7F" w14:textId="77777777" w:rsidR="00E55B59" w:rsidRDefault="00E55B59" w:rsidP="00106A2F">
      <w:pPr>
        <w:spacing w:after="120"/>
        <w:ind w:left="425" w:hanging="425"/>
        <w:rPr>
          <w:rFonts w:ascii="Arial" w:hAnsi="Arial"/>
          <w:sz w:val="21"/>
        </w:rPr>
      </w:pPr>
    </w:p>
    <w:p w14:paraId="3AD5A4F9" w14:textId="77777777" w:rsidR="00E55B59" w:rsidRDefault="00E55B59" w:rsidP="00106A2F">
      <w:pPr>
        <w:spacing w:after="120"/>
        <w:ind w:left="425" w:hanging="425"/>
        <w:rPr>
          <w:rFonts w:ascii="Arial" w:hAnsi="Arial"/>
          <w:sz w:val="21"/>
        </w:rPr>
      </w:pPr>
    </w:p>
    <w:p w14:paraId="350EEA6A" w14:textId="77777777" w:rsidR="00E55B59" w:rsidRDefault="00E55B59" w:rsidP="00106A2F">
      <w:pPr>
        <w:spacing w:after="120"/>
        <w:ind w:left="425" w:hanging="425"/>
        <w:rPr>
          <w:rFonts w:ascii="Arial" w:hAnsi="Arial"/>
          <w:sz w:val="21"/>
        </w:rPr>
      </w:pPr>
    </w:p>
    <w:p w14:paraId="75A8502B" w14:textId="77777777" w:rsidR="002E386A" w:rsidRDefault="002E386A" w:rsidP="00106A2F">
      <w:pPr>
        <w:spacing w:after="120"/>
        <w:ind w:left="425" w:hanging="425"/>
        <w:rPr>
          <w:rFonts w:ascii="Arial" w:hAnsi="Arial"/>
          <w:sz w:val="21"/>
        </w:rPr>
      </w:pPr>
    </w:p>
    <w:sdt>
      <w:sdtPr>
        <w:id w:val="-1509591336"/>
        <w:showingPlcHdr/>
        <w:bibliography/>
      </w:sdtPr>
      <w:sdtEndPr/>
      <w:sdtContent>
        <w:p w14:paraId="0B258EBD" w14:textId="203F4B57" w:rsidR="001972CB" w:rsidRPr="00F81DB8" w:rsidRDefault="00E55B59" w:rsidP="00E55B59">
          <w:r>
            <w:t xml:space="preserve">     </w:t>
          </w:r>
        </w:p>
      </w:sdtContent>
    </w:sdt>
    <w:p w14:paraId="34423CDF" w14:textId="77777777" w:rsidR="001972CB" w:rsidRPr="00F81DB8" w:rsidRDefault="001972CB" w:rsidP="0079073F"/>
    <w:p w14:paraId="1BB8D907" w14:textId="77777777" w:rsidR="0079073F" w:rsidRPr="00F81DB8" w:rsidRDefault="0079073F" w:rsidP="0079073F"/>
    <w:p w14:paraId="1D6AB098" w14:textId="607DC6F7" w:rsidR="0079073F" w:rsidRPr="00F81DB8" w:rsidRDefault="0079073F" w:rsidP="0079073F">
      <w:pPr>
        <w:rPr>
          <w:highlight w:val="yellow"/>
        </w:rPr>
      </w:pPr>
      <w:r w:rsidRPr="00F81DB8">
        <w:rPr>
          <w:highlight w:val="yellow"/>
        </w:rPr>
        <w:t>AI Usage Register</w:t>
      </w:r>
    </w:p>
    <w:p w14:paraId="210582E6" w14:textId="77777777" w:rsidR="0079073F" w:rsidRPr="00F81DB8" w:rsidRDefault="0079073F" w:rsidP="0079073F">
      <w:pPr>
        <w:rPr>
          <w:highlight w:val="yellow"/>
        </w:rPr>
      </w:pPr>
    </w:p>
    <w:p w14:paraId="6161530A" w14:textId="5446EBF0" w:rsidR="00602467" w:rsidRDefault="0079073F" w:rsidP="0079073F">
      <w:r w:rsidRPr="00F81DB8">
        <w:rPr>
          <w:highlight w:val="yellow"/>
        </w:rPr>
        <w:t xml:space="preserve">Tool: AI assistant. </w:t>
      </w:r>
      <w:r w:rsidRPr="00F81DB8">
        <w:rPr>
          <w:highlight w:val="yellow"/>
        </w:rPr>
        <w:br/>
        <w:t xml:space="preserve">Purpose: to research and structure comparisons of concurrency-control and integration mechanisms for Tasks 2–3. Verification: claims were checked against the cited academic/authoritative sources above (Fielding's original dissertation, the Gang of Four book, a peer-reviewed concurrency-control paper, OWASP) rather than accepted from the AI directly; blog-only explanations were used only where they matched an authoritative source's claims. What was rejected: generic definitions without a </w:t>
      </w:r>
      <w:proofErr w:type="spellStart"/>
      <w:r w:rsidRPr="00F81DB8">
        <w:rPr>
          <w:highlight w:val="yellow"/>
        </w:rPr>
        <w:t>CivicConnect</w:t>
      </w:r>
      <w:proofErr w:type="spellEnd"/>
      <w:r w:rsidRPr="00F81DB8">
        <w:rPr>
          <w:highlight w:val="yellow"/>
        </w:rPr>
        <w:t>-specific link were reworked or dropped, per the assignment's instruction that this is not a definitions assignment.</w:t>
      </w:r>
    </w:p>
    <w:p w14:paraId="0CBF9609" w14:textId="712BBC33" w:rsidR="00081039" w:rsidRPr="00081039" w:rsidRDefault="00081039" w:rsidP="0079073F">
      <w:pPr>
        <w:rPr>
          <w:highlight w:val="yellow"/>
        </w:rPr>
      </w:pPr>
      <w:r w:rsidRPr="00081039">
        <w:rPr>
          <w:highlight w:val="yellow"/>
        </w:rPr>
        <w:t>Tool: AI assistant: Purpose for better understanding of task 4 and 5 and for a rough draft. Verification: all claims made were checked with online sources and notes provided by Belgium Campus as well as peer- reviewed. What was rejected: all claims made that had no relevance or were not accurate as well as over wordy explanations.</w:t>
      </w:r>
    </w:p>
    <w:sectPr w:rsidR="00081039" w:rsidRPr="00081039" w:rsidSect="0079073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2413"/>
    <w:multiLevelType w:val="multilevel"/>
    <w:tmpl w:val="3BB0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25E59"/>
    <w:multiLevelType w:val="multilevel"/>
    <w:tmpl w:val="93DC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A14EF"/>
    <w:multiLevelType w:val="multilevel"/>
    <w:tmpl w:val="A632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E16D4"/>
    <w:multiLevelType w:val="multilevel"/>
    <w:tmpl w:val="DEDC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F96161"/>
    <w:multiLevelType w:val="hybridMultilevel"/>
    <w:tmpl w:val="2FA2D9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627240C"/>
    <w:multiLevelType w:val="hybridMultilevel"/>
    <w:tmpl w:val="0DB63C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93E37AE"/>
    <w:multiLevelType w:val="multilevel"/>
    <w:tmpl w:val="9E4C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CC3311"/>
    <w:multiLevelType w:val="hybridMultilevel"/>
    <w:tmpl w:val="B882FF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51697F20"/>
    <w:multiLevelType w:val="multilevel"/>
    <w:tmpl w:val="765A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DE6123"/>
    <w:multiLevelType w:val="multilevel"/>
    <w:tmpl w:val="842E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D753E3"/>
    <w:multiLevelType w:val="hybridMultilevel"/>
    <w:tmpl w:val="EA0A2D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985742920">
    <w:abstractNumId w:val="9"/>
  </w:num>
  <w:num w:numId="2" w16cid:durableId="622738055">
    <w:abstractNumId w:val="8"/>
  </w:num>
  <w:num w:numId="3" w16cid:durableId="568348604">
    <w:abstractNumId w:val="1"/>
  </w:num>
  <w:num w:numId="4" w16cid:durableId="660473939">
    <w:abstractNumId w:val="3"/>
  </w:num>
  <w:num w:numId="5" w16cid:durableId="398745033">
    <w:abstractNumId w:val="5"/>
  </w:num>
  <w:num w:numId="6" w16cid:durableId="905145109">
    <w:abstractNumId w:val="7"/>
  </w:num>
  <w:num w:numId="7" w16cid:durableId="1622229362">
    <w:abstractNumId w:val="10"/>
  </w:num>
  <w:num w:numId="8" w16cid:durableId="431360795">
    <w:abstractNumId w:val="4"/>
  </w:num>
  <w:num w:numId="9" w16cid:durableId="2044473343">
    <w:abstractNumId w:val="6"/>
  </w:num>
  <w:num w:numId="10" w16cid:durableId="1993674169">
    <w:abstractNumId w:val="0"/>
  </w:num>
  <w:num w:numId="11" w16cid:durableId="9811597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73F"/>
    <w:rsid w:val="00031D64"/>
    <w:rsid w:val="00081039"/>
    <w:rsid w:val="00106A2F"/>
    <w:rsid w:val="00167E50"/>
    <w:rsid w:val="001972CB"/>
    <w:rsid w:val="002A7994"/>
    <w:rsid w:val="002E386A"/>
    <w:rsid w:val="0035576C"/>
    <w:rsid w:val="003E7929"/>
    <w:rsid w:val="00403B18"/>
    <w:rsid w:val="0046315F"/>
    <w:rsid w:val="004648DB"/>
    <w:rsid w:val="00467689"/>
    <w:rsid w:val="00515135"/>
    <w:rsid w:val="00534093"/>
    <w:rsid w:val="00600ADD"/>
    <w:rsid w:val="00602467"/>
    <w:rsid w:val="00664DA1"/>
    <w:rsid w:val="00734A07"/>
    <w:rsid w:val="00747D35"/>
    <w:rsid w:val="0079073F"/>
    <w:rsid w:val="007D40E5"/>
    <w:rsid w:val="008426FD"/>
    <w:rsid w:val="0090652B"/>
    <w:rsid w:val="009200F0"/>
    <w:rsid w:val="009A7BCC"/>
    <w:rsid w:val="009E5907"/>
    <w:rsid w:val="00AA33A5"/>
    <w:rsid w:val="00B06F3D"/>
    <w:rsid w:val="00B50DA3"/>
    <w:rsid w:val="00BD370E"/>
    <w:rsid w:val="00C626AE"/>
    <w:rsid w:val="00D013B5"/>
    <w:rsid w:val="00E55B59"/>
    <w:rsid w:val="00ED1FD9"/>
    <w:rsid w:val="00F1459D"/>
    <w:rsid w:val="00F81DB8"/>
    <w:rsid w:val="00F82190"/>
    <w:rsid w:val="00F85307"/>
    <w:rsid w:val="00FE2CC6"/>
    <w:rsid w:val="00FF620F"/>
  </w:rsids>
  <m:mathPr>
    <m:mathFont m:val="Cambria Math"/>
    <m:brkBin m:val="before"/>
    <m:brkBinSub m:val="--"/>
    <m:smallFrac m:val="0"/>
    <m:dispDef/>
    <m:lMargin m:val="0"/>
    <m:rMargin m:val="0"/>
    <m:defJc m:val="centerGroup"/>
    <m:wrapIndent m:val="1440"/>
    <m:intLim m:val="subSup"/>
    <m:naryLim m:val="undOvr"/>
  </m:mathPr>
  <w:themeFontLang w:val="en-Z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7C95D"/>
  <w15:chartTrackingRefBased/>
  <w15:docId w15:val="{520CDE0A-8E6C-463D-82C6-A337EA2F6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2CB"/>
  </w:style>
  <w:style w:type="paragraph" w:styleId="Heading1">
    <w:name w:val="heading 1"/>
    <w:basedOn w:val="Normal"/>
    <w:next w:val="Normal"/>
    <w:link w:val="Heading1Char"/>
    <w:autoRedefine/>
    <w:uiPriority w:val="9"/>
    <w:qFormat/>
    <w:rsid w:val="0046315F"/>
    <w:pPr>
      <w:keepNext/>
      <w:keepLines/>
      <w:spacing w:before="360" w:after="80"/>
      <w:outlineLvl w:val="0"/>
    </w:pPr>
    <w:rPr>
      <w:rFonts w:ascii="Calibri" w:eastAsiaTheme="majorEastAsia" w:hAnsi="Calibr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46315F"/>
    <w:pPr>
      <w:keepNext/>
      <w:keepLines/>
      <w:spacing w:before="160" w:after="80"/>
      <w:outlineLvl w:val="1"/>
    </w:pPr>
    <w:rPr>
      <w:rFonts w:ascii="Calibri" w:eastAsiaTheme="majorEastAsia" w:hAnsi="Calibr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07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907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7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6315F"/>
    <w:rPr>
      <w:rFonts w:ascii="Calibri" w:eastAsiaTheme="majorEastAsia" w:hAnsi="Calibri" w:cstheme="majorBidi"/>
      <w:color w:val="0F4761" w:themeColor="accent1" w:themeShade="BF"/>
      <w:sz w:val="32"/>
      <w:szCs w:val="32"/>
    </w:rPr>
  </w:style>
  <w:style w:type="character" w:customStyle="1" w:styleId="Heading1Char">
    <w:name w:val="Heading 1 Char"/>
    <w:basedOn w:val="DefaultParagraphFont"/>
    <w:link w:val="Heading1"/>
    <w:uiPriority w:val="9"/>
    <w:rsid w:val="0046315F"/>
    <w:rPr>
      <w:rFonts w:ascii="Calibri" w:eastAsiaTheme="majorEastAsia" w:hAnsi="Calibri" w:cstheme="majorBidi"/>
      <w:color w:val="0F4761" w:themeColor="accent1" w:themeShade="BF"/>
      <w:sz w:val="40"/>
      <w:szCs w:val="40"/>
    </w:rPr>
  </w:style>
  <w:style w:type="character" w:customStyle="1" w:styleId="Heading3Char">
    <w:name w:val="Heading 3 Char"/>
    <w:basedOn w:val="DefaultParagraphFont"/>
    <w:link w:val="Heading3"/>
    <w:uiPriority w:val="9"/>
    <w:rsid w:val="0079073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79073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9073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9073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9073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9073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9073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90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73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90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73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9073F"/>
    <w:pPr>
      <w:spacing w:before="160"/>
      <w:jc w:val="center"/>
    </w:pPr>
    <w:rPr>
      <w:i/>
      <w:iCs/>
      <w:color w:val="404040" w:themeColor="text1" w:themeTint="BF"/>
    </w:rPr>
  </w:style>
  <w:style w:type="character" w:customStyle="1" w:styleId="QuoteChar">
    <w:name w:val="Quote Char"/>
    <w:basedOn w:val="DefaultParagraphFont"/>
    <w:link w:val="Quote"/>
    <w:uiPriority w:val="29"/>
    <w:rsid w:val="0079073F"/>
    <w:rPr>
      <w:i/>
      <w:iCs/>
      <w:color w:val="404040" w:themeColor="text1" w:themeTint="BF"/>
      <w:lang w:val="en-GB"/>
    </w:rPr>
  </w:style>
  <w:style w:type="paragraph" w:styleId="ListParagraph">
    <w:name w:val="List Paragraph"/>
    <w:basedOn w:val="Normal"/>
    <w:uiPriority w:val="34"/>
    <w:qFormat/>
    <w:rsid w:val="0079073F"/>
    <w:pPr>
      <w:ind w:left="720"/>
      <w:contextualSpacing/>
    </w:pPr>
  </w:style>
  <w:style w:type="character" w:styleId="IntenseEmphasis">
    <w:name w:val="Intense Emphasis"/>
    <w:basedOn w:val="DefaultParagraphFont"/>
    <w:uiPriority w:val="21"/>
    <w:qFormat/>
    <w:rsid w:val="0079073F"/>
    <w:rPr>
      <w:i/>
      <w:iCs/>
      <w:color w:val="0F4761" w:themeColor="accent1" w:themeShade="BF"/>
    </w:rPr>
  </w:style>
  <w:style w:type="paragraph" w:styleId="IntenseQuote">
    <w:name w:val="Intense Quote"/>
    <w:basedOn w:val="Normal"/>
    <w:next w:val="Normal"/>
    <w:link w:val="IntenseQuoteChar"/>
    <w:uiPriority w:val="30"/>
    <w:qFormat/>
    <w:rsid w:val="007907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73F"/>
    <w:rPr>
      <w:i/>
      <w:iCs/>
      <w:color w:val="0F4761" w:themeColor="accent1" w:themeShade="BF"/>
      <w:lang w:val="en-GB"/>
    </w:rPr>
  </w:style>
  <w:style w:type="character" w:styleId="IntenseReference">
    <w:name w:val="Intense Reference"/>
    <w:basedOn w:val="DefaultParagraphFont"/>
    <w:uiPriority w:val="32"/>
    <w:qFormat/>
    <w:rsid w:val="0079073F"/>
    <w:rPr>
      <w:b/>
      <w:bCs/>
      <w:smallCaps/>
      <w:color w:val="0F4761" w:themeColor="accent1" w:themeShade="BF"/>
      <w:spacing w:val="5"/>
    </w:rPr>
  </w:style>
  <w:style w:type="character" w:styleId="Hyperlink">
    <w:name w:val="Hyperlink"/>
    <w:basedOn w:val="DefaultParagraphFont"/>
    <w:uiPriority w:val="99"/>
    <w:unhideWhenUsed/>
    <w:rsid w:val="0079073F"/>
    <w:rPr>
      <w:color w:val="467886" w:themeColor="hyperlink"/>
      <w:u w:val="single"/>
    </w:rPr>
  </w:style>
  <w:style w:type="character" w:styleId="UnresolvedMention">
    <w:name w:val="Unresolved Mention"/>
    <w:basedOn w:val="DefaultParagraphFont"/>
    <w:uiPriority w:val="99"/>
    <w:semiHidden/>
    <w:unhideWhenUsed/>
    <w:rsid w:val="0079073F"/>
    <w:rPr>
      <w:color w:val="605E5C"/>
      <w:shd w:val="clear" w:color="auto" w:fill="E1DFDD"/>
    </w:rPr>
  </w:style>
  <w:style w:type="table" w:styleId="TableGrid">
    <w:name w:val="Table Grid"/>
    <w:basedOn w:val="TableNormal"/>
    <w:uiPriority w:val="59"/>
    <w:rsid w:val="00106A2F"/>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E55B59"/>
  </w:style>
  <w:style w:type="character" w:styleId="FollowedHyperlink">
    <w:name w:val="FollowedHyperlink"/>
    <w:basedOn w:val="DefaultParagraphFont"/>
    <w:uiPriority w:val="99"/>
    <w:semiHidden/>
    <w:unhideWhenUsed/>
    <w:rsid w:val="00BD370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4087">
      <w:bodyDiv w:val="1"/>
      <w:marLeft w:val="0"/>
      <w:marRight w:val="0"/>
      <w:marTop w:val="0"/>
      <w:marBottom w:val="0"/>
      <w:divBdr>
        <w:top w:val="none" w:sz="0" w:space="0" w:color="auto"/>
        <w:left w:val="none" w:sz="0" w:space="0" w:color="auto"/>
        <w:bottom w:val="none" w:sz="0" w:space="0" w:color="auto"/>
        <w:right w:val="none" w:sz="0" w:space="0" w:color="auto"/>
      </w:divBdr>
    </w:div>
    <w:div w:id="81150616">
      <w:bodyDiv w:val="1"/>
      <w:marLeft w:val="0"/>
      <w:marRight w:val="0"/>
      <w:marTop w:val="0"/>
      <w:marBottom w:val="0"/>
      <w:divBdr>
        <w:top w:val="none" w:sz="0" w:space="0" w:color="auto"/>
        <w:left w:val="none" w:sz="0" w:space="0" w:color="auto"/>
        <w:bottom w:val="none" w:sz="0" w:space="0" w:color="auto"/>
        <w:right w:val="none" w:sz="0" w:space="0" w:color="auto"/>
      </w:divBdr>
    </w:div>
    <w:div w:id="201677174">
      <w:bodyDiv w:val="1"/>
      <w:marLeft w:val="0"/>
      <w:marRight w:val="0"/>
      <w:marTop w:val="0"/>
      <w:marBottom w:val="0"/>
      <w:divBdr>
        <w:top w:val="none" w:sz="0" w:space="0" w:color="auto"/>
        <w:left w:val="none" w:sz="0" w:space="0" w:color="auto"/>
        <w:bottom w:val="none" w:sz="0" w:space="0" w:color="auto"/>
        <w:right w:val="none" w:sz="0" w:space="0" w:color="auto"/>
      </w:divBdr>
    </w:div>
    <w:div w:id="212695352">
      <w:bodyDiv w:val="1"/>
      <w:marLeft w:val="0"/>
      <w:marRight w:val="0"/>
      <w:marTop w:val="0"/>
      <w:marBottom w:val="0"/>
      <w:divBdr>
        <w:top w:val="none" w:sz="0" w:space="0" w:color="auto"/>
        <w:left w:val="none" w:sz="0" w:space="0" w:color="auto"/>
        <w:bottom w:val="none" w:sz="0" w:space="0" w:color="auto"/>
        <w:right w:val="none" w:sz="0" w:space="0" w:color="auto"/>
      </w:divBdr>
    </w:div>
    <w:div w:id="307976945">
      <w:bodyDiv w:val="1"/>
      <w:marLeft w:val="0"/>
      <w:marRight w:val="0"/>
      <w:marTop w:val="0"/>
      <w:marBottom w:val="0"/>
      <w:divBdr>
        <w:top w:val="none" w:sz="0" w:space="0" w:color="auto"/>
        <w:left w:val="none" w:sz="0" w:space="0" w:color="auto"/>
        <w:bottom w:val="none" w:sz="0" w:space="0" w:color="auto"/>
        <w:right w:val="none" w:sz="0" w:space="0" w:color="auto"/>
      </w:divBdr>
    </w:div>
    <w:div w:id="361517585">
      <w:bodyDiv w:val="1"/>
      <w:marLeft w:val="0"/>
      <w:marRight w:val="0"/>
      <w:marTop w:val="0"/>
      <w:marBottom w:val="0"/>
      <w:divBdr>
        <w:top w:val="none" w:sz="0" w:space="0" w:color="auto"/>
        <w:left w:val="none" w:sz="0" w:space="0" w:color="auto"/>
        <w:bottom w:val="none" w:sz="0" w:space="0" w:color="auto"/>
        <w:right w:val="none" w:sz="0" w:space="0" w:color="auto"/>
      </w:divBdr>
    </w:div>
    <w:div w:id="472328278">
      <w:bodyDiv w:val="1"/>
      <w:marLeft w:val="0"/>
      <w:marRight w:val="0"/>
      <w:marTop w:val="0"/>
      <w:marBottom w:val="0"/>
      <w:divBdr>
        <w:top w:val="none" w:sz="0" w:space="0" w:color="auto"/>
        <w:left w:val="none" w:sz="0" w:space="0" w:color="auto"/>
        <w:bottom w:val="none" w:sz="0" w:space="0" w:color="auto"/>
        <w:right w:val="none" w:sz="0" w:space="0" w:color="auto"/>
      </w:divBdr>
    </w:div>
    <w:div w:id="492264611">
      <w:bodyDiv w:val="1"/>
      <w:marLeft w:val="0"/>
      <w:marRight w:val="0"/>
      <w:marTop w:val="0"/>
      <w:marBottom w:val="0"/>
      <w:divBdr>
        <w:top w:val="none" w:sz="0" w:space="0" w:color="auto"/>
        <w:left w:val="none" w:sz="0" w:space="0" w:color="auto"/>
        <w:bottom w:val="none" w:sz="0" w:space="0" w:color="auto"/>
        <w:right w:val="none" w:sz="0" w:space="0" w:color="auto"/>
      </w:divBdr>
    </w:div>
    <w:div w:id="513954924">
      <w:bodyDiv w:val="1"/>
      <w:marLeft w:val="0"/>
      <w:marRight w:val="0"/>
      <w:marTop w:val="0"/>
      <w:marBottom w:val="0"/>
      <w:divBdr>
        <w:top w:val="none" w:sz="0" w:space="0" w:color="auto"/>
        <w:left w:val="none" w:sz="0" w:space="0" w:color="auto"/>
        <w:bottom w:val="none" w:sz="0" w:space="0" w:color="auto"/>
        <w:right w:val="none" w:sz="0" w:space="0" w:color="auto"/>
      </w:divBdr>
    </w:div>
    <w:div w:id="630596786">
      <w:bodyDiv w:val="1"/>
      <w:marLeft w:val="0"/>
      <w:marRight w:val="0"/>
      <w:marTop w:val="0"/>
      <w:marBottom w:val="0"/>
      <w:divBdr>
        <w:top w:val="none" w:sz="0" w:space="0" w:color="auto"/>
        <w:left w:val="none" w:sz="0" w:space="0" w:color="auto"/>
        <w:bottom w:val="none" w:sz="0" w:space="0" w:color="auto"/>
        <w:right w:val="none" w:sz="0" w:space="0" w:color="auto"/>
      </w:divBdr>
    </w:div>
    <w:div w:id="657730094">
      <w:bodyDiv w:val="1"/>
      <w:marLeft w:val="0"/>
      <w:marRight w:val="0"/>
      <w:marTop w:val="0"/>
      <w:marBottom w:val="0"/>
      <w:divBdr>
        <w:top w:val="none" w:sz="0" w:space="0" w:color="auto"/>
        <w:left w:val="none" w:sz="0" w:space="0" w:color="auto"/>
        <w:bottom w:val="none" w:sz="0" w:space="0" w:color="auto"/>
        <w:right w:val="none" w:sz="0" w:space="0" w:color="auto"/>
      </w:divBdr>
    </w:div>
    <w:div w:id="770006761">
      <w:bodyDiv w:val="1"/>
      <w:marLeft w:val="0"/>
      <w:marRight w:val="0"/>
      <w:marTop w:val="0"/>
      <w:marBottom w:val="0"/>
      <w:divBdr>
        <w:top w:val="none" w:sz="0" w:space="0" w:color="auto"/>
        <w:left w:val="none" w:sz="0" w:space="0" w:color="auto"/>
        <w:bottom w:val="none" w:sz="0" w:space="0" w:color="auto"/>
        <w:right w:val="none" w:sz="0" w:space="0" w:color="auto"/>
      </w:divBdr>
    </w:div>
    <w:div w:id="771363640">
      <w:bodyDiv w:val="1"/>
      <w:marLeft w:val="0"/>
      <w:marRight w:val="0"/>
      <w:marTop w:val="0"/>
      <w:marBottom w:val="0"/>
      <w:divBdr>
        <w:top w:val="none" w:sz="0" w:space="0" w:color="auto"/>
        <w:left w:val="none" w:sz="0" w:space="0" w:color="auto"/>
        <w:bottom w:val="none" w:sz="0" w:space="0" w:color="auto"/>
        <w:right w:val="none" w:sz="0" w:space="0" w:color="auto"/>
      </w:divBdr>
    </w:div>
    <w:div w:id="882060127">
      <w:bodyDiv w:val="1"/>
      <w:marLeft w:val="0"/>
      <w:marRight w:val="0"/>
      <w:marTop w:val="0"/>
      <w:marBottom w:val="0"/>
      <w:divBdr>
        <w:top w:val="none" w:sz="0" w:space="0" w:color="auto"/>
        <w:left w:val="none" w:sz="0" w:space="0" w:color="auto"/>
        <w:bottom w:val="none" w:sz="0" w:space="0" w:color="auto"/>
        <w:right w:val="none" w:sz="0" w:space="0" w:color="auto"/>
      </w:divBdr>
    </w:div>
    <w:div w:id="928151437">
      <w:bodyDiv w:val="1"/>
      <w:marLeft w:val="0"/>
      <w:marRight w:val="0"/>
      <w:marTop w:val="0"/>
      <w:marBottom w:val="0"/>
      <w:divBdr>
        <w:top w:val="none" w:sz="0" w:space="0" w:color="auto"/>
        <w:left w:val="none" w:sz="0" w:space="0" w:color="auto"/>
        <w:bottom w:val="none" w:sz="0" w:space="0" w:color="auto"/>
        <w:right w:val="none" w:sz="0" w:space="0" w:color="auto"/>
      </w:divBdr>
    </w:div>
    <w:div w:id="1119955608">
      <w:bodyDiv w:val="1"/>
      <w:marLeft w:val="0"/>
      <w:marRight w:val="0"/>
      <w:marTop w:val="0"/>
      <w:marBottom w:val="0"/>
      <w:divBdr>
        <w:top w:val="none" w:sz="0" w:space="0" w:color="auto"/>
        <w:left w:val="none" w:sz="0" w:space="0" w:color="auto"/>
        <w:bottom w:val="none" w:sz="0" w:space="0" w:color="auto"/>
        <w:right w:val="none" w:sz="0" w:space="0" w:color="auto"/>
      </w:divBdr>
    </w:div>
    <w:div w:id="1142189450">
      <w:bodyDiv w:val="1"/>
      <w:marLeft w:val="0"/>
      <w:marRight w:val="0"/>
      <w:marTop w:val="0"/>
      <w:marBottom w:val="0"/>
      <w:divBdr>
        <w:top w:val="none" w:sz="0" w:space="0" w:color="auto"/>
        <w:left w:val="none" w:sz="0" w:space="0" w:color="auto"/>
        <w:bottom w:val="none" w:sz="0" w:space="0" w:color="auto"/>
        <w:right w:val="none" w:sz="0" w:space="0" w:color="auto"/>
      </w:divBdr>
    </w:div>
    <w:div w:id="1166899010">
      <w:bodyDiv w:val="1"/>
      <w:marLeft w:val="0"/>
      <w:marRight w:val="0"/>
      <w:marTop w:val="0"/>
      <w:marBottom w:val="0"/>
      <w:divBdr>
        <w:top w:val="none" w:sz="0" w:space="0" w:color="auto"/>
        <w:left w:val="none" w:sz="0" w:space="0" w:color="auto"/>
        <w:bottom w:val="none" w:sz="0" w:space="0" w:color="auto"/>
        <w:right w:val="none" w:sz="0" w:space="0" w:color="auto"/>
      </w:divBdr>
    </w:div>
    <w:div w:id="1182016681">
      <w:bodyDiv w:val="1"/>
      <w:marLeft w:val="0"/>
      <w:marRight w:val="0"/>
      <w:marTop w:val="0"/>
      <w:marBottom w:val="0"/>
      <w:divBdr>
        <w:top w:val="none" w:sz="0" w:space="0" w:color="auto"/>
        <w:left w:val="none" w:sz="0" w:space="0" w:color="auto"/>
        <w:bottom w:val="none" w:sz="0" w:space="0" w:color="auto"/>
        <w:right w:val="none" w:sz="0" w:space="0" w:color="auto"/>
      </w:divBdr>
    </w:div>
    <w:div w:id="1227953274">
      <w:bodyDiv w:val="1"/>
      <w:marLeft w:val="0"/>
      <w:marRight w:val="0"/>
      <w:marTop w:val="0"/>
      <w:marBottom w:val="0"/>
      <w:divBdr>
        <w:top w:val="none" w:sz="0" w:space="0" w:color="auto"/>
        <w:left w:val="none" w:sz="0" w:space="0" w:color="auto"/>
        <w:bottom w:val="none" w:sz="0" w:space="0" w:color="auto"/>
        <w:right w:val="none" w:sz="0" w:space="0" w:color="auto"/>
      </w:divBdr>
    </w:div>
    <w:div w:id="1230073106">
      <w:bodyDiv w:val="1"/>
      <w:marLeft w:val="0"/>
      <w:marRight w:val="0"/>
      <w:marTop w:val="0"/>
      <w:marBottom w:val="0"/>
      <w:divBdr>
        <w:top w:val="none" w:sz="0" w:space="0" w:color="auto"/>
        <w:left w:val="none" w:sz="0" w:space="0" w:color="auto"/>
        <w:bottom w:val="none" w:sz="0" w:space="0" w:color="auto"/>
        <w:right w:val="none" w:sz="0" w:space="0" w:color="auto"/>
      </w:divBdr>
    </w:div>
    <w:div w:id="1434279258">
      <w:bodyDiv w:val="1"/>
      <w:marLeft w:val="0"/>
      <w:marRight w:val="0"/>
      <w:marTop w:val="0"/>
      <w:marBottom w:val="0"/>
      <w:divBdr>
        <w:top w:val="none" w:sz="0" w:space="0" w:color="auto"/>
        <w:left w:val="none" w:sz="0" w:space="0" w:color="auto"/>
        <w:bottom w:val="none" w:sz="0" w:space="0" w:color="auto"/>
        <w:right w:val="none" w:sz="0" w:space="0" w:color="auto"/>
      </w:divBdr>
    </w:div>
    <w:div w:id="1443501630">
      <w:bodyDiv w:val="1"/>
      <w:marLeft w:val="0"/>
      <w:marRight w:val="0"/>
      <w:marTop w:val="0"/>
      <w:marBottom w:val="0"/>
      <w:divBdr>
        <w:top w:val="none" w:sz="0" w:space="0" w:color="auto"/>
        <w:left w:val="none" w:sz="0" w:space="0" w:color="auto"/>
        <w:bottom w:val="none" w:sz="0" w:space="0" w:color="auto"/>
        <w:right w:val="none" w:sz="0" w:space="0" w:color="auto"/>
      </w:divBdr>
    </w:div>
    <w:div w:id="1531797610">
      <w:bodyDiv w:val="1"/>
      <w:marLeft w:val="0"/>
      <w:marRight w:val="0"/>
      <w:marTop w:val="0"/>
      <w:marBottom w:val="0"/>
      <w:divBdr>
        <w:top w:val="none" w:sz="0" w:space="0" w:color="auto"/>
        <w:left w:val="none" w:sz="0" w:space="0" w:color="auto"/>
        <w:bottom w:val="none" w:sz="0" w:space="0" w:color="auto"/>
        <w:right w:val="none" w:sz="0" w:space="0" w:color="auto"/>
      </w:divBdr>
    </w:div>
    <w:div w:id="1545747410">
      <w:bodyDiv w:val="1"/>
      <w:marLeft w:val="0"/>
      <w:marRight w:val="0"/>
      <w:marTop w:val="0"/>
      <w:marBottom w:val="0"/>
      <w:divBdr>
        <w:top w:val="none" w:sz="0" w:space="0" w:color="auto"/>
        <w:left w:val="none" w:sz="0" w:space="0" w:color="auto"/>
        <w:bottom w:val="none" w:sz="0" w:space="0" w:color="auto"/>
        <w:right w:val="none" w:sz="0" w:space="0" w:color="auto"/>
      </w:divBdr>
    </w:div>
    <w:div w:id="1563058382">
      <w:bodyDiv w:val="1"/>
      <w:marLeft w:val="0"/>
      <w:marRight w:val="0"/>
      <w:marTop w:val="0"/>
      <w:marBottom w:val="0"/>
      <w:divBdr>
        <w:top w:val="none" w:sz="0" w:space="0" w:color="auto"/>
        <w:left w:val="none" w:sz="0" w:space="0" w:color="auto"/>
        <w:bottom w:val="none" w:sz="0" w:space="0" w:color="auto"/>
        <w:right w:val="none" w:sz="0" w:space="0" w:color="auto"/>
      </w:divBdr>
    </w:div>
    <w:div w:id="1570917196">
      <w:bodyDiv w:val="1"/>
      <w:marLeft w:val="0"/>
      <w:marRight w:val="0"/>
      <w:marTop w:val="0"/>
      <w:marBottom w:val="0"/>
      <w:divBdr>
        <w:top w:val="none" w:sz="0" w:space="0" w:color="auto"/>
        <w:left w:val="none" w:sz="0" w:space="0" w:color="auto"/>
        <w:bottom w:val="none" w:sz="0" w:space="0" w:color="auto"/>
        <w:right w:val="none" w:sz="0" w:space="0" w:color="auto"/>
      </w:divBdr>
    </w:div>
    <w:div w:id="1681660692">
      <w:bodyDiv w:val="1"/>
      <w:marLeft w:val="0"/>
      <w:marRight w:val="0"/>
      <w:marTop w:val="0"/>
      <w:marBottom w:val="0"/>
      <w:divBdr>
        <w:top w:val="none" w:sz="0" w:space="0" w:color="auto"/>
        <w:left w:val="none" w:sz="0" w:space="0" w:color="auto"/>
        <w:bottom w:val="none" w:sz="0" w:space="0" w:color="auto"/>
        <w:right w:val="none" w:sz="0" w:space="0" w:color="auto"/>
      </w:divBdr>
    </w:div>
    <w:div w:id="1808352008">
      <w:bodyDiv w:val="1"/>
      <w:marLeft w:val="0"/>
      <w:marRight w:val="0"/>
      <w:marTop w:val="0"/>
      <w:marBottom w:val="0"/>
      <w:divBdr>
        <w:top w:val="none" w:sz="0" w:space="0" w:color="auto"/>
        <w:left w:val="none" w:sz="0" w:space="0" w:color="auto"/>
        <w:bottom w:val="none" w:sz="0" w:space="0" w:color="auto"/>
        <w:right w:val="none" w:sz="0" w:space="0" w:color="auto"/>
      </w:divBdr>
    </w:div>
    <w:div w:id="1894998972">
      <w:bodyDiv w:val="1"/>
      <w:marLeft w:val="0"/>
      <w:marRight w:val="0"/>
      <w:marTop w:val="0"/>
      <w:marBottom w:val="0"/>
      <w:divBdr>
        <w:top w:val="none" w:sz="0" w:space="0" w:color="auto"/>
        <w:left w:val="none" w:sz="0" w:space="0" w:color="auto"/>
        <w:bottom w:val="none" w:sz="0" w:space="0" w:color="auto"/>
        <w:right w:val="none" w:sz="0" w:space="0" w:color="auto"/>
      </w:divBdr>
    </w:div>
    <w:div w:id="1979802607">
      <w:bodyDiv w:val="1"/>
      <w:marLeft w:val="0"/>
      <w:marRight w:val="0"/>
      <w:marTop w:val="0"/>
      <w:marBottom w:val="0"/>
      <w:divBdr>
        <w:top w:val="none" w:sz="0" w:space="0" w:color="auto"/>
        <w:left w:val="none" w:sz="0" w:space="0" w:color="auto"/>
        <w:bottom w:val="none" w:sz="0" w:space="0" w:color="auto"/>
        <w:right w:val="none" w:sz="0" w:space="0" w:color="auto"/>
      </w:divBdr>
    </w:div>
    <w:div w:id="2015956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rtinfowler.com/bliki/FirstLaw.html" TargetMode="External"/><Relationship Id="rId13" Type="http://schemas.openxmlformats.org/officeDocument/2006/relationships/hyperlink" Target="https://docs.github.com/en/actions/concepts/security/secrets" TargetMode="External"/><Relationship Id="rId18" Type="http://schemas.openxmlformats.org/officeDocument/2006/relationships/hyperlink" Target="https://cheatsheetseries.owasp.org/cheatsheets/Secure_Product_Design_Cheat_Sheet.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ics.uci.edu/~fielding/pubs/dissertation/top.htm" TargetMode="External"/><Relationship Id="rId12" Type="http://schemas.openxmlformats.org/officeDocument/2006/relationships/hyperlink" Target="https://docs.github.com/en/get-started/using-github/github-flow" TargetMode="External"/><Relationship Id="rId17" Type="http://schemas.openxmlformats.org/officeDocument/2006/relationships/hyperlink" Target="https://cheatsheetseries.owasp.org/cheatsheets/CI_CD_Security_Cheat_Sheet.html" TargetMode="External"/><Relationship Id="rId2" Type="http://schemas.openxmlformats.org/officeDocument/2006/relationships/numbering" Target="numbering.xml"/><Relationship Id="rId16" Type="http://schemas.openxmlformats.org/officeDocument/2006/relationships/hyperlink" Target="https://top10proactive.owasp.org/the-top-10/c3-validate-input-and-handle-exceptions/" TargetMode="External"/><Relationship Id="rId20" Type="http://schemas.openxmlformats.org/officeDocument/2006/relationships/hyperlink" Target="https://refactoring.guru/design-patterns/strategy" TargetMode="External"/><Relationship Id="rId1" Type="http://schemas.openxmlformats.org/officeDocument/2006/relationships/customXml" Target="../customXml/item1.xml"/><Relationship Id="rId6" Type="http://schemas.openxmlformats.org/officeDocument/2006/relationships/hyperlink" Target="https://www.freecodecamp.org/news/how-databases-guarantee-isolation/" TargetMode="External"/><Relationship Id="rId11" Type="http://schemas.openxmlformats.org/officeDocument/2006/relationships/hyperlink" Target="https://docs.github.com/en/repositories/configuring-branches-and-merges-in-your-repository/managing-protected-branches/about-protected-branches" TargetMode="External"/><Relationship Id="rId5" Type="http://schemas.openxmlformats.org/officeDocument/2006/relationships/webSettings" Target="webSettings.xml"/><Relationship Id="rId15" Type="http://schemas.openxmlformats.org/officeDocument/2006/relationships/hyperlink" Target="https://learn.microsoft.com/en-us/dotnet/architecture/microservices/microservice-ddd-cqrs-patterns/microservice-application-layer-web-api-design" TargetMode="External"/><Relationship Id="rId10" Type="http://schemas.openxmlformats.org/officeDocument/2006/relationships/hyperlink" Target="https://martinfowler.com/articles/continuousIntegration.html" TargetMode="External"/><Relationship Id="rId19" Type="http://schemas.openxmlformats.org/officeDocument/2006/relationships/hyperlink" Target="https://refactoring.guru/design-patterns/observer" TargetMode="External"/><Relationship Id="rId4" Type="http://schemas.openxmlformats.org/officeDocument/2006/relationships/settings" Target="settings.xml"/><Relationship Id="rId9" Type="http://schemas.openxmlformats.org/officeDocument/2006/relationships/hyperlink" Target="https://martinfowler.com/articles/injection.html" TargetMode="External"/><Relationship Id="rId14" Type="http://schemas.openxmlformats.org/officeDocument/2006/relationships/hyperlink" Target="https://docs.github.com/en/pull-requests/reference/status-check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Fow04</b:Tag>
    <b:SourceType>InternetSite</b:SourceType>
    <b:Guid>{F30998EA-BD03-4429-A9A9-9ED6B55BAB56}</b:Guid>
    <b:Title>Inversion of Control Containers and the Dependency Injection pattern</b:Title>
    <b:Year>2004</b:Year>
    <b:Author>
      <b:Author>
        <b:NameList>
          <b:Person>
            <b:Last>Fowler</b:Last>
            <b:First>Martin</b:First>
          </b:Person>
        </b:NameList>
      </b:Author>
    </b:Author>
    <b:YearAccessed>2026</b:YearAccessed>
    <b:MonthAccessed>September</b:MonthAccessed>
    <b:DayAccessed>14</b:DayAccessed>
    <b:URL>https://martinfowler.com/articles/injection.html</b:URL>
    <b:RefOrder>1</b:RefOrder>
  </b:Source>
  <b:Source>
    <b:Tag>Bie94</b:Tag>
    <b:SourceType>JournalArticle</b:SourceType>
    <b:Guid>{326A2DFA-E544-4B7F-A5AE-33E61F392E23}</b:Guid>
    <b:Author>
      <b:Author>
        <b:NameList>
          <b:Person>
            <b:Last>Bieman</b:Last>
            <b:First>James</b:First>
            <b:Middle>M.</b:Middle>
          </b:Person>
          <b:Person>
            <b:Last>Ott</b:Last>
            <b:First>L.</b:First>
          </b:Person>
        </b:NameList>
      </b:Author>
    </b:Author>
    <b:Title>Measuring functional cohesion</b:Title>
    <b:Year>1994</b:Year>
    <b:JournalName>IEEE Transactions on Software Engineering</b:JournalName>
    <b:Pages>644–657</b:Pages>
    <b:Volume>20</b:Volume>
    <b:Issue>8</b:Issue>
    <b:RefOrder>2</b:RefOrder>
  </b:Source>
  <b:Source>
    <b:Tag>SEN26</b:Tag>
    <b:SourceType>Report</b:SourceType>
    <b:Guid>{14A8EF39-802D-412E-A58B-9E719EDFFF57}</b:Guid>
    <b:Title>CivicConnect M1: Requirements and Project Definition</b:Title>
    <b:Year>2026</b:Year>
    <b:Author>
      <b:Author>
        <b:NameList>
          <b:Person>
            <b:Last>K</b:Last>
            <b:First>SEN381</b:First>
            <b:Middle>Virtual Group</b:Middle>
          </b:Person>
        </b:NameList>
      </b:Author>
    </b:Author>
    <b:RefOrder>3</b:RefOrder>
  </b:Source>
  <b:Source>
    <b:Tag>Mic22</b:Tag>
    <b:SourceType>InternetSite</b:SourceType>
    <b:Guid>{019FCA3B-EBB0-421A-8FE1-8032DF07F20A}</b:Guid>
    <b:Title>Design the microservice application layer and Web API</b:Title>
    <b:Year>2022</b:Year>
    <b:Author>
      <b:Author>
        <b:NameList>
          <b:Person>
            <b:Last>Microsoft</b:Last>
          </b:Person>
        </b:NameList>
      </b:Author>
    </b:Author>
    <b:YearAccessed>2026</b:YearAccessed>
    <b:MonthAccessed>September</b:MonthAccessed>
    <b:DayAccessed>14</b:DayAccessed>
    <b:URL>https://learn.microsoft.com/en-us/dotnet/architecture/microservices/microservice-ddd-cqrs-patterns/microservice-application-layer-web-api-design</b:URL>
    <b:RefOrder>4</b:RefOrder>
  </b:Source>
  <b:Source>
    <b:Tag>Gam94</b:Tag>
    <b:SourceType>Book</b:SourceType>
    <b:Guid>{CF90E900-AC40-474B-9E51-DE36718F1DD8}</b:Guid>
    <b:Title>Design Patterns: Elements of Reusable Object-Oriented Software</b:Title>
    <b:Year>1994</b:Year>
    <b:Author>
      <b:Author>
        <b:NameList>
          <b:Person>
            <b:Last>Gamma</b:Last>
            <b:First>Erich</b:First>
          </b:Person>
          <b:Person>
            <b:Last>Helm</b:Last>
            <b:First>Richard</b:First>
          </b:Person>
          <b:Person>
            <b:Last>Johnson</b:Last>
            <b:First>Ralph</b:First>
          </b:Person>
          <b:Person>
            <b:Last>Vlissides</b:Last>
            <b:First>John</b:First>
          </b:Person>
        </b:NameList>
      </b:Author>
    </b:Author>
    <b:City>Reading, MA</b:City>
    <b:Publisher>Addison-Wesley</b:Publisher>
    <b:RefOrder>5</b:RefOrder>
  </b:Source>
  <b:Source>
    <b:Tag>Ref261</b:Tag>
    <b:SourceType>InternetSite</b:SourceType>
    <b:Guid>{1F07C1FA-0104-4A1F-9DBD-28F3A73923B3}</b:Guid>
    <b:Author>
      <b:Author>
        <b:NameList>
          <b:Person>
            <b:Last>Refactoring.Guru</b:Last>
          </b:Person>
        </b:NameList>
      </b:Author>
    </b:Author>
    <b:Title>Factory Method</b:Title>
    <b:YearAccessed>2026</b:YearAccessed>
    <b:MonthAccessed>September</b:MonthAccessed>
    <b:DayAccessed>14</b:DayAccessed>
    <b:URL>https://refactoring.guru/design-patterns/factory-method</b:URL>
    <b:RefOrder>6</b:RefOrder>
  </b:Source>
  <b:Source>
    <b:Tag>Ref262</b:Tag>
    <b:SourceType>InternetSite</b:SourceType>
    <b:Guid>{6D71A8D1-242B-4CA3-8095-EDEA2B153FF8}</b:Guid>
    <b:Author>
      <b:Author>
        <b:NameList>
          <b:Person>
            <b:Last>Refactoring.Guru</b:Last>
          </b:Person>
        </b:NameList>
      </b:Author>
    </b:Author>
    <b:Title>Observer</b:Title>
    <b:YearAccessed>2026</b:YearAccessed>
    <b:MonthAccessed>September</b:MonthAccessed>
    <b:DayAccessed>14</b:DayAccessed>
    <b:URL>https://refactoring.guru/design-patterns/observer</b:URL>
    <b:RefOrder>7</b:RefOrder>
  </b:Source>
  <b:Source>
    <b:Tag>Ref263</b:Tag>
    <b:SourceType>InternetSite</b:SourceType>
    <b:Guid>{3A9EC9CD-398A-4FF6-B81F-18FDDEA1F3EB}</b:Guid>
    <b:Author>
      <b:Author>
        <b:NameList>
          <b:Person>
            <b:Last>Refactoring.Guru</b:Last>
          </b:Person>
        </b:NameList>
      </b:Author>
    </b:Author>
    <b:Title>Strategy</b:Title>
    <b:YearAccessed>2026</b:YearAccessed>
    <b:MonthAccessed>September</b:MonthAccessed>
    <b:DayAccessed>14</b:DayAccessed>
    <b:URL>https://refactoring.guru/design-patterns/strategy</b:URL>
    <b:RefOrder>8</b:RefOrder>
  </b:Source>
  <b:Source>
    <b:Tag>Ref264</b:Tag>
    <b:SourceType>InternetSite</b:SourceType>
    <b:Guid>{26E2C832-E7A6-49A6-98BE-9D5CBA5B2BCF}</b:Guid>
    <b:Author>
      <b:Author>
        <b:NameList>
          <b:Person>
            <b:Last>Refactoring.Guru</b:Last>
          </b:Person>
        </b:NameList>
      </b:Author>
    </b:Author>
    <b:Title>What's a design pattern?</b:Title>
    <b:YearAccessed>2026</b:YearAccessed>
    <b:MonthAccessed>September</b:MonthAccessed>
    <b:DayAccessed>14</b:DayAccessed>
    <b:URL>https://refactoring.guru/design-patterns/what-is-pattern</b:URL>
    <b:RefOrder>9</b:RefOrder>
  </b:Source>
  <b:Source>
    <b:Tag>Ref26</b:Tag>
    <b:SourceType>InternetSite</b:SourceType>
    <b:Guid>{604AFE5A-4CA2-464D-8C0E-B4AAB376FA73}</b:Guid>
    <b:Title>Adapter</b:Title>
    <b:Author>
      <b:Author>
        <b:NameList>
          <b:Person>
            <b:Last>Refactoring.Guru</b:Last>
          </b:Person>
        </b:NameList>
      </b:Author>
    </b:Author>
    <b:YearAccessed>2026</b:YearAccessed>
    <b:MonthAccessed>September</b:MonthAccessed>
    <b:DayAccessed>14</b:DayAccessed>
    <b:URL>https://refactoring.guru/design-patterns/adapter</b:URL>
    <b:RefOrder>10</b:RefOrder>
  </b:Source>
</b:Sources>
</file>

<file path=customXml/itemProps1.xml><?xml version="1.0" encoding="utf-8"?>
<ds:datastoreItem xmlns:ds="http://schemas.openxmlformats.org/officeDocument/2006/customXml" ds:itemID="{F02E9B3C-1C54-4AC6-BFAE-50CA5668A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8397</Words>
  <Characters>47865</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Grobler</dc:creator>
  <cp:keywords/>
  <dc:description/>
  <cp:lastModifiedBy>Cameron Purdon</cp:lastModifiedBy>
  <cp:revision>2</cp:revision>
  <dcterms:created xsi:type="dcterms:W3CDTF">2026-09-15T18:08:00Z</dcterms:created>
  <dcterms:modified xsi:type="dcterms:W3CDTF">2026-09-15T18:08:00Z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812ba9a1-c0f4-4685-9a9f-781390255e46</vt:lpwstr>
  </property>
</Properties>
</file>