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83" w:rsidRPr="003E20F2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3E20F2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3E20F2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3E20F2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:rsidR="00172883" w:rsidRPr="00172883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172883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:rsidR="00172883" w:rsidRPr="00172883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7816F4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16F4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:rsidR="00172883" w:rsidRPr="007816F4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816F4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:rsidR="00172883" w:rsidRPr="00172883" w:rsidRDefault="00111B3F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4294967294" distB="4294967294" distL="0" distR="0" simplePos="0" relativeHeight="251665408" behindDoc="0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234949</wp:posOffset>
                </wp:positionV>
                <wp:extent cx="5781675" cy="0"/>
                <wp:effectExtent l="0" t="0" r="0" b="0"/>
                <wp:wrapTopAndBottom/>
                <wp:docPr id="1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AD778" id="Прямая соединительная линия 37" o:spid="_x0000_s1026" style="position:absolute;z-index:251665408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" strokeweight=".17781mm">
                <w10:wrap type="topAndBottom" anchorx="page"/>
              </v:line>
            </w:pict>
          </mc:Fallback>
        </mc:AlternateContent>
      </w:r>
      <w:r w:rsidR="00172883" w:rsidRPr="00172883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172883" w:rsidRPr="00172883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8"/>
        <w:gridCol w:w="7792"/>
      </w:tblGrid>
      <w:tr w:rsidR="009861BB" w:rsidRPr="00D07668" w:rsidTr="007F2841">
        <w:trPr>
          <w:jc w:val="center"/>
        </w:trPr>
        <w:tc>
          <w:tcPr>
            <w:tcW w:w="11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5F68DC">
              <w:rPr>
                <w:szCs w:val="28"/>
              </w:rPr>
              <w:t>Основы теории цепей</w:t>
            </w:r>
          </w:p>
        </w:tc>
      </w:tr>
    </w:tbl>
    <w:p w:rsidR="009861BB" w:rsidRPr="00D07668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9"/>
        <w:gridCol w:w="8791"/>
      </w:tblGrid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0"/>
        <w:gridCol w:w="1798"/>
        <w:gridCol w:w="300"/>
        <w:gridCol w:w="2498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640DE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М.А.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Pr="00D07668" w:rsidRDefault="009861BB" w:rsidP="009861BB">
      <w:pPr>
        <w:spacing w:line="240" w:lineRule="auto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1"/>
        <w:gridCol w:w="4595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В.А.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Default="009861BB" w:rsidP="009861BB">
      <w:pPr>
        <w:spacing w:line="240" w:lineRule="auto"/>
        <w:jc w:val="center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4"/>
        <w:gridCol w:w="300"/>
        <w:gridCol w:w="2298"/>
        <w:gridCol w:w="300"/>
        <w:gridCol w:w="2498"/>
      </w:tblGrid>
      <w:tr w:rsidR="009861BB" w:rsidTr="007F2841">
        <w:trPr>
          <w:jc w:val="center"/>
        </w:trPr>
        <w:tc>
          <w:tcPr>
            <w:tcW w:w="2300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 w:rsidRPr="00D07668">
              <w:rPr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</w:tr>
      <w:tr w:rsidR="009861BB" w:rsidRPr="001F49D9" w:rsidTr="007F2841">
        <w:trPr>
          <w:jc w:val="center"/>
        </w:trPr>
        <w:tc>
          <w:tcPr>
            <w:tcW w:w="230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</w:t>
            </w:r>
            <w:r>
              <w:rPr>
                <w:sz w:val="28"/>
                <w:szCs w:val="28"/>
                <w:vertAlign w:val="superscript"/>
              </w:rPr>
              <w:t>оценка</w:t>
            </w:r>
            <w:r w:rsidRPr="001F49D9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172883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Pr="00172883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17288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172883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:rsidR="00520E8B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</w:t>
      </w:r>
      <w:r w:rsidR="00520E8B" w:rsidRPr="006E15D9">
        <w:rPr>
          <w:b/>
          <w:bCs/>
          <w:sz w:val="28"/>
          <w:szCs w:val="28"/>
        </w:rPr>
        <w:t>едеральное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государственное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бюджетное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образовательное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учреждение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высшего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образования</w:t>
      </w:r>
      <w:r w:rsidR="00520E8B" w:rsidRPr="006E15D9">
        <w:rPr>
          <w:b/>
          <w:bCs/>
          <w:sz w:val="28"/>
          <w:szCs w:val="28"/>
        </w:rPr>
        <w:br/>
        <w:t>«Казанский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национальный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исследовательский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технический</w:t>
      </w:r>
      <w:r w:rsidR="00520E8B">
        <w:rPr>
          <w:bCs/>
          <w:sz w:val="28"/>
          <w:szCs w:val="28"/>
        </w:rPr>
        <w:br/>
      </w:r>
      <w:r w:rsidR="00520E8B" w:rsidRPr="006E15D9">
        <w:rPr>
          <w:b/>
          <w:bCs/>
          <w:sz w:val="28"/>
          <w:szCs w:val="28"/>
        </w:rPr>
        <w:t>университет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им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А</w:t>
      </w:r>
      <w:r w:rsidR="00520E8B" w:rsidRPr="006E15D9">
        <w:rPr>
          <w:bCs/>
          <w:sz w:val="28"/>
          <w:szCs w:val="28"/>
        </w:rPr>
        <w:t>.</w:t>
      </w:r>
      <w:r w:rsidR="00520E8B" w:rsidRPr="006E15D9">
        <w:rPr>
          <w:b/>
          <w:bCs/>
          <w:sz w:val="28"/>
          <w:szCs w:val="28"/>
        </w:rPr>
        <w:t>Н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Туполева-КАИ»</w:t>
      </w:r>
    </w:p>
    <w:p w:rsidR="00520E8B" w:rsidRDefault="00520E8B" w:rsidP="00A445D6">
      <w:pPr>
        <w:spacing w:after="0" w:line="252" w:lineRule="auto"/>
        <w:jc w:val="center"/>
        <w:rPr>
          <w:b/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(КНИТУ-КАИ)</w:t>
      </w:r>
    </w:p>
    <w:p w:rsidR="00A445D6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7"/>
        <w:gridCol w:w="1831"/>
        <w:gridCol w:w="662"/>
        <w:gridCol w:w="5762"/>
      </w:tblGrid>
      <w:tr w:rsidR="00520E8B" w:rsidRPr="006E15D9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:rsidR="00520E8B" w:rsidRPr="00520E8B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520E8B" w:rsidP="00520E8B">
            <w:pPr>
              <w:spacing w:after="0"/>
              <w:rPr>
                <w:sz w:val="28"/>
                <w:szCs w:val="28"/>
              </w:rPr>
            </w:pPr>
            <w:r w:rsidRPr="008A118B">
              <w:rPr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6E15D9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:rsidR="00520E8B" w:rsidRPr="00520E8B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520E8B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6E15D9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:rsidR="00520E8B" w:rsidRPr="00520E8B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A445D6" w:rsidP="00520E8B">
            <w:pPr>
              <w:spacing w:before="120" w:after="0"/>
              <w:rPr>
                <w:sz w:val="28"/>
                <w:szCs w:val="28"/>
              </w:rPr>
            </w:pPr>
            <w:r w:rsidRPr="00172883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520E8B" w:rsidRPr="00A445D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УТВЕРЖДАЮ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A445D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:rsidR="00A445D6" w:rsidRPr="006E15D9" w:rsidRDefault="00A445D6" w:rsidP="00A445D6">
      <w:pPr>
        <w:spacing w:after="0" w:line="252" w:lineRule="auto"/>
        <w:ind w:left="5329"/>
        <w:jc w:val="right"/>
        <w:rPr>
          <w:sz w:val="28"/>
          <w:szCs w:val="28"/>
        </w:rPr>
      </w:pP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:rsidR="00520E8B" w:rsidRPr="00A445D6" w:rsidRDefault="00F27A29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445D6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520E8B" w:rsidRPr="00A445D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A445D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:rsidR="00520E8B" w:rsidRPr="00903328" w:rsidRDefault="00520E8B" w:rsidP="00A445D6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903328">
        <w:rPr>
          <w:spacing w:val="-10"/>
          <w:sz w:val="28"/>
          <w:szCs w:val="28"/>
        </w:rPr>
        <w:t>Срок сдачи обучающимся законченной курсовой работы « </w:t>
      </w:r>
      <w:r w:rsidRPr="00903328">
        <w:rPr>
          <w:spacing w:val="-10"/>
          <w:sz w:val="28"/>
          <w:szCs w:val="28"/>
          <w:u w:val="single"/>
        </w:rPr>
        <w:t>15</w:t>
      </w:r>
      <w:r w:rsidRPr="00903328">
        <w:rPr>
          <w:spacing w:val="-10"/>
          <w:sz w:val="28"/>
          <w:szCs w:val="28"/>
        </w:rPr>
        <w:t xml:space="preserve"> » </w:t>
      </w:r>
      <w:r w:rsidRPr="00903328">
        <w:rPr>
          <w:spacing w:val="-10"/>
          <w:sz w:val="28"/>
          <w:szCs w:val="28"/>
          <w:u w:val="single"/>
        </w:rPr>
        <w:t>  декабря  </w:t>
      </w:r>
      <w:r w:rsidRPr="00903328">
        <w:rPr>
          <w:spacing w:val="-10"/>
          <w:sz w:val="28"/>
          <w:szCs w:val="28"/>
        </w:rPr>
        <w:t xml:space="preserve"> </w:t>
      </w:r>
      <w:r w:rsidRPr="00A445D6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</w:rPr>
        <w:t xml:space="preserve"> г.</w:t>
      </w:r>
    </w:p>
    <w:p w:rsidR="00520E8B" w:rsidRPr="006C2BB1" w:rsidRDefault="00520E8B" w:rsidP="006359E9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C2BB1">
        <w:rPr>
          <w:sz w:val="28"/>
          <w:szCs w:val="28"/>
        </w:rPr>
        <w:t>. Структура пояснительной записки</w:t>
      </w:r>
      <w:r>
        <w:rPr>
          <w:sz w:val="28"/>
          <w:szCs w:val="28"/>
        </w:rPr>
        <w:t>:</w:t>
      </w:r>
    </w:p>
    <w:p w:rsidR="006359E9" w:rsidRPr="006359E9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6359E9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6359E9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6359E9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:rsidR="00520E8B" w:rsidRPr="006C2BB1" w:rsidRDefault="00520E8B" w:rsidP="006359E9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6C2BB1">
        <w:rPr>
          <w:sz w:val="28"/>
          <w:szCs w:val="28"/>
        </w:rPr>
        <w:t>. Перечень графического материала:</w:t>
      </w:r>
    </w:p>
    <w:p w:rsidR="00520E8B" w:rsidRDefault="00520E8B" w:rsidP="006359E9">
      <w:pPr>
        <w:spacing w:after="0" w:line="252" w:lineRule="auto"/>
        <w:jc w:val="both"/>
        <w:rPr>
          <w:sz w:val="28"/>
          <w:szCs w:val="28"/>
        </w:rPr>
      </w:pPr>
      <w:r w:rsidRPr="006C2BB1">
        <w:rPr>
          <w:sz w:val="28"/>
          <w:szCs w:val="28"/>
        </w:rPr>
        <w:t>Чертежей и плакатов не требуется.</w:t>
      </w:r>
    </w:p>
    <w:p w:rsidR="006359E9" w:rsidRPr="00EF33BF" w:rsidRDefault="006359E9" w:rsidP="006359E9">
      <w:pPr>
        <w:spacing w:after="0" w:line="252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6359E9">
        <w:rPr>
          <w:spacing w:val="-2"/>
          <w:sz w:val="28"/>
          <w:szCs w:val="28"/>
        </w:rPr>
        <w:t xml:space="preserve"> </w:t>
      </w:r>
      <w:r w:rsidRPr="006C2BB1">
        <w:rPr>
          <w:spacing w:val="-2"/>
          <w:sz w:val="28"/>
          <w:szCs w:val="28"/>
        </w:rPr>
        <w:t>Исходные</w:t>
      </w:r>
      <w:r w:rsidRPr="006E4EA4">
        <w:rPr>
          <w:sz w:val="28"/>
          <w:szCs w:val="28"/>
        </w:rPr>
        <w:t xml:space="preserve"> данные к </w:t>
      </w:r>
      <w:r>
        <w:rPr>
          <w:sz w:val="28"/>
          <w:szCs w:val="28"/>
        </w:rPr>
        <w:t xml:space="preserve">курсовой </w:t>
      </w:r>
      <w:r w:rsidRPr="006E4EA4">
        <w:rPr>
          <w:sz w:val="28"/>
          <w:szCs w:val="28"/>
        </w:rPr>
        <w:t>работе</w:t>
      </w:r>
      <w:r>
        <w:rPr>
          <w:sz w:val="28"/>
          <w:szCs w:val="28"/>
        </w:rPr>
        <w:t>:</w:t>
      </w:r>
    </w:p>
    <w:p w:rsidR="006359E9" w:rsidRDefault="006359E9" w:rsidP="006359E9">
      <w:pPr>
        <w:spacing w:after="0" w:line="252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6359E9" w:rsidRDefault="002510D4" w:rsidP="005A7022">
      <w:pPr>
        <w:spacing w:after="0" w:line="252" w:lineRule="auto"/>
        <w:rPr>
          <w:sz w:val="28"/>
          <w:szCs w:val="28"/>
          <w:lang w:val="en-US"/>
        </w:rPr>
      </w:pPr>
      <w:r w:rsidRPr="00946330">
        <w:rPr>
          <w:rFonts w:ascii="Times New Roman" w:hAnsi="Times New Roman" w:cs="Times New Roman"/>
          <w:noProof/>
        </w:rPr>
        <w:drawing>
          <wp:inline distT="0" distB="0" distL="0" distR="0" wp14:anchorId="52911677" wp14:editId="2317B4DD">
            <wp:extent cx="2712195" cy="1123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14" cy="11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086">
        <w:rPr>
          <w:rFonts w:ascii="Times New Roman" w:hAnsi="Times New Roman" w:cs="Times New Roman"/>
          <w:noProof/>
        </w:rPr>
        <w:drawing>
          <wp:inline distT="0" distB="0" distL="0" distR="0" wp14:anchorId="5B2794F0" wp14:editId="18899F12">
            <wp:extent cx="1425575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022" w:rsidRDefault="005A7022" w:rsidP="005A7022">
      <w:pPr>
        <w:spacing w:after="0" w:line="252" w:lineRule="auto"/>
        <w:rPr>
          <w:sz w:val="28"/>
          <w:szCs w:val="28"/>
          <w:lang w:val="en-US"/>
        </w:rPr>
      </w:pPr>
    </w:p>
    <w:p w:rsidR="002510D4" w:rsidRPr="00C76086" w:rsidRDefault="004551CC" w:rsidP="002510D4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A7022" w:rsidRPr="005A7022">
        <w:rPr>
          <w:rFonts w:ascii="Times New Roman" w:hAnsi="Times New Roman" w:cs="Times New Roman"/>
          <w:sz w:val="28"/>
          <w:szCs w:val="28"/>
        </w:rPr>
        <w:t xml:space="preserve"> </w:t>
      </w:r>
      <w:r w:rsidR="002510D4" w:rsidRPr="00C76086">
        <w:rPr>
          <w:rFonts w:ascii="Times New Roman" w:hAnsi="Times New Roman" w:cs="Times New Roman"/>
          <w:sz w:val="28"/>
          <w:szCs w:val="28"/>
        </w:rPr>
        <w:t xml:space="preserve">Используя метод контурных токов, найти аналитическое выражение комплексной амплитуды напряжения </w:t>
      </w:r>
      <w:proofErr w:type="spellStart"/>
      <w:r w:rsidR="002510D4" w:rsidRPr="00C76086">
        <w:rPr>
          <w:rFonts w:ascii="Times New Roman" w:hAnsi="Times New Roman" w:cs="Times New Roman"/>
          <w:sz w:val="28"/>
          <w:szCs w:val="28"/>
        </w:rPr>
        <w:t>U</w:t>
      </w:r>
      <w:r w:rsidR="002510D4"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="002510D4"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="002510D4"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510D4"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="002510D4" w:rsidRPr="00C76086">
        <w:rPr>
          <w:rFonts w:ascii="Times New Roman" w:hAnsi="Times New Roman" w:cs="Times New Roman"/>
          <w:sz w:val="28"/>
          <w:szCs w:val="28"/>
        </w:rPr>
        <w:t>(</w:t>
      </w:r>
      <w:r w:rsidR="002510D4"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="002510D4"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="002510D4"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10D4" w:rsidRPr="00C76086" w:rsidRDefault="002510D4" w:rsidP="002510D4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2)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(ω)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:rsidR="002510D4" w:rsidRPr="00C76086" w:rsidRDefault="002510D4" w:rsidP="002510D4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3) Построить графики АЧХ и ФЧХ передаточной функции и переходной характеристики. </w:t>
      </w:r>
    </w:p>
    <w:p w:rsidR="002510D4" w:rsidRDefault="002510D4" w:rsidP="002510D4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4) По полученным графикам или аналитическим выражениям определить полосу пропускания и добротность, а также частоту и период собственных колебаний.</w:t>
      </w:r>
    </w:p>
    <w:p w:rsidR="005A7022" w:rsidRPr="005C2345" w:rsidRDefault="004551CC" w:rsidP="002510D4">
      <w:pPr>
        <w:spacing w:after="0" w:line="252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="005A7022" w:rsidRPr="005C2345">
        <w:rPr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7"/>
        <w:gridCol w:w="3457"/>
      </w:tblGrid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Срок выполнения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1E48AD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2 недель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от начала семестра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установленные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контрольные точки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Предъявление готовой курсовой </w:t>
            </w:r>
            <w:r>
              <w:rPr>
                <w:sz w:val="20"/>
                <w:szCs w:val="20"/>
              </w:rPr>
              <w:t>работы,</w:t>
            </w:r>
            <w:r w:rsidRPr="00C06C9F">
              <w:rPr>
                <w:sz w:val="20"/>
                <w:szCs w:val="20"/>
              </w:rPr>
              <w:t xml:space="preserve">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соответствии со сроком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течение 3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календарных дней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06C9F">
              <w:rPr>
                <w:sz w:val="20"/>
                <w:szCs w:val="20"/>
              </w:rPr>
              <w:t>Blackboard</w:t>
            </w:r>
            <w:proofErr w:type="spellEnd"/>
            <w:r w:rsidRPr="00C06C9F">
              <w:rPr>
                <w:sz w:val="20"/>
                <w:szCs w:val="20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дня защиты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начала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экзаменационной сессии</w:t>
            </w:r>
          </w:p>
        </w:tc>
      </w:tr>
    </w:tbl>
    <w:p w:rsidR="005A7022" w:rsidRPr="00907A4C" w:rsidRDefault="005A7022" w:rsidP="005A7022">
      <w:pPr>
        <w:spacing w:after="0" w:line="252" w:lineRule="auto"/>
        <w:rPr>
          <w:color w:val="000000"/>
          <w:sz w:val="28"/>
          <w:szCs w:val="28"/>
        </w:rPr>
      </w:pPr>
      <w:r w:rsidRPr="00907A4C">
        <w:rPr>
          <w:color w:val="000000"/>
          <w:sz w:val="28"/>
          <w:szCs w:val="28"/>
        </w:rPr>
        <w:t xml:space="preserve">7. Дата выдачи задания </w:t>
      </w:r>
      <w:r w:rsidRPr="00907A4C">
        <w:rPr>
          <w:sz w:val="28"/>
          <w:szCs w:val="28"/>
        </w:rPr>
        <w:t xml:space="preserve">« __ » </w:t>
      </w:r>
      <w:r w:rsidRPr="00907A4C">
        <w:rPr>
          <w:sz w:val="28"/>
          <w:szCs w:val="28"/>
          <w:u w:val="single"/>
        </w:rPr>
        <w:t>                  </w:t>
      </w:r>
      <w:r w:rsidRPr="00907A4C">
        <w:rPr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04"/>
        <w:gridCol w:w="2612"/>
        <w:gridCol w:w="138"/>
        <w:gridCol w:w="2563"/>
      </w:tblGrid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 xml:space="preserve">Руководитель </w:t>
            </w:r>
            <w:r w:rsidRPr="003052D5">
              <w:rPr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1E48AD" w:rsidRDefault="001E48AD" w:rsidP="003037AF">
      <w:pPr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3037AF" w:rsidRDefault="003037AF" w:rsidP="001E48AD">
      <w:pPr>
        <w:spacing w:before="240" w:after="240" w:line="360" w:lineRule="auto"/>
        <w:jc w:val="center"/>
        <w:rPr>
          <w:b/>
          <w:caps/>
          <w:sz w:val="28"/>
          <w:szCs w:val="28"/>
        </w:rPr>
      </w:pPr>
    </w:p>
    <w:p w:rsidR="002510D4" w:rsidRDefault="002510D4" w:rsidP="001E48AD">
      <w:pPr>
        <w:spacing w:before="240" w:after="240" w:line="360" w:lineRule="auto"/>
        <w:jc w:val="center"/>
        <w:rPr>
          <w:b/>
          <w:caps/>
          <w:sz w:val="28"/>
          <w:szCs w:val="28"/>
        </w:rPr>
      </w:pPr>
    </w:p>
    <w:p w:rsidR="002510D4" w:rsidRDefault="002510D4" w:rsidP="001E48AD">
      <w:pPr>
        <w:spacing w:before="240" w:after="240" w:line="360" w:lineRule="auto"/>
        <w:jc w:val="center"/>
        <w:rPr>
          <w:b/>
          <w:caps/>
          <w:sz w:val="28"/>
          <w:szCs w:val="28"/>
        </w:rPr>
      </w:pPr>
    </w:p>
    <w:p w:rsidR="001E48AD" w:rsidRPr="00BE4534" w:rsidRDefault="001E48AD" w:rsidP="001E48AD">
      <w:pPr>
        <w:spacing w:before="240" w:after="240" w:line="360" w:lineRule="auto"/>
        <w:jc w:val="center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1E48AD" w:rsidRPr="00646024" w:rsidRDefault="00D94743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r w:rsidRPr="00646024">
        <w:rPr>
          <w:sz w:val="28"/>
          <w:szCs w:val="28"/>
        </w:rPr>
        <w:fldChar w:fldCharType="begin"/>
      </w:r>
      <w:r w:rsidR="001E48AD" w:rsidRPr="00646024">
        <w:rPr>
          <w:sz w:val="28"/>
          <w:szCs w:val="28"/>
        </w:rPr>
        <w:instrText xml:space="preserve"> TOC \o "1-3" \h \z \u </w:instrText>
      </w:r>
      <w:r w:rsidRPr="00646024">
        <w:rPr>
          <w:sz w:val="28"/>
          <w:szCs w:val="28"/>
        </w:rPr>
        <w:fldChar w:fldCharType="separate"/>
      </w:r>
      <w:hyperlink w:anchor="_Toc48779106" w:history="1">
        <w:r w:rsidR="001E48AD" w:rsidRPr="00646024">
          <w:rPr>
            <w:rStyle w:val="aa"/>
            <w:caps/>
            <w:noProof/>
            <w:sz w:val="28"/>
            <w:szCs w:val="28"/>
          </w:rPr>
          <w:t>введение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_Toc48779106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4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7" w:history="1">
        <w:r w:rsidR="001E48AD" w:rsidRPr="00646024">
          <w:rPr>
            <w:rStyle w:val="aa"/>
            <w:caps/>
            <w:noProof/>
            <w:sz w:val="28"/>
            <w:szCs w:val="28"/>
          </w:rPr>
          <w:t xml:space="preserve">1 </w:t>
        </w:r>
        <w:r w:rsidR="001E48AD" w:rsidRPr="00646024">
          <w:rPr>
            <w:rStyle w:val="aa"/>
            <w:noProof/>
            <w:sz w:val="28"/>
            <w:szCs w:val="28"/>
          </w:rPr>
          <w:t>Наименование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первого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_Toc48779107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5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646024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_Toc48779108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5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9" w:history="1">
        <w:r w:rsidR="001E48AD" w:rsidRPr="00646024">
          <w:rPr>
            <w:rStyle w:val="aa"/>
            <w:caps/>
            <w:noProof/>
            <w:sz w:val="28"/>
            <w:szCs w:val="28"/>
          </w:rPr>
          <w:t xml:space="preserve">2 </w:t>
        </w:r>
        <w:r w:rsidR="001E48AD" w:rsidRPr="00646024">
          <w:rPr>
            <w:rStyle w:val="aa"/>
            <w:noProof/>
            <w:sz w:val="28"/>
            <w:szCs w:val="28"/>
          </w:rPr>
          <w:t>Наименование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второго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_Toc48779109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6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646024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_Toc48779110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6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646024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_Toc48779111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6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2" w:history="1">
        <w:r w:rsidR="001E48AD" w:rsidRPr="00646024">
          <w:rPr>
            <w:rStyle w:val="aa"/>
            <w:caps/>
            <w:noProof/>
            <w:sz w:val="28"/>
            <w:szCs w:val="28"/>
          </w:rPr>
          <w:t xml:space="preserve">3 </w:t>
        </w:r>
        <w:r w:rsidR="001E48AD" w:rsidRPr="00646024">
          <w:rPr>
            <w:rStyle w:val="aa"/>
            <w:noProof/>
            <w:sz w:val="28"/>
            <w:szCs w:val="28"/>
          </w:rPr>
          <w:t>Наименование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третьего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_Toc48779112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7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646024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_Toc48779113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7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646024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_Toc48779114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7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5" w:history="1">
        <w:r w:rsidR="001E48AD" w:rsidRPr="00646024">
          <w:rPr>
            <w:rStyle w:val="aa"/>
            <w:caps/>
            <w:noProof/>
            <w:sz w:val="28"/>
            <w:szCs w:val="28"/>
          </w:rPr>
          <w:t>заключение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_Toc48779115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8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6" w:history="1">
        <w:r w:rsidR="001E48AD" w:rsidRPr="00646024">
          <w:rPr>
            <w:rStyle w:val="aa"/>
            <w:caps/>
            <w:noProof/>
            <w:sz w:val="28"/>
            <w:szCs w:val="28"/>
          </w:rPr>
          <w:t>список Использованных источников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_Toc48779116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9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F107A2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7" w:history="1">
        <w:r w:rsidR="001E48AD" w:rsidRPr="00646024">
          <w:rPr>
            <w:rStyle w:val="aa"/>
            <w:caps/>
            <w:noProof/>
            <w:sz w:val="28"/>
            <w:szCs w:val="28"/>
          </w:rPr>
          <w:t xml:space="preserve">приложение А </w:t>
        </w:r>
        <w:r w:rsidR="001E48AD" w:rsidRPr="00646024">
          <w:rPr>
            <w:rStyle w:val="aa"/>
            <w:noProof/>
            <w:sz w:val="28"/>
            <w:szCs w:val="28"/>
          </w:rPr>
          <w:t>Название приложения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_Toc48779117 \h </w:instrText>
        </w:r>
        <w:r w:rsidR="00D94743" w:rsidRPr="00646024">
          <w:rPr>
            <w:rStyle w:val="aa"/>
            <w:noProof/>
            <w:sz w:val="28"/>
            <w:szCs w:val="28"/>
          </w:rPr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1E48AD" w:rsidRPr="00646024">
          <w:rPr>
            <w:noProof/>
            <w:webHidden/>
            <w:sz w:val="28"/>
            <w:szCs w:val="28"/>
          </w:rPr>
          <w:t>11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1E48AD" w:rsidRDefault="00D94743" w:rsidP="001E48AD">
      <w:pPr>
        <w:jc w:val="center"/>
      </w:pPr>
      <w:r w:rsidRPr="00646024">
        <w:rPr>
          <w:sz w:val="28"/>
          <w:szCs w:val="28"/>
        </w:rPr>
        <w:fldChar w:fldCharType="end"/>
      </w:r>
    </w:p>
    <w:p w:rsidR="00172883" w:rsidRPr="00172883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Pr="00B34554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2B4" w:rsidRPr="001E48AD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227E" w:rsidRDefault="00FB227E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FB227E" w:rsidRPr="00B9519C" w:rsidRDefault="00FB227E" w:rsidP="00FB227E">
      <w:pPr>
        <w:spacing w:after="0" w:line="240" w:lineRule="auto"/>
        <w:outlineLvl w:val="0"/>
        <w:rPr>
          <w:rStyle w:val="af2"/>
          <w:b/>
          <w:i w:val="0"/>
          <w:sz w:val="28"/>
          <w:szCs w:val="28"/>
        </w:rPr>
      </w:pPr>
      <w:r w:rsidRPr="00B9519C">
        <w:rPr>
          <w:rStyle w:val="af2"/>
          <w:b/>
          <w:i w:val="0"/>
          <w:sz w:val="28"/>
          <w:szCs w:val="28"/>
        </w:rPr>
        <w:lastRenderedPageBreak/>
        <w:t>Введение</w:t>
      </w:r>
    </w:p>
    <w:p w:rsidR="00FB227E" w:rsidRDefault="00FB227E" w:rsidP="004551CC">
      <w:pPr>
        <w:spacing w:after="0" w:line="240" w:lineRule="auto"/>
        <w:ind w:firstLine="709"/>
        <w:rPr>
          <w:sz w:val="28"/>
          <w:szCs w:val="28"/>
        </w:rPr>
      </w:pPr>
      <w:r w:rsidRPr="007F5D1C">
        <w:rPr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:rsidR="00FB227E" w:rsidRDefault="00FB227E" w:rsidP="004551CC">
      <w:pPr>
        <w:spacing w:after="0" w:line="240" w:lineRule="auto"/>
        <w:ind w:firstLine="709"/>
        <w:rPr>
          <w:sz w:val="28"/>
          <w:szCs w:val="28"/>
        </w:rPr>
      </w:pPr>
      <w:r w:rsidRPr="007F5D1C">
        <w:rPr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:rsidR="001F115A" w:rsidRDefault="00FB227E" w:rsidP="00D159D0">
      <w:pPr>
        <w:spacing w:after="0" w:line="240" w:lineRule="auto"/>
        <w:ind w:firstLine="709"/>
        <w:rPr>
          <w:sz w:val="28"/>
          <w:szCs w:val="28"/>
        </w:rPr>
      </w:pPr>
      <w:r w:rsidRPr="007F5D1C">
        <w:rPr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7F5D1C">
        <w:rPr>
          <w:sz w:val="28"/>
          <w:szCs w:val="28"/>
        </w:rPr>
        <w:t>MathCad</w:t>
      </w:r>
      <w:proofErr w:type="spellEnd"/>
      <w:r w:rsidRPr="007F5D1C">
        <w:rPr>
          <w:sz w:val="28"/>
          <w:szCs w:val="28"/>
        </w:rPr>
        <w:t>, что существенно сокращает затраты времени и сил.</w:t>
      </w: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97868" w:rsidRPr="002C2401" w:rsidRDefault="00397868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Анализ цепи и определение комплексной амплитуды тока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и мгновенного значения тока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</w:p>
    <w:p w:rsidR="00072BCF" w:rsidRDefault="00072BCF" w:rsidP="00072BCF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комплексную амплитуду напряжения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fr-CA"/>
        </w:rPr>
        <w:t>g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два независимых контура. Обозначим </w:t>
      </w:r>
      <w:r>
        <w:rPr>
          <w:rFonts w:ascii="Times New Roman" w:hAnsi="Times New Roman" w:cs="Times New Roman"/>
          <w:sz w:val="28"/>
          <w:szCs w:val="28"/>
          <w:lang w:val="fr-CA"/>
        </w:rPr>
        <w:t>j</w:t>
      </w:r>
      <w:r w:rsidRPr="00D52B4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Pr="00D52B4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5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контурные токи первого и второго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Mathcad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запишем систему уравнений и, решив её, находим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Pr="002C25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c</w:t>
      </w:r>
      <w:r w:rsidRPr="002C257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t</w:t>
      </w:r>
      <w:r w:rsidRPr="002C257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FA7668" w:rsidRPr="002C2401" w:rsidRDefault="002510D4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FB02A3" wp14:editId="4E5AC844">
            <wp:extent cx="3091910" cy="1280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109" cy="12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68" w:rsidRPr="002C2401" w:rsidRDefault="00FA7668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Исп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ользуя </w:t>
      </w:r>
      <w:proofErr w:type="gramStart"/>
      <w:r w:rsidR="00B76B53" w:rsidRPr="002C2401">
        <w:rPr>
          <w:rFonts w:ascii="Times New Roman" w:hAnsi="Times New Roman" w:cs="Times New Roman"/>
          <w:sz w:val="28"/>
          <w:szCs w:val="28"/>
        </w:rPr>
        <w:t>Mathcad</w:t>
      </w:r>
      <w:proofErr w:type="gramEnd"/>
      <w:r w:rsidR="00B76B53" w:rsidRPr="002C2401">
        <w:rPr>
          <w:rFonts w:ascii="Times New Roman" w:hAnsi="Times New Roman" w:cs="Times New Roman"/>
          <w:sz w:val="28"/>
          <w:szCs w:val="28"/>
        </w:rPr>
        <w:t xml:space="preserve"> запишем уравнения</w:t>
      </w:r>
      <w:r w:rsidRPr="002C2401">
        <w:rPr>
          <w:rFonts w:ascii="Times New Roman" w:hAnsi="Times New Roman" w:cs="Times New Roman"/>
          <w:sz w:val="28"/>
          <w:szCs w:val="28"/>
        </w:rPr>
        <w:t xml:space="preserve"> для </w:t>
      </w:r>
      <w:r w:rsidR="00072BCF">
        <w:rPr>
          <w:rFonts w:ascii="Times New Roman" w:hAnsi="Times New Roman" w:cs="Times New Roman"/>
          <w:sz w:val="28"/>
          <w:szCs w:val="28"/>
        </w:rPr>
        <w:t>двух произвольных контуров</w:t>
      </w:r>
      <w:r w:rsidRPr="002C2401">
        <w:rPr>
          <w:rFonts w:ascii="Times New Roman" w:hAnsi="Times New Roman" w:cs="Times New Roman"/>
          <w:sz w:val="28"/>
          <w:szCs w:val="28"/>
        </w:rPr>
        <w:t xml:space="preserve"> согласно методу узловых напр</w:t>
      </w:r>
      <w:r w:rsidR="00B76B53" w:rsidRPr="002C2401">
        <w:rPr>
          <w:rFonts w:ascii="Times New Roman" w:hAnsi="Times New Roman" w:cs="Times New Roman"/>
          <w:sz w:val="28"/>
          <w:szCs w:val="28"/>
        </w:rPr>
        <w:t>яжений. В таком случае уравнения приму</w:t>
      </w:r>
      <w:r w:rsidRPr="002C2401">
        <w:rPr>
          <w:rFonts w:ascii="Times New Roman" w:hAnsi="Times New Roman" w:cs="Times New Roman"/>
          <w:sz w:val="28"/>
          <w:szCs w:val="28"/>
        </w:rPr>
        <w:t>т следующий вид:</w:t>
      </w:r>
    </w:p>
    <w:p w:rsidR="00B76B53" w:rsidRPr="002C2401" w:rsidRDefault="002510D4" w:rsidP="002510D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10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436BD" wp14:editId="053BDCC3">
            <wp:extent cx="2091193" cy="1160946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104" cy="11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C3520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Решим систему уравнения (1), используя аналитические возможности </w:t>
      </w:r>
      <w:r w:rsidRPr="005C3520">
        <w:rPr>
          <w:rFonts w:ascii="Times New Roman" w:hAnsi="Times New Roman" w:cs="Times New Roman"/>
          <w:sz w:val="28"/>
          <w:szCs w:val="28"/>
        </w:rPr>
        <w:t>Mathcad:</w:t>
      </w:r>
    </w:p>
    <w:p w:rsidR="005C3520" w:rsidRPr="002C2401" w:rsidRDefault="00072BCF" w:rsidP="005C3520">
      <w:pPr>
        <w:framePr w:w="6222" w:h="1545" w:wrap="auto" w:vAnchor="text" w:hAnchor="page" w:x="2881" w:y="10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7E98E" wp14:editId="588879EB">
            <wp:extent cx="3762900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072BC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Таким образом</w:t>
      </w:r>
      <w:r w:rsidR="00D2752D" w:rsidRPr="002C2401">
        <w:rPr>
          <w:rFonts w:ascii="Times New Roman" w:hAnsi="Times New Roman" w:cs="Times New Roman"/>
          <w:sz w:val="28"/>
          <w:szCs w:val="28"/>
        </w:rPr>
        <w:t>,</w:t>
      </w:r>
      <w:r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="005E15F4">
        <w:rPr>
          <w:rFonts w:ascii="Times New Roman" w:hAnsi="Times New Roman" w:cs="Times New Roman"/>
          <w:sz w:val="28"/>
          <w:szCs w:val="28"/>
        </w:rPr>
        <w:t>ток через второй контур</w:t>
      </w:r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B76B53" w:rsidRPr="002C2401" w:rsidRDefault="005E15F4" w:rsidP="005C3520">
      <w:pPr>
        <w:framePr w:w="4602" w:h="795" w:wrap="auto" w:vAnchor="text" w:hAnchor="page" w:x="3931" w:y="7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D2BD4" wp14:editId="5F874D97">
            <wp:extent cx="2768295" cy="618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6177" cy="6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53" w:rsidRPr="005E15F4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E15F4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E15F4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3520" w:rsidRPr="005C3520" w:rsidRDefault="005C3520" w:rsidP="00B900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C3520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Перейдём к комплексной форме записи выражения (3):</w:t>
      </w:r>
    </w:p>
    <w:p w:rsidR="00B76B53" w:rsidRPr="005C3520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3520" w:rsidRPr="005C3520" w:rsidRDefault="00B90016" w:rsidP="00B900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00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42AC06" wp14:editId="3A64DCB6">
            <wp:extent cx="4897083" cy="159519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1896" cy="16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16" w:rsidRDefault="005C3520" w:rsidP="00B90016">
      <w:pPr>
        <w:framePr w:w="9031" w:h="978" w:wrap="auto" w:vAnchor="text" w:hAnchor="page" w:x="2131" w:y="8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(5)</w:t>
      </w:r>
      <w:r w:rsidR="00B90016" w:rsidRPr="00B90016">
        <w:rPr>
          <w:noProof/>
        </w:rPr>
        <w:t xml:space="preserve"> </w:t>
      </w:r>
    </w:p>
    <w:p w:rsidR="005C3520" w:rsidRPr="002C2401" w:rsidRDefault="00B90016" w:rsidP="00B90016">
      <w:pPr>
        <w:framePr w:w="9031" w:h="978" w:wrap="auto" w:vAnchor="text" w:hAnchor="page" w:x="2131" w:y="8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0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899BE" wp14:editId="08E1FD67">
            <wp:extent cx="5734685" cy="43732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8837"/>
                    <a:stretch/>
                  </pic:blipFill>
                  <pic:spPr bwMode="auto">
                    <a:xfrm>
                      <a:off x="0" y="0"/>
                      <a:ext cx="5734685" cy="43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B53" w:rsidRPr="002C2401" w:rsidRDefault="00D2752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Представим комплексную амплитуду напряжения на конденсаторе (выражение (4)), в показательной форме:</w:t>
      </w:r>
    </w:p>
    <w:p w:rsidR="00D2752D" w:rsidRPr="002C2401" w:rsidRDefault="00D2752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Запишем мгновенное значение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. Для этого умножим комплексную амплитуду (5) на вектор вращения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выделим действительную составляющую. После этих преобразований выражение примет следующий вид:</w:t>
      </w:r>
    </w:p>
    <w:p w:rsidR="00D2752D" w:rsidRPr="002C2401" w:rsidRDefault="00B90016" w:rsidP="002C2401">
      <w:pPr>
        <w:framePr w:w="9600" w:h="825" w:wrap="auto" w:vAnchor="text" w:hAnchor="text" w:x="81" w:y="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0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6F829" wp14:editId="7B7CCE28">
            <wp:extent cx="4691270" cy="8838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42" r="18872"/>
                    <a:stretch/>
                  </pic:blipFill>
                  <pic:spPr bwMode="auto">
                    <a:xfrm>
                      <a:off x="0" y="0"/>
                      <a:ext cx="4691604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52D" w:rsidRPr="002C2401" w:rsidRDefault="00D2752D" w:rsidP="00B900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752D" w:rsidRPr="002C2401" w:rsidRDefault="00D2752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t xml:space="preserve">2. Определение комплексной передаточной функции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 и построение графиков ее АЧХ и ФЧХ.</w:t>
      </w:r>
    </w:p>
    <w:p w:rsidR="00593ABD" w:rsidRPr="002C2401" w:rsidRDefault="00F91981" w:rsidP="00593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Выведем формулу комплексной передаточной функции по напряжению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fr-CA"/>
              </w:rPr>
              <m:t>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построим графики её АЧХ и ФЧХ: Определим комплексную передаточную функцию по </w:t>
      </w:r>
      <w:r w:rsidR="00593ABD">
        <w:rPr>
          <w:rFonts w:ascii="Times New Roman" w:hAnsi="Times New Roman" w:cs="Times New Roman"/>
          <w:sz w:val="28"/>
          <w:szCs w:val="28"/>
        </w:rPr>
        <w:t>току, и</w:t>
      </w:r>
      <w:r w:rsidR="00593ABD" w:rsidRPr="002C2401">
        <w:rPr>
          <w:rFonts w:ascii="Times New Roman" w:hAnsi="Times New Roman" w:cs="Times New Roman"/>
          <w:sz w:val="28"/>
          <w:szCs w:val="28"/>
        </w:rPr>
        <w:t xml:space="preserve">спользуя аналитические возможности </w:t>
      </w:r>
      <w:proofErr w:type="gramStart"/>
      <w:r w:rsidR="00593ABD" w:rsidRPr="002C2401">
        <w:rPr>
          <w:rFonts w:ascii="Times New Roman" w:hAnsi="Times New Roman" w:cs="Times New Roman"/>
          <w:sz w:val="28"/>
          <w:szCs w:val="28"/>
        </w:rPr>
        <w:t>Mathcad</w:t>
      </w:r>
      <w:r w:rsidR="00593ABD">
        <w:rPr>
          <w:rFonts w:ascii="Times New Roman" w:hAnsi="Times New Roman" w:cs="Times New Roman"/>
          <w:sz w:val="28"/>
          <w:szCs w:val="28"/>
        </w:rPr>
        <w:t xml:space="preserve"> </w:t>
      </w:r>
      <w:r w:rsidR="00593ABD" w:rsidRPr="002C240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93ABD" w:rsidRPr="002C2401">
        <w:rPr>
          <w:rFonts w:ascii="Times New Roman" w:hAnsi="Times New Roman" w:cs="Times New Roman"/>
          <w:sz w:val="28"/>
          <w:szCs w:val="28"/>
        </w:rPr>
        <w:t xml:space="preserve"> опираясь на (6) и (2):</w:t>
      </w:r>
    </w:p>
    <w:p w:rsidR="00D2752D" w:rsidRPr="00640DEB" w:rsidRDefault="00D2752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ABD" w:rsidRDefault="00593ABD" w:rsidP="00593A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3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28A9C" wp14:editId="308D861E">
            <wp:extent cx="3779850" cy="90655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0228" cy="9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5C3520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Перейдём к </w:t>
      </w:r>
      <w:r w:rsidR="00593ABD">
        <w:rPr>
          <w:rFonts w:ascii="Times New Roman" w:hAnsi="Times New Roman" w:cs="Times New Roman"/>
          <w:sz w:val="28"/>
          <w:szCs w:val="28"/>
        </w:rPr>
        <w:t>ко</w:t>
      </w:r>
      <w:r w:rsidRPr="002C2401">
        <w:rPr>
          <w:rFonts w:ascii="Times New Roman" w:hAnsi="Times New Roman" w:cs="Times New Roman"/>
          <w:sz w:val="28"/>
          <w:szCs w:val="28"/>
        </w:rPr>
        <w:t>мплексной форме записи выражения (7):</w:t>
      </w:r>
    </w:p>
    <w:p w:rsidR="00F91981" w:rsidRPr="002C2401" w:rsidRDefault="00593ABD" w:rsidP="005C3520">
      <w:pPr>
        <w:framePr w:w="8086" w:h="675" w:wrap="auto" w:vAnchor="text" w:hAnchor="page" w:x="3271" w:y="9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E9FB5" wp14:editId="41B8223C">
            <wp:extent cx="2951672" cy="519494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9018" cy="5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520">
        <w:rPr>
          <w:rFonts w:ascii="Times New Roman" w:hAnsi="Times New Roman" w:cs="Times New Roman"/>
          <w:sz w:val="28"/>
          <w:szCs w:val="28"/>
        </w:rPr>
        <w:t xml:space="preserve">                        (8)</w:t>
      </w:r>
    </w:p>
    <w:p w:rsidR="00F91981" w:rsidRPr="00640DEB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Default="00F91981" w:rsidP="005C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5C3520" w:rsidRDefault="00F91981" w:rsidP="00593A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Представим функцию (8) в показательной форме:</w:t>
      </w:r>
      <w:r w:rsidR="00593ABD" w:rsidRPr="00593ABD">
        <w:rPr>
          <w:rFonts w:ascii="Times New Roman" w:hAnsi="Times New Roman" w:cs="Times New Roman"/>
          <w:sz w:val="28"/>
          <w:szCs w:val="28"/>
        </w:rPr>
        <w:t xml:space="preserve"> </w:t>
      </w:r>
      <w:r w:rsidR="00593ABD" w:rsidRPr="00593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2BB39" wp14:editId="632554BE">
            <wp:extent cx="3877216" cy="110505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2C2401" w:rsidRDefault="00F91981" w:rsidP="00593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Амплитудно-частотная характеристика определяется как модуль этой комплексной передаточной функции:</w:t>
      </w:r>
    </w:p>
    <w:p w:rsidR="00F91981" w:rsidRPr="002C2401" w:rsidRDefault="00593ABD" w:rsidP="00593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1E797" wp14:editId="28D30891">
            <wp:extent cx="3127430" cy="6314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8928" cy="6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Фазово-частотная характеристика определяется как аргумент комплексной передаточной функции:</w:t>
      </w:r>
    </w:p>
    <w:p w:rsidR="00F91981" w:rsidRPr="002C2401" w:rsidRDefault="00593AB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00B10" wp14:editId="2BD9C1F5">
            <wp:extent cx="2118360" cy="643074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5701" cy="6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981" w:rsidRPr="00593ABD" w:rsidRDefault="00593AB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593A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fr-CA"/>
        </w:rPr>
        <w:t>---------------------------------------------------------------------------------------</w:t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диапазон частот, в котором следует строить графики АЧХ и ФЧХ. Для этого найдём полюсы передаточной функции по напряжению (7) в операторной форме:</w:t>
      </w:r>
    </w:p>
    <w:p w:rsidR="00F91981" w:rsidRPr="002C2401" w:rsidRDefault="00F91981" w:rsidP="005C3520">
      <w:pPr>
        <w:framePr w:w="4972" w:h="675" w:wrap="auto" w:vAnchor="text" w:hAnchor="page" w:x="3766" w:y="9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6"/>
          <w:sz w:val="28"/>
          <w:szCs w:val="28"/>
          <w:lang w:eastAsia="ru-RU"/>
        </w:rPr>
        <w:drawing>
          <wp:inline distT="0" distB="0" distL="0" distR="0">
            <wp:extent cx="2647950" cy="4286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Обозначим р=x, а коэффициенты при «х» следующим образом:</w:t>
      </w:r>
    </w:p>
    <w:p w:rsidR="00F91981" w:rsidRPr="005C3520" w:rsidRDefault="00F91981" w:rsidP="00310D8D">
      <w:pPr>
        <w:framePr w:w="2756" w:h="255" w:wrap="auto" w:vAnchor="text" w:hAnchor="page" w:x="3526" w:y="12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647700" cy="161925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310D8D">
      <w:pPr>
        <w:framePr w:w="3116" w:h="255" w:wrap="auto" w:vAnchor="text" w:hAnchor="page" w:x="4981" w:y="12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876300" cy="1619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310D8D">
      <w:pPr>
        <w:framePr w:w="2651" w:h="255" w:wrap="auto" w:vAnchor="text" w:hAnchor="page" w:x="6886" w:y="10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81025" cy="161925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5C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2159" w:h="375" w:wrap="auto" w:vAnchor="text" w:hAnchor="page" w:x="5926" w:y="140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04825" cy="238125"/>
            <wp:effectExtent l="19050" t="0" r="9525" b="0"/>
            <wp:docPr id="3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Pr="002C2401" w:rsidRDefault="00310D8D" w:rsidP="00310D8D">
      <w:pPr>
        <w:framePr w:w="2114" w:h="375" w:wrap="auto" w:vAnchor="text" w:hAnchor="page" w:x="4921" w:y="141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76250" cy="238125"/>
            <wp:effectExtent l="19050" t="0" r="0" b="0"/>
            <wp:docPr id="3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Pr="002C2401" w:rsidRDefault="00310D8D" w:rsidP="00310D8D">
      <w:pPr>
        <w:framePr w:w="2486" w:h="255" w:wrap="auto" w:vAnchor="text" w:hAnchor="page" w:x="3931" w:y="146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76250" cy="161925"/>
            <wp:effectExtent l="19050" t="0" r="0" b="0"/>
            <wp:docPr id="39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Pr="002C2401" w:rsidRDefault="00310D8D" w:rsidP="00310D8D">
      <w:pPr>
        <w:framePr w:w="2459" w:h="375" w:wrap="auto" w:vAnchor="text" w:hAnchor="page" w:x="7006" w:y="143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695325" cy="238125"/>
            <wp:effectExtent l="19050" t="0" r="9525" b="0"/>
            <wp:docPr id="45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Полюсами функции являются корни выражения, которое находится в знаменателе формулы (7). Запишем знаменатель, используя обозначения (9), и найдём корни этого выражения с помощью аналитических возможностей Mathcad. Будем при этом использовать заданные значения параметров схемы:</w:t>
      </w:r>
    </w:p>
    <w:p w:rsidR="00310D8D" w:rsidRPr="002C2401" w:rsidRDefault="00310D8D" w:rsidP="00310D8D">
      <w:pPr>
        <w:framePr w:w="2278" w:h="285" w:wrap="auto" w:vAnchor="text" w:hAnchor="page" w:x="3016" w:y="14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09575" cy="180975"/>
            <wp:effectExtent l="0" t="0" r="9525" b="0"/>
            <wp:docPr id="4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3089" w:h="375" w:wrap="auto" w:vAnchor="text" w:hAnchor="page" w:x="4726" w:y="16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095375" cy="238125"/>
            <wp:effectExtent l="19050" t="0" r="9525" b="0"/>
            <wp:docPr id="47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3140" w:h="915" w:wrap="auto" w:vAnchor="text" w:hAnchor="page" w:x="4396" w:y="26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40"/>
          <w:sz w:val="28"/>
          <w:szCs w:val="28"/>
          <w:lang w:eastAsia="ru-RU"/>
        </w:rPr>
        <w:drawing>
          <wp:inline distT="0" distB="0" distL="0" distR="0">
            <wp:extent cx="1628775" cy="581025"/>
            <wp:effectExtent l="19050" t="0" r="9525" b="0"/>
            <wp:docPr id="60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28B" w:rsidRPr="002C2401" w:rsidRDefault="00EE728B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28B" w:rsidRPr="002C2401" w:rsidRDefault="00EE728B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4515" w:h="825" w:wrap="auto" w:vAnchor="text" w:hAnchor="page" w:x="3901" w:y="12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6"/>
          <w:sz w:val="28"/>
          <w:szCs w:val="28"/>
          <w:lang w:eastAsia="ru-RU"/>
        </w:rPr>
        <w:drawing>
          <wp:inline distT="0" distB="0" distL="0" distR="0">
            <wp:extent cx="2457450" cy="523875"/>
            <wp:effectExtent l="0" t="0" r="0" b="0"/>
            <wp:docPr id="61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8B" w:rsidRPr="002C2401" w:rsidRDefault="00EE728B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9295" w:h="360" w:wrap="auto" w:vAnchor="text" w:hAnchor="page" w:x="2101" w:y="63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010150" cy="228600"/>
            <wp:effectExtent l="19050" t="0" r="0" b="0"/>
            <wp:docPr id="69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8B" w:rsidRPr="002C2401" w:rsidRDefault="00EE728B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3704" w:h="375" w:wrap="auto" w:vAnchor="text" w:hAnchor="page" w:x="6121" w:y="70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485900" cy="238125"/>
            <wp:effectExtent l="19050" t="0" r="0" b="0"/>
            <wp:docPr id="71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Pr="002C2401" w:rsidRDefault="00310D8D" w:rsidP="00310D8D">
      <w:pPr>
        <w:framePr w:w="3689" w:h="375" w:wrap="auto" w:vAnchor="text" w:hAnchor="page" w:x="3481" w:y="71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476375" cy="238125"/>
            <wp:effectExtent l="19050" t="0" r="9525" b="0"/>
            <wp:docPr id="72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Default="00310D8D" w:rsidP="00310D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728B" w:rsidRPr="002C2401" w:rsidRDefault="00EE728B" w:rsidP="00310D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резонансную частоту цепи (11)</w:t>
      </w:r>
      <w:r w:rsidR="007F2841" w:rsidRPr="002C2401">
        <w:rPr>
          <w:rFonts w:ascii="Times New Roman" w:hAnsi="Times New Roman" w:cs="Times New Roman"/>
          <w:sz w:val="28"/>
          <w:szCs w:val="28"/>
        </w:rPr>
        <w:t>:</w:t>
      </w:r>
    </w:p>
    <w:p w:rsidR="007F2841" w:rsidRPr="00640DEB" w:rsidRDefault="007F2841" w:rsidP="00310D8D">
      <w:pPr>
        <w:framePr w:w="7141" w:h="585" w:wrap="auto" w:vAnchor="text" w:hAnchor="page" w:x="4411" w:y="4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7"/>
          <w:sz w:val="28"/>
          <w:szCs w:val="28"/>
          <w:lang w:eastAsia="ru-RU"/>
        </w:rPr>
        <w:drawing>
          <wp:inline distT="0" distB="0" distL="0" distR="0">
            <wp:extent cx="1409700" cy="37147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401">
        <w:rPr>
          <w:rFonts w:ascii="Times New Roman" w:hAnsi="Times New Roman" w:cs="Times New Roman"/>
          <w:sz w:val="28"/>
          <w:szCs w:val="28"/>
        </w:rPr>
        <w:t>Рад</w:t>
      </w:r>
      <w:r w:rsidRPr="00310D8D">
        <w:rPr>
          <w:rFonts w:ascii="Times New Roman" w:hAnsi="Times New Roman" w:cs="Times New Roman"/>
          <w:sz w:val="28"/>
          <w:szCs w:val="28"/>
        </w:rPr>
        <w:t>/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0D8D" w:rsidRPr="00310D8D">
        <w:rPr>
          <w:rFonts w:ascii="Times New Roman" w:hAnsi="Times New Roman" w:cs="Times New Roman"/>
          <w:sz w:val="28"/>
          <w:szCs w:val="28"/>
        </w:rPr>
        <w:t xml:space="preserve"> </w:t>
      </w:r>
      <w:r w:rsidR="00310D8D" w:rsidRPr="00640DE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 w:rsidR="00310D8D" w:rsidRPr="00640DE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310D8D" w:rsidRPr="00640DEB">
        <w:rPr>
          <w:rFonts w:ascii="Times New Roman" w:hAnsi="Times New Roman" w:cs="Times New Roman"/>
          <w:sz w:val="28"/>
          <w:szCs w:val="28"/>
        </w:rPr>
        <w:t>11)</w:t>
      </w:r>
    </w:p>
    <w:p w:rsidR="007F2841" w:rsidRPr="00310D8D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310D8D" w:rsidRDefault="00310D8D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Получились комплексно сопряжённые полюсы. Следовательно, расстояния от них до начала координат одинаковы. Оно равно:</w:t>
      </w:r>
    </w:p>
    <w:p w:rsidR="007F2841" w:rsidRPr="002C2401" w:rsidRDefault="007F2841" w:rsidP="00310D8D">
      <w:pPr>
        <w:framePr w:w="3044" w:h="375" w:wrap="auto" w:vAnchor="text" w:hAnchor="page" w:x="4486" w:y="12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066800" cy="238125"/>
            <wp:effectExtent l="1905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401">
        <w:rPr>
          <w:rFonts w:ascii="Times New Roman" w:hAnsi="Times New Roman" w:cs="Times New Roman"/>
          <w:sz w:val="28"/>
          <w:szCs w:val="28"/>
        </w:rPr>
        <w:t xml:space="preserve">    Рад/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Используя графические возможности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 xml:space="preserve">, построим графики АЧХ и ФЧХ с помощью функций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>:</w:t>
      </w:r>
    </w:p>
    <w:p w:rsidR="007F2841" w:rsidRPr="00640DEB" w:rsidRDefault="007F2841" w:rsidP="00310D8D">
      <w:pPr>
        <w:framePr w:w="3461" w:h="255" w:wrap="auto" w:vAnchor="text" w:hAnchor="page" w:x="4381" w:y="7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095375" cy="16192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DEB">
        <w:rPr>
          <w:rFonts w:ascii="Times New Roman" w:hAnsi="Times New Roman" w:cs="Times New Roman"/>
          <w:sz w:val="28"/>
          <w:szCs w:val="28"/>
        </w:rPr>
        <w:t>,</w:t>
      </w:r>
    </w:p>
    <w:p w:rsidR="007F2841" w:rsidRPr="00640DEB" w:rsidRDefault="007F2841" w:rsidP="00310D8D">
      <w:pPr>
        <w:framePr w:w="4831" w:h="255" w:wrap="auto" w:vAnchor="text" w:hAnchor="page" w:x="6196" w:y="6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152525" cy="161925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0D8D" w:rsidRPr="00640DEB">
        <w:rPr>
          <w:rFonts w:ascii="Times New Roman" w:hAnsi="Times New Roman" w:cs="Times New Roman"/>
          <w:sz w:val="28"/>
          <w:szCs w:val="28"/>
        </w:rPr>
        <w:t xml:space="preserve">                               (12)</w:t>
      </w:r>
    </w:p>
    <w:p w:rsidR="007F2841" w:rsidRPr="00640DEB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EBC" w:rsidRPr="002C2401" w:rsidRDefault="00E91EBC" w:rsidP="00E91EBC">
      <w:pPr>
        <w:framePr w:w="2114" w:h="375" w:wrap="auto" w:vAnchor="text" w:hAnchor="page" w:x="4651" w:y="71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76250" cy="238125"/>
            <wp:effectExtent l="19050" t="0" r="0" b="0"/>
            <wp:docPr id="77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E91EBC" w:rsidRPr="00E91EBC" w:rsidRDefault="00E91EBC" w:rsidP="00E91EBC">
      <w:pPr>
        <w:framePr w:w="2486" w:h="255" w:wrap="auto" w:vAnchor="text" w:hAnchor="page" w:x="3241" w:y="75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76250" cy="161925"/>
            <wp:effectExtent l="19050" t="0" r="0" b="0"/>
            <wp:docPr id="78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7F2841" w:rsidRPr="00640DEB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Kic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выражением (8). Для этого также используем числовые параметры элементов:</w:t>
      </w:r>
    </w:p>
    <w:p w:rsidR="007F2841" w:rsidRPr="002C2401" w:rsidRDefault="007F2841" w:rsidP="00E91EBC">
      <w:pPr>
        <w:framePr w:w="2159" w:h="375" w:wrap="auto" w:vAnchor="text" w:hAnchor="page" w:x="6001" w:y="4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04825" cy="238125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1EBC">
        <w:rPr>
          <w:rFonts w:ascii="Times New Roman" w:hAnsi="Times New Roman" w:cs="Times New Roman"/>
          <w:sz w:val="28"/>
          <w:szCs w:val="28"/>
        </w:rPr>
        <w:t xml:space="preserve"> Гн</w:t>
      </w:r>
    </w:p>
    <w:p w:rsidR="007F2841" w:rsidRPr="002C2401" w:rsidRDefault="00E91EBC" w:rsidP="00E91EBC">
      <w:pPr>
        <w:framePr w:w="2459" w:h="375" w:wrap="auto" w:vAnchor="text" w:hAnchor="page" w:x="7351" w:y="3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695325" cy="238125"/>
            <wp:effectExtent l="19050" t="0" r="9525" b="0"/>
            <wp:docPr id="79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Ф</w:t>
      </w:r>
    </w:p>
    <w:p w:rsidR="007F2841" w:rsidRPr="00640DEB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В результате получим следующие графики:</w:t>
      </w:r>
    </w:p>
    <w:p w:rsidR="007F2841" w:rsidRPr="002C2401" w:rsidRDefault="007F2841" w:rsidP="002C2401">
      <w:pPr>
        <w:framePr w:w="4201" w:h="3075" w:wrap="auto" w:vAnchor="text" w:hAnchor="text" w:x="81" w:y="7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07"/>
          <w:sz w:val="28"/>
          <w:szCs w:val="28"/>
          <w:lang w:eastAsia="ru-RU"/>
        </w:rPr>
        <w:drawing>
          <wp:inline distT="0" distB="0" distL="0" distR="0">
            <wp:extent cx="2476500" cy="195262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2C2401">
      <w:pPr>
        <w:framePr w:w="3781" w:h="3075" w:wrap="auto" w:vAnchor="text" w:hAnchor="text" w:x="4446" w:y="7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07"/>
          <w:sz w:val="28"/>
          <w:szCs w:val="28"/>
          <w:lang w:eastAsia="ru-RU"/>
        </w:rPr>
        <w:drawing>
          <wp:inline distT="0" distB="0" distL="0" distR="0">
            <wp:extent cx="2209800" cy="195262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t xml:space="preserve">3. Определение переходной характеристики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 и построение ее графика.</w:t>
      </w: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Переходная характеристика определяется как отклик цепи на единичный скачок. Изображение единичного скачка по Лапласу равно 1/р, поэтому изображение переходной характеристики будем искать по формуле:</w:t>
      </w:r>
    </w:p>
    <w:p w:rsidR="007F2841" w:rsidRPr="002C2401" w:rsidRDefault="007F2841" w:rsidP="00E91EBC">
      <w:pPr>
        <w:framePr w:w="2358" w:h="555" w:wrap="auto" w:vAnchor="text" w:hAnchor="page" w:x="5311" w:y="16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876300" cy="352425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2841" w:rsidRPr="00E91EBC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Тогда изображение переходной характеристики цепи с учетом (7) будет иметь следующий вид:</w:t>
      </w:r>
    </w:p>
    <w:p w:rsidR="00E91EBC" w:rsidRPr="002C2401" w:rsidRDefault="00E91EBC" w:rsidP="00E91EBC">
      <w:pPr>
        <w:framePr w:w="7246" w:h="675" w:wrap="auto" w:vAnchor="text" w:hAnchor="page" w:x="4096" w:y="8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6"/>
          <w:sz w:val="28"/>
          <w:szCs w:val="28"/>
          <w:lang w:eastAsia="ru-RU"/>
        </w:rPr>
        <w:drawing>
          <wp:inline distT="0" distB="0" distL="0" distR="0">
            <wp:extent cx="2609850" cy="428625"/>
            <wp:effectExtent l="19050" t="0" r="0" b="0"/>
            <wp:docPr id="83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(13)</w:t>
      </w:r>
    </w:p>
    <w:p w:rsidR="007F2841" w:rsidRPr="00E91EBC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Обозначим числитель и знаменатель функции (13) следующим образом:</w:t>
      </w:r>
    </w:p>
    <w:p w:rsidR="007F2841" w:rsidRPr="002C2401" w:rsidRDefault="007F2841" w:rsidP="00E91EBC">
      <w:pPr>
        <w:framePr w:w="3101" w:h="255" w:wrap="auto" w:vAnchor="text" w:hAnchor="page" w:x="5206" w:y="7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866775" cy="161925"/>
            <wp:effectExtent l="1905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E91EBC">
      <w:pPr>
        <w:framePr w:w="5324" w:h="375" w:wrap="auto" w:vAnchor="text" w:hAnchor="page" w:x="4051" w:y="43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2514600" cy="238125"/>
            <wp:effectExtent l="1905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E91EBC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EBC" w:rsidRPr="0082067F" w:rsidRDefault="00E91EBC" w:rsidP="00E91EBC">
      <w:pPr>
        <w:framePr w:w="3704" w:h="375" w:wrap="auto" w:vAnchor="text" w:hAnchor="page" w:x="6001" w:y="72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485900" cy="238125"/>
            <wp:effectExtent l="19050" t="0" r="0" b="0"/>
            <wp:docPr id="84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401">
        <w:rPr>
          <w:rFonts w:ascii="Times New Roman" w:hAnsi="Times New Roman" w:cs="Times New Roman"/>
          <w:sz w:val="28"/>
          <w:szCs w:val="28"/>
        </w:rPr>
        <w:t>В соответствии с теоремой разложения необходимо найти корни знаменателя (13).</w:t>
      </w:r>
      <w:r w:rsidR="0082067F"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Pr="002C2401">
        <w:rPr>
          <w:rFonts w:ascii="Times New Roman" w:hAnsi="Times New Roman" w:cs="Times New Roman"/>
          <w:sz w:val="28"/>
          <w:szCs w:val="28"/>
        </w:rPr>
        <w:t>Два из них были найдены ранее (10):</w:t>
      </w:r>
    </w:p>
    <w:p w:rsidR="00E91EBC" w:rsidRPr="0082067F" w:rsidRDefault="00E91EBC" w:rsidP="00E91EBC">
      <w:pPr>
        <w:framePr w:w="3689" w:h="375" w:wrap="auto" w:vAnchor="text" w:hAnchor="page" w:x="3541" w:y="9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476375" cy="238125"/>
            <wp:effectExtent l="19050" t="0" r="9525" b="0"/>
            <wp:docPr id="8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2401" w:rsidRDefault="002C240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Получили два различных простых корня – полюсы знаменателя, поэтому переходная характеристика должна быть определена по формуле:</w:t>
      </w:r>
    </w:p>
    <w:p w:rsidR="00E91EBC" w:rsidRPr="0082067F" w:rsidRDefault="00E91EBC" w:rsidP="00E91EBC">
      <w:pPr>
        <w:framePr w:w="7291" w:h="555" w:wrap="auto" w:vAnchor="text" w:hAnchor="page" w:x="4081" w:y="5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2114550" cy="352425"/>
            <wp:effectExtent l="0" t="0" r="0" b="0"/>
            <wp:docPr id="88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(14)</w:t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 формуле (14)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– производная знаменателя:</w:t>
      </w:r>
    </w:p>
    <w:p w:rsidR="0082067F" w:rsidRPr="0082067F" w:rsidRDefault="0082067F" w:rsidP="00E91EBC">
      <w:pPr>
        <w:framePr w:w="4556" w:h="255" w:wrap="auto" w:vAnchor="text" w:hAnchor="page" w:x="4441" w:y="13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790700" cy="161925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01" w:rsidRDefault="002C240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2401" w:rsidRDefault="002C240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Найдём численное значение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по формуле для каждого из двух корней:</w:t>
      </w:r>
    </w:p>
    <w:p w:rsidR="0082067F" w:rsidRPr="0082067F" w:rsidRDefault="0082067F" w:rsidP="00E91EBC">
      <w:pPr>
        <w:framePr w:w="3386" w:h="255" w:wrap="auto" w:vAnchor="text" w:hAnchor="page" w:x="5101" w:y="11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047750" cy="161925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EBC" w:rsidRPr="0082067F" w:rsidRDefault="00E91EBC" w:rsidP="00E91EBC">
      <w:pPr>
        <w:framePr w:w="3281" w:h="255" w:wrap="auto" w:vAnchor="text" w:hAnchor="page" w:x="5161" w:y="14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981075" cy="161925"/>
            <wp:effectExtent l="0" t="0" r="9525" b="0"/>
            <wp:docPr id="89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 помощью аналитических возможностей Mathcad определим переходную характеристику. В результате получим очень объёмное выражение. Тогда переходная характеристика (14) примет следующий вид:</w:t>
      </w:r>
    </w:p>
    <w:p w:rsidR="0082067F" w:rsidRPr="0082067F" w:rsidRDefault="0082067F" w:rsidP="002C2401">
      <w:pPr>
        <w:framePr w:w="10364" w:h="375" w:wrap="auto" w:vAnchor="text" w:hAnchor="text" w:x="81" w:y="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715000" cy="238125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401">
        <w:rPr>
          <w:rFonts w:ascii="Times New Roman" w:hAnsi="Times New Roman" w:cs="Times New Roman"/>
          <w:sz w:val="28"/>
          <w:szCs w:val="28"/>
        </w:rPr>
        <w:t xml:space="preserve">  (15)</w:t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временной интервал 0÷Т1, в котором надо рассчитать переходную характеристику:</w:t>
      </w:r>
    </w:p>
    <w:p w:rsidR="0082067F" w:rsidRPr="0082067F" w:rsidRDefault="0082067F" w:rsidP="00E91EBC">
      <w:pPr>
        <w:framePr w:w="5103" w:h="555" w:wrap="auto" w:vAnchor="text" w:hAnchor="page" w:x="3826" w:y="14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2619375" cy="352425"/>
            <wp:effectExtent l="0" t="0" r="952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шаг изменения времени Т2, взяв 10 точек на период:</w:t>
      </w:r>
    </w:p>
    <w:p w:rsidR="00E91EBC" w:rsidRPr="0082067F" w:rsidRDefault="00E91EBC" w:rsidP="00E91EBC">
      <w:pPr>
        <w:framePr w:w="4983" w:h="555" w:wrap="auto" w:vAnchor="text" w:hAnchor="page" w:x="3856" w:y="26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2543175" cy="352425"/>
            <wp:effectExtent l="0" t="0" r="9525" b="0"/>
            <wp:docPr id="90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Следовательно, график переходной характеристики необходимо строить во временном интервале:</w:t>
      </w:r>
    </w:p>
    <w:p w:rsidR="0082067F" w:rsidRPr="0082067F" w:rsidRDefault="0082067F" w:rsidP="00E91EBC">
      <w:pPr>
        <w:framePr w:w="3179" w:h="375" w:wrap="auto" w:vAnchor="text" w:hAnchor="page" w:x="4756" w:y="10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152525" cy="238125"/>
            <wp:effectExtent l="1905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Тогда график переходной характеристики примет следующий вид:</w:t>
      </w:r>
    </w:p>
    <w:p w:rsidR="00B46F49" w:rsidRPr="00B46F49" w:rsidRDefault="00B46F49" w:rsidP="002C2401">
      <w:pPr>
        <w:framePr w:w="4365" w:h="3315" w:wrap="auto" w:vAnchor="text" w:hAnchor="text" w:x="81" w:y="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31"/>
          <w:sz w:val="28"/>
          <w:szCs w:val="28"/>
          <w:lang w:eastAsia="ru-RU"/>
        </w:rPr>
        <w:drawing>
          <wp:inline distT="0" distB="0" distL="0" distR="0">
            <wp:extent cx="2581275" cy="2105025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82067F" w:rsidRDefault="0082067F" w:rsidP="00EE728B">
      <w:pPr>
        <w:spacing w:after="0" w:line="240" w:lineRule="auto"/>
      </w:pPr>
    </w:p>
    <w:sectPr w:rsidR="0082067F" w:rsidRPr="0082067F" w:rsidSect="002C2401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7A2" w:rsidRDefault="00F107A2" w:rsidP="00C90D69">
      <w:pPr>
        <w:spacing w:after="0" w:line="240" w:lineRule="auto"/>
      </w:pPr>
      <w:r>
        <w:separator/>
      </w:r>
    </w:p>
  </w:endnote>
  <w:endnote w:type="continuationSeparator" w:id="0">
    <w:p w:rsidR="00F107A2" w:rsidRDefault="00F107A2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EndPr/>
    <w:sdtContent>
      <w:p w:rsidR="007F2841" w:rsidRDefault="00F107A2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3429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F2841" w:rsidRDefault="007F28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115989"/>
      <w:docPartObj>
        <w:docPartGallery w:val="Page Numbers (Bottom of Page)"/>
        <w:docPartUnique/>
      </w:docPartObj>
    </w:sdtPr>
    <w:sdtEndPr/>
    <w:sdtContent>
      <w:p w:rsidR="007F2841" w:rsidRDefault="00F107A2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3429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F2841" w:rsidRDefault="007F2841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626081"/>
      <w:docPartObj>
        <w:docPartGallery w:val="Page Numbers (Bottom of Page)"/>
        <w:docPartUnique/>
      </w:docPartObj>
    </w:sdtPr>
    <w:sdtEndPr/>
    <w:sdtContent>
      <w:p w:rsidR="007F2841" w:rsidRDefault="00F107A2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253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2841" w:rsidRDefault="007F28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7A2" w:rsidRDefault="00F107A2" w:rsidP="00C90D69">
      <w:pPr>
        <w:spacing w:after="0" w:line="240" w:lineRule="auto"/>
      </w:pPr>
      <w:r>
        <w:separator/>
      </w:r>
    </w:p>
  </w:footnote>
  <w:footnote w:type="continuationSeparator" w:id="0">
    <w:p w:rsidR="00F107A2" w:rsidRDefault="00F107A2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841" w:rsidRDefault="007F2841">
    <w:pPr>
      <w:pStyle w:val="ad"/>
      <w:jc w:val="right"/>
    </w:pPr>
  </w:p>
  <w:p w:rsidR="007F2841" w:rsidRDefault="007F28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9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1"/>
    <w:rsid w:val="000120BC"/>
    <w:rsid w:val="00034987"/>
    <w:rsid w:val="00072BCF"/>
    <w:rsid w:val="0009457D"/>
    <w:rsid w:val="000A57A6"/>
    <w:rsid w:val="000D295D"/>
    <w:rsid w:val="000E06CD"/>
    <w:rsid w:val="00106F50"/>
    <w:rsid w:val="00111B3F"/>
    <w:rsid w:val="001179E6"/>
    <w:rsid w:val="00127E9A"/>
    <w:rsid w:val="00145141"/>
    <w:rsid w:val="00160E1E"/>
    <w:rsid w:val="00172883"/>
    <w:rsid w:val="00186B8F"/>
    <w:rsid w:val="001C6DF3"/>
    <w:rsid w:val="001D7873"/>
    <w:rsid w:val="001E379B"/>
    <w:rsid w:val="001E48AD"/>
    <w:rsid w:val="001F115A"/>
    <w:rsid w:val="001F2D15"/>
    <w:rsid w:val="00225AF6"/>
    <w:rsid w:val="002510D4"/>
    <w:rsid w:val="0027022D"/>
    <w:rsid w:val="00280817"/>
    <w:rsid w:val="00292933"/>
    <w:rsid w:val="00295788"/>
    <w:rsid w:val="002C1B3C"/>
    <w:rsid w:val="002C2401"/>
    <w:rsid w:val="002C29E1"/>
    <w:rsid w:val="002D1E9F"/>
    <w:rsid w:val="002E1F16"/>
    <w:rsid w:val="003037AF"/>
    <w:rsid w:val="00310D8D"/>
    <w:rsid w:val="00331CEF"/>
    <w:rsid w:val="00342E35"/>
    <w:rsid w:val="003512BE"/>
    <w:rsid w:val="00385293"/>
    <w:rsid w:val="00397868"/>
    <w:rsid w:val="003A0BC4"/>
    <w:rsid w:val="003A19D4"/>
    <w:rsid w:val="003A6148"/>
    <w:rsid w:val="003E20F2"/>
    <w:rsid w:val="003F1EAC"/>
    <w:rsid w:val="004551CC"/>
    <w:rsid w:val="00481DE8"/>
    <w:rsid w:val="00482A20"/>
    <w:rsid w:val="0048540F"/>
    <w:rsid w:val="0049646D"/>
    <w:rsid w:val="004A038D"/>
    <w:rsid w:val="004B0AFF"/>
    <w:rsid w:val="004B0BCB"/>
    <w:rsid w:val="004B69BC"/>
    <w:rsid w:val="004B6AA9"/>
    <w:rsid w:val="004F45AF"/>
    <w:rsid w:val="005012B4"/>
    <w:rsid w:val="00507B23"/>
    <w:rsid w:val="0051425A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93ABD"/>
    <w:rsid w:val="005A7022"/>
    <w:rsid w:val="005A7A68"/>
    <w:rsid w:val="005B1BBD"/>
    <w:rsid w:val="005B2362"/>
    <w:rsid w:val="005C0237"/>
    <w:rsid w:val="005C3520"/>
    <w:rsid w:val="005D0E74"/>
    <w:rsid w:val="005D47A5"/>
    <w:rsid w:val="005E15F4"/>
    <w:rsid w:val="00607EFD"/>
    <w:rsid w:val="00620006"/>
    <w:rsid w:val="006218FE"/>
    <w:rsid w:val="00622CC0"/>
    <w:rsid w:val="006359E9"/>
    <w:rsid w:val="00640DEB"/>
    <w:rsid w:val="00643A45"/>
    <w:rsid w:val="0066047E"/>
    <w:rsid w:val="0068435F"/>
    <w:rsid w:val="006A418C"/>
    <w:rsid w:val="006C058D"/>
    <w:rsid w:val="006E53BE"/>
    <w:rsid w:val="00713CC0"/>
    <w:rsid w:val="007270ED"/>
    <w:rsid w:val="00744615"/>
    <w:rsid w:val="00745D84"/>
    <w:rsid w:val="00762E7D"/>
    <w:rsid w:val="007816F4"/>
    <w:rsid w:val="007A6946"/>
    <w:rsid w:val="007B68F0"/>
    <w:rsid w:val="007C562D"/>
    <w:rsid w:val="007E09AE"/>
    <w:rsid w:val="007F1AA1"/>
    <w:rsid w:val="007F2841"/>
    <w:rsid w:val="008011E1"/>
    <w:rsid w:val="0080136D"/>
    <w:rsid w:val="00816727"/>
    <w:rsid w:val="0082067F"/>
    <w:rsid w:val="008443DA"/>
    <w:rsid w:val="0085351D"/>
    <w:rsid w:val="008767F2"/>
    <w:rsid w:val="00880C2E"/>
    <w:rsid w:val="00894E08"/>
    <w:rsid w:val="00897D63"/>
    <w:rsid w:val="008B003F"/>
    <w:rsid w:val="00911557"/>
    <w:rsid w:val="009268D6"/>
    <w:rsid w:val="00934291"/>
    <w:rsid w:val="009473F6"/>
    <w:rsid w:val="00956AAD"/>
    <w:rsid w:val="00963C29"/>
    <w:rsid w:val="009861BB"/>
    <w:rsid w:val="009B5DFB"/>
    <w:rsid w:val="009B66DF"/>
    <w:rsid w:val="009C6535"/>
    <w:rsid w:val="009D54DE"/>
    <w:rsid w:val="009E4170"/>
    <w:rsid w:val="009E7479"/>
    <w:rsid w:val="00A03F70"/>
    <w:rsid w:val="00A117C7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46F49"/>
    <w:rsid w:val="00B76B53"/>
    <w:rsid w:val="00B90016"/>
    <w:rsid w:val="00BA60AB"/>
    <w:rsid w:val="00BA7B67"/>
    <w:rsid w:val="00BB1D59"/>
    <w:rsid w:val="00BD1CD8"/>
    <w:rsid w:val="00BF7FEA"/>
    <w:rsid w:val="00C10511"/>
    <w:rsid w:val="00C25332"/>
    <w:rsid w:val="00C44601"/>
    <w:rsid w:val="00C721FE"/>
    <w:rsid w:val="00C756CE"/>
    <w:rsid w:val="00C90D69"/>
    <w:rsid w:val="00C91126"/>
    <w:rsid w:val="00CA64FF"/>
    <w:rsid w:val="00CC129D"/>
    <w:rsid w:val="00CD4F5D"/>
    <w:rsid w:val="00D159D0"/>
    <w:rsid w:val="00D2752D"/>
    <w:rsid w:val="00D35360"/>
    <w:rsid w:val="00D374E3"/>
    <w:rsid w:val="00D4405D"/>
    <w:rsid w:val="00D87B78"/>
    <w:rsid w:val="00D91FDC"/>
    <w:rsid w:val="00D94743"/>
    <w:rsid w:val="00DA3CD0"/>
    <w:rsid w:val="00DB213A"/>
    <w:rsid w:val="00DC4580"/>
    <w:rsid w:val="00E02316"/>
    <w:rsid w:val="00E23D86"/>
    <w:rsid w:val="00E32E50"/>
    <w:rsid w:val="00E34331"/>
    <w:rsid w:val="00E84BA8"/>
    <w:rsid w:val="00E91EBC"/>
    <w:rsid w:val="00E93800"/>
    <w:rsid w:val="00EB0068"/>
    <w:rsid w:val="00EC6B28"/>
    <w:rsid w:val="00ED385A"/>
    <w:rsid w:val="00EE728B"/>
    <w:rsid w:val="00EF33BF"/>
    <w:rsid w:val="00F107A2"/>
    <w:rsid w:val="00F24364"/>
    <w:rsid w:val="00F27A29"/>
    <w:rsid w:val="00F37664"/>
    <w:rsid w:val="00F37B0B"/>
    <w:rsid w:val="00F37E5C"/>
    <w:rsid w:val="00F47C05"/>
    <w:rsid w:val="00F53B6A"/>
    <w:rsid w:val="00F561AD"/>
    <w:rsid w:val="00F56E41"/>
    <w:rsid w:val="00F6435C"/>
    <w:rsid w:val="00F84587"/>
    <w:rsid w:val="00F91981"/>
    <w:rsid w:val="00FA7668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D945B"/>
  <w15:docId w15:val="{6F518CB3-07D9-49A2-89FF-381102ED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image" Target="media/image10.png"/><Relationship Id="rId34" Type="http://schemas.openxmlformats.org/officeDocument/2006/relationships/image" Target="media/image23.wmf"/><Relationship Id="rId42" Type="http://schemas.openxmlformats.org/officeDocument/2006/relationships/image" Target="media/image31.wmf"/><Relationship Id="rId47" Type="http://schemas.openxmlformats.org/officeDocument/2006/relationships/image" Target="media/image36.wmf"/><Relationship Id="rId50" Type="http://schemas.openxmlformats.org/officeDocument/2006/relationships/image" Target="media/image39.wmf"/><Relationship Id="rId55" Type="http://schemas.openxmlformats.org/officeDocument/2006/relationships/image" Target="media/image44.wmf"/><Relationship Id="rId63" Type="http://schemas.openxmlformats.org/officeDocument/2006/relationships/image" Target="media/image52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wmf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wmf"/><Relationship Id="rId37" Type="http://schemas.openxmlformats.org/officeDocument/2006/relationships/image" Target="media/image26.wmf"/><Relationship Id="rId40" Type="http://schemas.openxmlformats.org/officeDocument/2006/relationships/image" Target="media/image29.wmf"/><Relationship Id="rId45" Type="http://schemas.openxmlformats.org/officeDocument/2006/relationships/image" Target="media/image34.wmf"/><Relationship Id="rId53" Type="http://schemas.openxmlformats.org/officeDocument/2006/relationships/image" Target="media/image42.wmf"/><Relationship Id="rId58" Type="http://schemas.openxmlformats.org/officeDocument/2006/relationships/image" Target="media/image4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0.wmf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wmf"/><Relationship Id="rId30" Type="http://schemas.openxmlformats.org/officeDocument/2006/relationships/image" Target="media/image19.wmf"/><Relationship Id="rId35" Type="http://schemas.openxmlformats.org/officeDocument/2006/relationships/image" Target="media/image24.wmf"/><Relationship Id="rId43" Type="http://schemas.openxmlformats.org/officeDocument/2006/relationships/image" Target="media/image32.wmf"/><Relationship Id="rId48" Type="http://schemas.openxmlformats.org/officeDocument/2006/relationships/image" Target="media/image37.wmf"/><Relationship Id="rId56" Type="http://schemas.openxmlformats.org/officeDocument/2006/relationships/image" Target="media/image45.wmf"/><Relationship Id="rId64" Type="http://schemas.openxmlformats.org/officeDocument/2006/relationships/image" Target="media/image53.wmf"/><Relationship Id="rId8" Type="http://schemas.openxmlformats.org/officeDocument/2006/relationships/footer" Target="footer1.xml"/><Relationship Id="rId51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wmf"/><Relationship Id="rId38" Type="http://schemas.openxmlformats.org/officeDocument/2006/relationships/image" Target="media/image27.wmf"/><Relationship Id="rId46" Type="http://schemas.openxmlformats.org/officeDocument/2006/relationships/image" Target="media/image35.wmf"/><Relationship Id="rId59" Type="http://schemas.openxmlformats.org/officeDocument/2006/relationships/image" Target="media/image48.wmf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wmf"/><Relationship Id="rId54" Type="http://schemas.openxmlformats.org/officeDocument/2006/relationships/image" Target="media/image43.wmf"/><Relationship Id="rId62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wmf"/><Relationship Id="rId36" Type="http://schemas.openxmlformats.org/officeDocument/2006/relationships/image" Target="media/image25.wmf"/><Relationship Id="rId49" Type="http://schemas.openxmlformats.org/officeDocument/2006/relationships/image" Target="media/image38.wmf"/><Relationship Id="rId57" Type="http://schemas.openxmlformats.org/officeDocument/2006/relationships/image" Target="media/image46.wmf"/><Relationship Id="rId10" Type="http://schemas.openxmlformats.org/officeDocument/2006/relationships/header" Target="header1.xml"/><Relationship Id="rId31" Type="http://schemas.openxmlformats.org/officeDocument/2006/relationships/image" Target="media/image20.wmf"/><Relationship Id="rId44" Type="http://schemas.openxmlformats.org/officeDocument/2006/relationships/image" Target="media/image33.wmf"/><Relationship Id="rId52" Type="http://schemas.openxmlformats.org/officeDocument/2006/relationships/image" Target="media/image41.wmf"/><Relationship Id="rId60" Type="http://schemas.openxmlformats.org/officeDocument/2006/relationships/image" Target="media/image49.wmf"/><Relationship Id="rId65" Type="http://schemas.openxmlformats.org/officeDocument/2006/relationships/image" Target="media/image5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9EF46-5825-4F7C-94B3-8B0517A0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Michael Milligan</cp:lastModifiedBy>
  <cp:revision>9</cp:revision>
  <cp:lastPrinted>2020-10-01T19:05:00Z</cp:lastPrinted>
  <dcterms:created xsi:type="dcterms:W3CDTF">2020-10-04T12:36:00Z</dcterms:created>
  <dcterms:modified xsi:type="dcterms:W3CDTF">2020-10-04T13:14:00Z</dcterms:modified>
</cp:coreProperties>
</file>