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A3C5E"/>
          <w:sz w:val="72"/>
          <w:szCs w:val="72"/>
        </w:rPr>
        <w:t xml:space="preserve">CRISISWATCH AI</w:t>
      </w:r>
    </w:p>
    <w:p>
      <w:pPr>
        <w:spacing w:before="0" w:after="200"/>
        <w:jc w:val="center"/>
      </w:pPr>
      <w:r>
        <w:rPr>
          <w:rFonts w:ascii="Arial" w:cs="Arial" w:eastAsia="Arial" w:hAnsi="Arial"/>
          <w:i/>
          <w:iCs/>
          <w:color w:val="E8530A"/>
          <w:sz w:val="36"/>
          <w:szCs w:val="36"/>
        </w:rPr>
        <w:t xml:space="preserve">Humanitarian Crisis Detection &amp; Funding Gap Intelligence Platform</w:t>
      </w:r>
    </w:p>
    <w:p>
      <w:pPr>
        <w:spacing w:before="0" w:after="800"/>
        <w:jc w:val="center"/>
      </w:pPr>
      <w:r>
        <w:rPr>
          <w:rFonts w:ascii="Arial" w:cs="Arial" w:eastAsia="Arial" w:hAnsi="Arial"/>
          <w:color w:val="555555"/>
          <w:sz w:val="24"/>
          <w:szCs w:val="24"/>
        </w:rPr>
        <w:t xml:space="preserve">Databricks x United Nations Geo-Insight Challenge — Full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Competition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Databricks x United Nations Geo-Insight Challenge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Track</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Which Crises Are Most Overlooked?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Databricks, Agent Bricks, Genie Spaces, Three.js, Raspberry Pi Cluster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Hardware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4x Raspberry Pi 4B, 1x Jetson Nano, 1x RPi Camera Module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Full Technical &amp; Implementation Spec</w:t>
            </w:r>
          </w:p>
        </w:tc>
      </w:tr>
    </w:tbl>
    <w:p>
      <w:pPr>
        <w:spacing w:before="0" w:after="320"/>
      </w:pPr>
    </w:p>
    <w:p>
      <w:pPr>
        <w:spacing w:before="0" w:after="0"/>
        <w:jc w:val="center"/>
      </w:pPr>
      <w:r>
        <w:rPr>
          <w:rFonts w:ascii="Arial" w:cs="Arial" w:eastAsia="Arial" w:hAnsi="Arial"/>
          <w:color w:val="888888"/>
          <w:sz w:val="20"/>
          <w:szCs w:val="20"/>
        </w:rPr>
        <w:t xml:space="preserve">February 21, 2026</w:t>
      </w:r>
    </w:p>
    <w:p>
      <w:r>
        <w:br w:type="page"/>
      </w:r>
    </w:p>
    <w:p>
      <w:pPr>
        <w:pStyle w:val="Heading1"/>
        <w:spacing w:before="400" w:after="200"/>
      </w:pPr>
      <w:r>
        <w:rPr>
          <w:rFonts w:ascii="Arial" w:cs="Arial" w:eastAsia="Arial" w:hAnsi="Arial"/>
          <w:b/>
          <w:bCs/>
          <w:color w:val="1A3C5E"/>
          <w:sz w:val="36"/>
          <w:szCs w:val="36"/>
        </w:rPr>
        <w:t xml:space="preserve">1. Executive Summary</w:t>
      </w:r>
    </w:p>
    <w:p>
      <w:pPr>
        <w:spacing w:before="80" w:after="120"/>
      </w:pPr>
      <w:r>
        <w:rPr>
          <w:rFonts w:ascii="Arial" w:cs="Arial" w:eastAsia="Arial" w:hAnsi="Arial"/>
          <w:sz w:val="22"/>
          <w:szCs w:val="22"/>
        </w:rPr>
        <w:t xml:space="preserve">CrisisWatch AI is an end-to-end humanitarian intelligence platform that identifies overlooked global crises by correlating humanitarian needs severity with Pooled Fund coverage gaps. The system fuses data from OCHA's Humanitarian Needs Overview (HNO), Humanitarian Response Plans (HRP), CBPF Pooled Funds, and real-time edge sensor streams into a unified, interactive 3D globe powered by Three.js. A distributed Raspberry Pi compute cluster serves as both a live IoT edge data source and a physical data-art installation that illuminates when funding gaps are detected in the region each node represents.</w:t>
      </w:r>
    </w:p>
    <w:p>
      <w:pPr>
        <w:spacing w:before="0" w:after="160"/>
      </w:pPr>
    </w:p>
    <w:p>
      <w:pPr>
        <w:spacing w:before="80" w:after="120"/>
      </w:pPr>
      <w:r>
        <w:rPr>
          <w:rFonts w:ascii="Arial" w:cs="Arial" w:eastAsia="Arial" w:hAnsi="Arial"/>
          <w:sz w:val="22"/>
          <w:szCs w:val="22"/>
        </w:rPr>
        <w:t xml:space="preserve">At the AI layer, Databricks Agent Bricks orchestrate multi-step reasoning pipelines that flag anomalous beneficiary-to-budget ratios, surface comparable benchmark projects, and generate plain-language crisis briefings. Genie Spaces provides natural-language SQL querying of the unified Delta Lake, enabling UN analysts to ask questions like 'Which clusters in the Horn of Africa are underfunded relative to peer crises in the last 18 months?' and receive instant, citation-backed answers.</w:t>
      </w:r>
    </w:p>
    <w:p>
      <w:pPr>
        <w:spacing w:before="0" w:after="160"/>
      </w:pPr>
    </w:p>
    <w:p>
      <w:pPr>
        <w:pStyle w:val="Heading1"/>
        <w:spacing w:before="400" w:after="200"/>
      </w:pPr>
      <w:r>
        <w:rPr>
          <w:rFonts w:ascii="Arial" w:cs="Arial" w:eastAsia="Arial" w:hAnsi="Arial"/>
          <w:b/>
          <w:bCs/>
          <w:color w:val="1A3C5E"/>
          <w:sz w:val="36"/>
          <w:szCs w:val="36"/>
        </w:rPr>
        <w:t xml:space="preserve">2. System Architecture Overview</w:t>
      </w:r>
    </w:p>
    <w:p>
      <w:pPr>
        <w:spacing w:before="80" w:after="120"/>
      </w:pPr>
      <w:r>
        <w:rPr>
          <w:rFonts w:ascii="Arial" w:cs="Arial" w:eastAsia="Arial" w:hAnsi="Arial"/>
          <w:sz w:val="22"/>
          <w:szCs w:val="22"/>
        </w:rPr>
        <w:t xml:space="preserve">The platform is structured across four primary tiers: Edge (Raspberry Pi Cluster), Data Lakehouse (Databricks + Delta Lake), AI Reasoning Layer (Agent Bricks + Genie Spaces), and Presentation (Three.js Globe Interface). These tiers communicate via a streaming pipeline built on Databricks Structured Streaming with Kafka as the message broker.</w:t>
      </w:r>
    </w:p>
    <w:p>
      <w:pPr>
        <w:spacing w:before="0" w:after="160"/>
      </w:pPr>
    </w:p>
    <w:p>
      <w:pPr>
        <w:pStyle w:val="Heading2"/>
        <w:spacing w:before="300" w:after="160"/>
      </w:pPr>
      <w:r>
        <w:rPr>
          <w:rFonts w:ascii="Arial" w:cs="Arial" w:eastAsia="Arial" w:hAnsi="Arial"/>
          <w:b/>
          <w:bCs/>
          <w:color w:val="1A3C5E"/>
          <w:sz w:val="28"/>
          <w:szCs w:val="28"/>
        </w:rPr>
        <w:t xml:space="preserve">2.1 Architecture Diagram (Logical)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TIER 1: EDGE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4x Raspberry Pi 4B (Regional Nodes: Africa, MENA, Asia, Americas) + 1x Jetson Nano (Inference Gateway) + 1x RPi Camera (Gesture Input)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8"/>
                <w:szCs w:val="18"/>
              </w:rPr>
              <w:t xml:space="preserve">MQTT / HTTP</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TIER 2: INGESTION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Databricks Auto Loader + Kafka Structured Streaming. Batch ingestion of HNO, HRP, CBPF, population datasets. Stream ingestion of edge telemetry and OCHA API feeds.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8"/>
                <w:szCs w:val="18"/>
              </w:rPr>
              <w:t xml:space="preserve">Delta Lake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TIER 3: AI LAYER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Databricks Agent Bricks: Multi-step agentic pipelines for anomaly detection, benchmark matching, and briefing generation. Genie Spaces: Natural language interface over Delta Lake for UN analyst queries.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8"/>
                <w:szCs w:val="18"/>
              </w:rPr>
              <w:t xml:space="preserve">REST + WebSocket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TIER 4: PRESENTATION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Three.js WebGL Globe, interactive region click/point detection, real-time funding gap heatmap overlays, Genie Spaces embedded NL query panel, live edge-node status indicators.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8"/>
                <w:szCs w:val="18"/>
              </w:rPr>
              <w:t xml:space="preserve">Browser / WebGL</w:t>
            </w:r>
          </w:p>
        </w:tc>
      </w:tr>
    </w:tbl>
    <w:p>
      <w:pPr>
        <w:spacing w:before="0" w:after="320"/>
      </w:pPr>
    </w:p>
    <w:p>
      <w:r>
        <w:br w:type="page"/>
      </w:r>
    </w:p>
    <w:p>
      <w:pPr>
        <w:pStyle w:val="Heading1"/>
        <w:spacing w:before="400" w:after="200"/>
      </w:pPr>
      <w:r>
        <w:rPr>
          <w:rFonts w:ascii="Arial" w:cs="Arial" w:eastAsia="Arial" w:hAnsi="Arial"/>
          <w:b/>
          <w:bCs/>
          <w:color w:val="1A3C5E"/>
          <w:sz w:val="36"/>
          <w:szCs w:val="36"/>
        </w:rPr>
        <w:t xml:space="preserve">3. Data Pipeline &amp; Delta Lake Architecture</w:t>
      </w:r>
    </w:p>
    <w:p>
      <w:pPr>
        <w:pStyle w:val="Heading2"/>
        <w:spacing w:before="300" w:after="160"/>
      </w:pPr>
      <w:r>
        <w:rPr>
          <w:rFonts w:ascii="Arial" w:cs="Arial" w:eastAsia="Arial" w:hAnsi="Arial"/>
          <w:b/>
          <w:bCs/>
          <w:color w:val="1A3C5E"/>
          <w:sz w:val="28"/>
          <w:szCs w:val="28"/>
        </w:rPr>
        <w:t xml:space="preserve">3.1 Source Datasets</w:t>
      </w:r>
    </w:p>
    <w:p>
      <w:pPr>
        <w:spacing w:before="80" w:after="120"/>
      </w:pPr>
      <w:r>
        <w:rPr>
          <w:rFonts w:ascii="Arial" w:cs="Arial" w:eastAsia="Arial" w:hAnsi="Arial"/>
          <w:sz w:val="22"/>
          <w:szCs w:val="22"/>
        </w:rPr>
        <w:t xml:space="preserve">The platform consumes five primary public datasets alongside real-time edge streams: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Fields Used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HNO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data.humdata.org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Crisis severity, PIN (People in Need), cluster needs by country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HRP Data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data.humdata.org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Project-level: cluster, beneficiaries targeted, budget requested/received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CBPF Pooled Funds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cbpf.data.unocha.org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Allocation amounts per project, fund, country, cluster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Population Data (COD)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data.humdata.org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National/subnational population denominators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 &amp; Funding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data.humdata.org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requirements vs. funded amounts per crisis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Edge Telemetry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RPi Cluster (live)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Regional health proxies, anomaly signals, timestamp streams</w:t>
            </w:r>
          </w:p>
        </w:tc>
      </w:tr>
    </w:tbl>
    <w:p>
      <w:pPr>
        <w:spacing w:before="0" w:after="320"/>
      </w:pPr>
    </w:p>
    <w:p>
      <w:pPr>
        <w:pStyle w:val="Heading2"/>
        <w:spacing w:before="300" w:after="160"/>
      </w:pPr>
      <w:r>
        <w:rPr>
          <w:rFonts w:ascii="Arial" w:cs="Arial" w:eastAsia="Arial" w:hAnsi="Arial"/>
          <w:b/>
          <w:bCs/>
          <w:color w:val="1A3C5E"/>
          <w:sz w:val="28"/>
          <w:szCs w:val="28"/>
        </w:rPr>
        <w:t xml:space="preserve">3.2 Delta Lake Schema</w:t>
      </w:r>
    </w:p>
    <w:p>
      <w:pPr>
        <w:spacing w:before="80" w:after="120"/>
      </w:pPr>
      <w:r>
        <w:rPr>
          <w:rFonts w:ascii="Arial" w:cs="Arial" w:eastAsia="Arial" w:hAnsi="Arial"/>
          <w:sz w:val="22"/>
          <w:szCs w:val="22"/>
        </w:rPr>
        <w:t xml:space="preserve">All data lands in a Bronze-Silver-Gold medallion architecture on Databricks:</w:t>
      </w:r>
    </w:p>
    <w:p>
      <w:pPr>
        <w:spacing w:before="0" w:after="160"/>
      </w:pPr>
    </w:p>
    <w:p>
      <w:pPr>
        <w:pStyle w:val="Heading3"/>
        <w:spacing w:before="240" w:after="120"/>
      </w:pPr>
      <w:r>
        <w:rPr>
          <w:rFonts w:ascii="Arial" w:cs="Arial" w:eastAsia="Arial" w:hAnsi="Arial"/>
          <w:b/>
          <w:bCs/>
          <w:color w:val="E8530A"/>
          <w:sz w:val="24"/>
          <w:szCs w:val="24"/>
        </w:rPr>
        <w:t xml:space="preserve">Bronze Layer — Raw Ingestion</w:t>
      </w:r>
    </w:p>
    <w:p>
      <w:pPr>
        <w:pBdr>
          <w:left w:val="single" w:color="E8530A" w:sz="8" w:space="10"/>
        </w:pBdr>
        <w:spacing w:before="80" w:after="80"/>
        <w:ind w:left="720"/>
      </w:pPr>
      <w:r>
        <w:rPr>
          <w:rFonts w:ascii="Courier New" w:cs="Courier New" w:eastAsia="Courier New" w:hAnsi="Courier New"/>
          <w:color w:val="2D2D2D"/>
          <w:sz w:val="20"/>
          <w:szCs w:val="20"/>
        </w:rPr>
        <w:t xml:space="preserve">bronze.hno_raw           -- Raw HNO CSV/JSON as-landed</w:t>
      </w:r>
    </w:p>
    <w:p>
      <w:pPr>
        <w:pBdr>
          <w:left w:val="single" w:color="E8530A" w:sz="8" w:space="10"/>
        </w:pBdr>
        <w:spacing w:before="80" w:after="80"/>
        <w:ind w:left="720"/>
      </w:pPr>
      <w:r>
        <w:rPr>
          <w:rFonts w:ascii="Courier New" w:cs="Courier New" w:eastAsia="Courier New" w:hAnsi="Courier New"/>
          <w:color w:val="2D2D2D"/>
          <w:sz w:val="20"/>
          <w:szCs w:val="20"/>
        </w:rPr>
        <w:t xml:space="preserve">bronze.hrp_projects_raw  -- Raw HRP project-level records</w:t>
      </w:r>
    </w:p>
    <w:p>
      <w:pPr>
        <w:pBdr>
          <w:left w:val="single" w:color="E8530A" w:sz="8" w:space="10"/>
        </w:pBdr>
        <w:spacing w:before="80" w:after="80"/>
        <w:ind w:left="720"/>
      </w:pPr>
      <w:r>
        <w:rPr>
          <w:rFonts w:ascii="Courier New" w:cs="Courier New" w:eastAsia="Courier New" w:hAnsi="Courier New"/>
          <w:color w:val="2D2D2D"/>
          <w:sz w:val="20"/>
          <w:szCs w:val="20"/>
        </w:rPr>
        <w:t xml:space="preserve">bronze.cbpf_allocations_raw</w:t>
      </w:r>
    </w:p>
    <w:p>
      <w:pPr>
        <w:pBdr>
          <w:left w:val="single" w:color="E8530A" w:sz="8" w:space="10"/>
        </w:pBdr>
        <w:spacing w:before="80" w:after="80"/>
        <w:ind w:left="720"/>
      </w:pPr>
      <w:r>
        <w:rPr>
          <w:rFonts w:ascii="Courier New" w:cs="Courier New" w:eastAsia="Courier New" w:hAnsi="Courier New"/>
          <w:color w:val="2D2D2D"/>
          <w:sz w:val="20"/>
          <w:szCs w:val="20"/>
        </w:rPr>
        <w:t xml:space="preserve">bronze.population_raw</w:t>
      </w:r>
    </w:p>
    <w:p>
      <w:pPr>
        <w:pBdr>
          <w:left w:val="single" w:color="E8530A" w:sz="8" w:space="10"/>
        </w:pBdr>
        <w:spacing w:before="80" w:after="80"/>
        <w:ind w:left="720"/>
      </w:pPr>
      <w:r>
        <w:rPr>
          <w:rFonts w:ascii="Courier New" w:cs="Courier New" w:eastAsia="Courier New" w:hAnsi="Courier New"/>
          <w:color w:val="2D2D2D"/>
          <w:sz w:val="20"/>
          <w:szCs w:val="20"/>
        </w:rPr>
        <w:t xml:space="preserve">bronze.edge_telemetry_raw  -- Streaming: RPi MQTT messages</w:t>
      </w:r>
    </w:p>
    <w:p>
      <w:pPr>
        <w:spacing w:before="0" w:after="160"/>
      </w:pPr>
    </w:p>
    <w:p>
      <w:pPr>
        <w:pStyle w:val="Heading3"/>
        <w:spacing w:before="240" w:after="120"/>
      </w:pPr>
      <w:r>
        <w:rPr>
          <w:rFonts w:ascii="Arial" w:cs="Arial" w:eastAsia="Arial" w:hAnsi="Arial"/>
          <w:b/>
          <w:bCs/>
          <w:color w:val="E8530A"/>
          <w:sz w:val="24"/>
          <w:szCs w:val="24"/>
        </w:rPr>
        <w:t xml:space="preserve">Silver Layer — Cleaned &amp; Conformed</w:t>
      </w:r>
    </w:p>
    <w:p>
      <w:pPr>
        <w:pBdr>
          <w:left w:val="single" w:color="E8530A" w:sz="8" w:space="10"/>
        </w:pBdr>
        <w:spacing w:before="80" w:after="80"/>
        <w:ind w:left="720"/>
      </w:pPr>
      <w:r>
        <w:rPr>
          <w:rFonts w:ascii="Courier New" w:cs="Courier New" w:eastAsia="Courier New" w:hAnsi="Courier New"/>
          <w:color w:val="2D2D2D"/>
          <w:sz w:val="20"/>
          <w:szCs w:val="20"/>
        </w:rPr>
        <w:t xml:space="preserve">silver.crisis_severity     -- Normalized PIN, IPC phase, sector scores</w:t>
      </w:r>
    </w:p>
    <w:p>
      <w:pPr>
        <w:pBdr>
          <w:left w:val="single" w:color="E8530A" w:sz="8" w:space="10"/>
        </w:pBdr>
        <w:spacing w:before="80" w:after="80"/>
        <w:ind w:left="720"/>
      </w:pPr>
      <w:r>
        <w:rPr>
          <w:rFonts w:ascii="Courier New" w:cs="Courier New" w:eastAsia="Courier New" w:hAnsi="Courier New"/>
          <w:color w:val="2D2D2D"/>
          <w:sz w:val="20"/>
          <w:szCs w:val="20"/>
        </w:rPr>
        <w:t xml:space="preserve">silver.hrp_projects        -- Deduplicated, validated projects with geo-joins</w:t>
      </w:r>
    </w:p>
    <w:p>
      <w:pPr>
        <w:pBdr>
          <w:left w:val="single" w:color="E8530A" w:sz="8" w:space="10"/>
        </w:pBdr>
        <w:spacing w:before="80" w:after="80"/>
        <w:ind w:left="720"/>
      </w:pPr>
      <w:r>
        <w:rPr>
          <w:rFonts w:ascii="Courier New" w:cs="Courier New" w:eastAsia="Courier New" w:hAnsi="Courier New"/>
          <w:color w:val="2D2D2D"/>
          <w:sz w:val="20"/>
          <w:szCs w:val="20"/>
        </w:rPr>
        <w:t xml:space="preserve">silver.cbpf_allocations    -- Standardized fund + project linkage</w:t>
      </w:r>
    </w:p>
    <w:p>
      <w:pPr>
        <w:pBdr>
          <w:left w:val="single" w:color="E8530A" w:sz="8" w:space="10"/>
        </w:pBdr>
        <w:spacing w:before="80" w:after="80"/>
        <w:ind w:left="720"/>
      </w:pPr>
      <w:r>
        <w:rPr>
          <w:rFonts w:ascii="Courier New" w:cs="Courier New" w:eastAsia="Courier New" w:hAnsi="Courier New"/>
          <w:color w:val="2D2D2D"/>
          <w:sz w:val="20"/>
          <w:szCs w:val="20"/>
        </w:rPr>
        <w:t xml:space="preserve">silver.population_cod      -- Admin0/Admin1 population denominators</w:t>
      </w:r>
    </w:p>
    <w:p>
      <w:pPr>
        <w:pBdr>
          <w:left w:val="single" w:color="E8530A" w:sz="8" w:space="10"/>
        </w:pBdr>
        <w:spacing w:before="80" w:after="80"/>
        <w:ind w:left="720"/>
      </w:pPr>
      <w:r>
        <w:rPr>
          <w:rFonts w:ascii="Courier New" w:cs="Courier New" w:eastAsia="Courier New" w:hAnsi="Courier New"/>
          <w:color w:val="2D2D2D"/>
          <w:sz w:val="20"/>
          <w:szCs w:val="20"/>
        </w:rPr>
        <w:t xml:space="preserve">silver.edge_signals        -- Parsed, validated RPi telemetry</w:t>
      </w:r>
    </w:p>
    <w:p>
      <w:pPr>
        <w:spacing w:before="0" w:after="160"/>
      </w:pPr>
    </w:p>
    <w:p>
      <w:pPr>
        <w:pStyle w:val="Heading3"/>
        <w:spacing w:before="240" w:after="120"/>
      </w:pPr>
      <w:r>
        <w:rPr>
          <w:rFonts w:ascii="Arial" w:cs="Arial" w:eastAsia="Arial" w:hAnsi="Arial"/>
          <w:b/>
          <w:bCs/>
          <w:color w:val="E8530A"/>
          <w:sz w:val="24"/>
          <w:szCs w:val="24"/>
        </w:rPr>
        <w:t xml:space="preserve">Gold Layer — Analytics-Ready</w:t>
      </w:r>
    </w:p>
    <w:p>
      <w:pPr>
        <w:pBdr>
          <w:left w:val="single" w:color="E8530A" w:sz="8" w:space="10"/>
        </w:pBdr>
        <w:spacing w:before="80" w:after="80"/>
        <w:ind w:left="720"/>
      </w:pPr>
      <w:r>
        <w:rPr>
          <w:rFonts w:ascii="Courier New" w:cs="Courier New" w:eastAsia="Courier New" w:hAnsi="Courier New"/>
          <w:color w:val="2D2D2D"/>
          <w:sz w:val="20"/>
          <w:szCs w:val="20"/>
        </w:rPr>
        <w:t xml:space="preserve">gold.funding_gap_index     -- Per-country, per-cluster gap score (needs vs. funding)</w:t>
      </w:r>
    </w:p>
    <w:p>
      <w:pPr>
        <w:pBdr>
          <w:left w:val="single" w:color="E8530A" w:sz="8" w:space="10"/>
        </w:pBdr>
        <w:spacing w:before="80" w:after="80"/>
        <w:ind w:left="720"/>
      </w:pPr>
      <w:r>
        <w:rPr>
          <w:rFonts w:ascii="Courier New" w:cs="Courier New" w:eastAsia="Courier New" w:hAnsi="Courier New"/>
          <w:color w:val="2D2D2D"/>
          <w:sz w:val="20"/>
          <w:szCs w:val="20"/>
        </w:rPr>
        <w:t xml:space="preserve">gold.project_efficiency    -- Beneficiary-to-budget ratios, z-score flagging</w:t>
      </w:r>
    </w:p>
    <w:p>
      <w:pPr>
        <w:pBdr>
          <w:left w:val="single" w:color="E8530A" w:sz="8" w:space="10"/>
        </w:pBdr>
        <w:spacing w:before="80" w:after="80"/>
        <w:ind w:left="720"/>
      </w:pPr>
      <w:r>
        <w:rPr>
          <w:rFonts w:ascii="Courier New" w:cs="Courier New" w:eastAsia="Courier New" w:hAnsi="Courier New"/>
          <w:color w:val="2D2D2D"/>
          <w:sz w:val="20"/>
          <w:szCs w:val="20"/>
        </w:rPr>
        <w:t xml:space="preserve">gold.comparable_projects   -- Similarity-matched benchmark project pairs</w:t>
      </w:r>
    </w:p>
    <w:p>
      <w:pPr>
        <w:pBdr>
          <w:left w:val="single" w:color="E8530A" w:sz="8" w:space="10"/>
        </w:pBdr>
        <w:spacing w:before="80" w:after="80"/>
        <w:ind w:left="720"/>
      </w:pPr>
      <w:r>
        <w:rPr>
          <w:rFonts w:ascii="Courier New" w:cs="Courier New" w:eastAsia="Courier New" w:hAnsi="Courier New"/>
          <w:color w:val="2D2D2D"/>
          <w:sz w:val="20"/>
          <w:szCs w:val="20"/>
        </w:rPr>
        <w:t xml:space="preserve">gold.globe_viz_payload     -- Pre-aggregated GeoJSON for Three.js API</w:t>
      </w:r>
    </w:p>
    <w:p>
      <w:pPr>
        <w:pBdr>
          <w:left w:val="single" w:color="E8530A" w:sz="8" w:space="10"/>
        </w:pBdr>
        <w:spacing w:before="80" w:after="80"/>
        <w:ind w:left="720"/>
      </w:pPr>
      <w:r>
        <w:rPr>
          <w:rFonts w:ascii="Courier New" w:cs="Courier New" w:eastAsia="Courier New" w:hAnsi="Courier New"/>
          <w:color w:val="2D2D2D"/>
          <w:sz w:val="20"/>
          <w:szCs w:val="20"/>
        </w:rPr>
        <w:t xml:space="preserve">gold.genie_query_view      -- Materialized view optimized for Genie Spaces</w:t>
      </w:r>
    </w:p>
    <w:p>
      <w:pPr>
        <w:spacing w:before="0" w:after="320"/>
      </w:pPr>
    </w:p>
    <w:p>
      <w:pPr>
        <w:pStyle w:val="Heading2"/>
        <w:spacing w:before="300" w:after="160"/>
      </w:pPr>
      <w:r>
        <w:rPr>
          <w:rFonts w:ascii="Arial" w:cs="Arial" w:eastAsia="Arial" w:hAnsi="Arial"/>
          <w:b/>
          <w:bCs/>
          <w:color w:val="1A3C5E"/>
          <w:sz w:val="28"/>
          <w:szCs w:val="28"/>
        </w:rPr>
        <w:t xml:space="preserve">3.3 Key Computed Metrics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 &amp; Formula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Funding Gap Index (FGI)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FGI = (Requirements − Received_Funding) / Requirements × 100. Ranges 0–100. Scores above 70 flagged as critically overlooked.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Beneficiary-to-Budget Ratio (BBR)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BBR = Targeted_Beneficiaries / Project_Budget_USD. Computed per project and per cluster aggregate.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BBR Z-Score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 = (BBR_project − BBR_cluster_mean) / BBR_cluster_std. Flags projects ±2σ as anomalous.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Crisis Attention Score (CAS)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CAS = Media_Coverage_Index × Funding_Ratio. Inversely related to overlooked status. (Lower CAS = more overlooked.)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Coverage Mismatch Index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CMI = FGI × (1 − CBPF_Share). High CMI indicates high need, low pooled fund attention.</w:t>
            </w:r>
          </w:p>
        </w:tc>
      </w:tr>
    </w:tbl>
    <w:p>
      <w:pPr>
        <w:spacing w:before="0" w:after="320"/>
      </w:pPr>
    </w:p>
    <w:p>
      <w:r>
        <w:br w:type="page"/>
      </w:r>
    </w:p>
    <w:p>
      <w:pPr>
        <w:pStyle w:val="Heading1"/>
        <w:spacing w:before="400" w:after="200"/>
      </w:pPr>
      <w:r>
        <w:rPr>
          <w:rFonts w:ascii="Arial" w:cs="Arial" w:eastAsia="Arial" w:hAnsi="Arial"/>
          <w:b/>
          <w:bCs/>
          <w:color w:val="1A3C5E"/>
          <w:sz w:val="36"/>
          <w:szCs w:val="36"/>
        </w:rPr>
        <w:t xml:space="preserve">4. Databricks Agent Bricks — AI Reasoning Pipelines</w:t>
      </w:r>
    </w:p>
    <w:p>
      <w:pPr>
        <w:spacing w:before="80" w:after="120"/>
      </w:pPr>
      <w:r>
        <w:rPr>
          <w:rFonts w:ascii="Arial" w:cs="Arial" w:eastAsia="Arial" w:hAnsi="Arial"/>
          <w:sz w:val="22"/>
          <w:szCs w:val="22"/>
        </w:rPr>
        <w:t xml:space="preserve">Agent Bricks are the core intelligence engine of CrisisWatch AI. Four specialized agents run as Databricks workflows, each with access to the Gold layer Delta tables via Unity Catalog and external tool integrations.</w:t>
      </w:r>
    </w:p>
    <w:p>
      <w:pPr>
        <w:spacing w:before="0" w:after="160"/>
      </w:pPr>
    </w:p>
    <w:p>
      <w:pPr>
        <w:pStyle w:val="Heading2"/>
        <w:spacing w:before="300" w:after="160"/>
      </w:pPr>
      <w:r>
        <w:rPr>
          <w:rFonts w:ascii="Arial" w:cs="Arial" w:eastAsia="Arial" w:hAnsi="Arial"/>
          <w:b/>
          <w:bCs/>
          <w:color w:val="1A3C5E"/>
          <w:sz w:val="28"/>
          <w:szCs w:val="28"/>
        </w:rPr>
        <w:t xml:space="preserve">4.1 Agent 1: Crisis Anomaly Detector</w:t>
      </w:r>
    </w:p>
    <w:p>
      <w:pPr>
        <w:spacing w:before="80" w:after="120"/>
      </w:pPr>
      <w:r>
        <w:rPr>
          <w:rFonts w:ascii="Arial" w:cs="Arial" w:eastAsia="Arial" w:hAnsi="Arial"/>
          <w:sz w:val="22"/>
          <w:szCs w:val="22"/>
        </w:rPr>
        <w:t xml:space="preserve">This agent runs on a scheduled trigger (every 6 hours) and on-demand when new HNO or HRP data lands. Its role is to identify crises with statistically unusual funding coverage relative to needs severity.</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Tools Available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Delta Lake query tool (Unity Catalog), Python UDF for statistical scoring, OCHA FTS API connector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Reasoning Steps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Pull latest gold.funding_gap_index. 2. Compute rolling 12-month baseline per region. 3. Flag countries where FGI delta &gt; 15 points in 90 days. 4. Cross-reference with CBPF allocation recency. 5. Output structured JSON anomaly report.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Output Schema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crisis_id, country, cluster, fgi_score, fgi_delta_90d, cbpf_last_allocation_date, anomaly_severity: [LOW|MED|HIGH|CRITICAL], recommended_action }</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Integration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Writes to gold.anomaly_log. Triggers Globe WebSocket push for real-time UI update. Optionally pages OCHA Slack webhook.</w:t>
            </w:r>
          </w:p>
        </w:tc>
      </w:tr>
    </w:tbl>
    <w:p>
      <w:pPr>
        <w:spacing w:before="0" w:after="320"/>
      </w:pPr>
    </w:p>
    <w:p>
      <w:pPr>
        <w:pStyle w:val="Heading2"/>
        <w:spacing w:before="300" w:after="160"/>
      </w:pPr>
      <w:r>
        <w:rPr>
          <w:rFonts w:ascii="Arial" w:cs="Arial" w:eastAsia="Arial" w:hAnsi="Arial"/>
          <w:b/>
          <w:bCs/>
          <w:color w:val="1A3C5E"/>
          <w:sz w:val="28"/>
          <w:szCs w:val="28"/>
        </w:rPr>
        <w:t xml:space="preserve">4.2 Agent 2: Project Benchmark Matcher</w:t>
      </w:r>
    </w:p>
    <w:p>
      <w:pPr>
        <w:spacing w:before="80" w:after="120"/>
      </w:pPr>
      <w:r>
        <w:rPr>
          <w:rFonts w:ascii="Arial" w:cs="Arial" w:eastAsia="Arial" w:hAnsi="Arial"/>
          <w:sz w:val="22"/>
          <w:szCs w:val="22"/>
        </w:rPr>
        <w:t xml:space="preserve">When an analyst clicks a project on the globe or submits a Genie query about a specific project, this agent computes semantic and statistical similarity to surface comparable projects for benchmarking high or low BBR ratios.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Embedding Strategy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descriptions embedded using Databricks Mosaic AI embedding endpoint (BGE-Large). Stored in Delta table with Databricks Vector Search index.</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Similarity Dimensions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Cluster type (WASH, Health, Food Security, etc.), Geographic region, Crisis phase (IPC 1–5), Project scale (beneficiary count bucket), Temporal overlap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Retrieval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 search on Vector Search index, filtered by cluster + crisis phase. Top-5 similar projects returned with cosine similarity score.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Comparison table: current project vs. 5 benchmarks showing BBR, budget, beneficiaries, funding source, gap index. Rendered in globe side panel.</w:t>
            </w:r>
          </w:p>
        </w:tc>
      </w:tr>
    </w:tbl>
    <w:p>
      <w:pPr>
        <w:spacing w:before="0" w:after="320"/>
      </w:pPr>
    </w:p>
    <w:p>
      <w:pPr>
        <w:pStyle w:val="Heading2"/>
        <w:spacing w:before="300" w:after="160"/>
      </w:pPr>
      <w:r>
        <w:rPr>
          <w:rFonts w:ascii="Arial" w:cs="Arial" w:eastAsia="Arial" w:hAnsi="Arial"/>
          <w:b/>
          <w:bCs/>
          <w:color w:val="1A3C5E"/>
          <w:sz w:val="28"/>
          <w:szCs w:val="28"/>
        </w:rPr>
        <w:t xml:space="preserve">4.3 Agent 3: Genie Spaces NL Query Bridge</w:t>
      </w:r>
    </w:p>
    <w:p>
      <w:pPr>
        <w:spacing w:before="80" w:after="120"/>
      </w:pPr>
      <w:r>
        <w:rPr>
          <w:rFonts w:ascii="Arial" w:cs="Arial" w:eastAsia="Arial" w:hAnsi="Arial"/>
          <w:sz w:val="22"/>
          <w:szCs w:val="22"/>
        </w:rPr>
        <w:t xml:space="preserve">Genie Spaces is configured over the gold.genie_query_view materialized view, enabling UN analysts to query the entire humanitarian data warehouse in plain English. The bridge agent handles query routing, result formatting, and globe synchronization.</w:t>
      </w:r>
    </w:p>
    <w:p>
      <w:pPr>
        <w:spacing w:before="0" w:after="160"/>
      </w:pPr>
    </w:p>
    <w:p>
      <w:pPr>
        <w:spacing w:before="80" w:after="120"/>
      </w:pPr>
      <w:r>
        <w:rPr>
          <w:rFonts w:ascii="Arial" w:cs="Arial" w:eastAsia="Arial" w:hAnsi="Arial"/>
          <w:sz w:val="22"/>
          <w:szCs w:val="22"/>
        </w:rPr>
        <w:t xml:space="preserve">Example queries Genie Spaces handles natively:</w:t>
      </w:r>
    </w:p>
    <w:p>
      <w:pPr>
        <w:pStyle w:val="ListParagraph"/>
        <w:numPr>
          <w:ilvl w:val="0"/>
          <w:numId w:val="2"/>
        </w:numPr>
        <w:spacing w:before="60" w:after="60"/>
      </w:pPr>
      <w:r>
        <w:rPr>
          <w:rFonts w:ascii="Arial" w:cs="Arial" w:eastAsia="Arial" w:hAnsi="Arial"/>
          <w:sz w:val="22"/>
          <w:szCs w:val="22"/>
        </w:rPr>
        <w:t xml:space="preserve">Which countries have a Funding Gap Index above 75 and received less than $10M in CBPF allocations this year?</w:t>
      </w:r>
    </w:p>
    <w:p>
      <w:pPr>
        <w:pStyle w:val="ListParagraph"/>
        <w:numPr>
          <w:ilvl w:val="0"/>
          <w:numId w:val="2"/>
        </w:numPr>
        <w:spacing w:before="60" w:after="60"/>
      </w:pPr>
      <w:r>
        <w:rPr>
          <w:rFonts w:ascii="Arial" w:cs="Arial" w:eastAsia="Arial" w:hAnsi="Arial"/>
          <w:sz w:val="22"/>
          <w:szCs w:val="22"/>
        </w:rPr>
        <w:t xml:space="preserve">Show me all WASH cluster projects in Sub-Saharan Africa where beneficiary-to-budget ratio is more than 2 standard deviations below the cluster average.</w:t>
      </w:r>
    </w:p>
    <w:p>
      <w:pPr>
        <w:pStyle w:val="ListParagraph"/>
        <w:numPr>
          <w:ilvl w:val="0"/>
          <w:numId w:val="2"/>
        </w:numPr>
        <w:spacing w:before="60" w:after="60"/>
      </w:pPr>
      <w:r>
        <w:rPr>
          <w:rFonts w:ascii="Arial" w:cs="Arial" w:eastAsia="Arial" w:hAnsi="Arial"/>
          <w:sz w:val="22"/>
          <w:szCs w:val="22"/>
        </w:rPr>
        <w:t xml:space="preserve">Compare food security funding in Yemen vs. South Sudan over the last 3 years.</w:t>
      </w:r>
    </w:p>
    <w:p>
      <w:pPr>
        <w:pStyle w:val="ListParagraph"/>
        <w:numPr>
          <w:ilvl w:val="0"/>
          <w:numId w:val="2"/>
        </w:numPr>
        <w:spacing w:before="60" w:after="60"/>
      </w:pPr>
      <w:r>
        <w:rPr>
          <w:rFonts w:ascii="Arial" w:cs="Arial" w:eastAsia="Arial" w:hAnsi="Arial"/>
          <w:sz w:val="22"/>
          <w:szCs w:val="22"/>
        </w:rPr>
        <w:t xml:space="preserve">What projects are most similar to HRP-2024-ETH-00423 and how does their efficiency compare?</w:t>
      </w:r>
    </w:p>
    <w:p>
      <w:pPr>
        <w:pStyle w:val="ListParagraph"/>
        <w:numPr>
          <w:ilvl w:val="0"/>
          <w:numId w:val="2"/>
        </w:numPr>
        <w:spacing w:before="60" w:after="60"/>
      </w:pPr>
      <w:r>
        <w:rPr>
          <w:rFonts w:ascii="Arial" w:cs="Arial" w:eastAsia="Arial" w:hAnsi="Arial"/>
          <w:sz w:val="22"/>
          <w:szCs w:val="22"/>
        </w:rPr>
        <w:t xml:space="preserve">Rank the top 10 most overlooked crises by Coverage Mismatch Index.</w:t>
      </w:r>
    </w:p>
    <w:p>
      <w:pPr>
        <w:spacing w:before="0" w:after="160"/>
      </w:pPr>
    </w:p>
    <w:p>
      <w:pPr>
        <w:spacing w:before="80" w:after="120"/>
      </w:pPr>
      <w:r>
        <w:rPr>
          <w:rFonts w:ascii="Arial" w:cs="Arial" w:eastAsia="Arial" w:hAnsi="Arial"/>
          <w:sz w:val="22"/>
          <w:szCs w:val="22"/>
        </w:rPr>
        <w:t xml:space="preserve">When a Genie query returns geographic results, the bridge agent automatically sends a highlight command to the Three.js globe via WebSocket, causing matching regions to pulse on-screen.</w:t>
      </w:r>
    </w:p>
    <w:p>
      <w:pPr>
        <w:spacing w:before="0" w:after="320"/>
      </w:pPr>
    </w:p>
    <w:p>
      <w:pPr>
        <w:pStyle w:val="Heading2"/>
        <w:spacing w:before="300" w:after="160"/>
      </w:pPr>
      <w:r>
        <w:rPr>
          <w:rFonts w:ascii="Arial" w:cs="Arial" w:eastAsia="Arial" w:hAnsi="Arial"/>
          <w:b/>
          <w:bCs/>
          <w:color w:val="1A3C5E"/>
          <w:sz w:val="28"/>
          <w:szCs w:val="28"/>
        </w:rPr>
        <w:t xml:space="preserve">4.4 Agent 4: Crisis Briefing Generator</w:t>
      </w:r>
    </w:p>
    <w:p>
      <w:pPr>
        <w:spacing w:before="80" w:after="120"/>
      </w:pPr>
      <w:r>
        <w:rPr>
          <w:rFonts w:ascii="Arial" w:cs="Arial" w:eastAsia="Arial" w:hAnsi="Arial"/>
          <w:sz w:val="22"/>
          <w:szCs w:val="22"/>
        </w:rPr>
        <w:t xml:space="preserve">For any flagged crisis region, this agent synthesizes a structured 2-page executive briefing using data from across the Gold layer. Briefings are generated in Markdown and rendered as downloadable PDFs directly from the globe interface.</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Briefing Sections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Situation Overview, People in Need (PIN) Breakdown by Cluster, Funding Gap Analysis, CBPF Allocation History, Comparable Crises (from Agent 2), Recommended Actions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Databricks Model Serving endpoint (Claude or Llama-3 70B via DBRX) with retrieval-augmented generation from Delta context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Grounding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statistics cited with source table, row ID, and timestamp to ensure auditability for UN use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Output Format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Structured JSON → Markdown → PDF via Databricks Workflows. Download link served via REST API to globe UI.</w:t>
            </w:r>
          </w:p>
        </w:tc>
      </w:tr>
    </w:tbl>
    <w:p>
      <w:pPr>
        <w:spacing w:before="0" w:after="320"/>
      </w:pPr>
    </w:p>
    <w:p>
      <w:r>
        <w:br w:type="page"/>
      </w:r>
    </w:p>
    <w:p>
      <w:pPr>
        <w:pStyle w:val="Heading1"/>
        <w:spacing w:before="400" w:after="200"/>
      </w:pPr>
      <w:r>
        <w:rPr>
          <w:rFonts w:ascii="Arial" w:cs="Arial" w:eastAsia="Arial" w:hAnsi="Arial"/>
          <w:b/>
          <w:bCs/>
          <w:color w:val="1A3C5E"/>
          <w:sz w:val="36"/>
          <w:szCs w:val="36"/>
        </w:rPr>
        <w:t xml:space="preserve">5. Genie Spaces Configuration</w:t>
      </w:r>
    </w:p>
    <w:p>
      <w:pPr>
        <w:spacing w:before="80" w:after="120"/>
      </w:pPr>
      <w:r>
        <w:rPr>
          <w:rFonts w:ascii="Arial" w:cs="Arial" w:eastAsia="Arial" w:hAnsi="Arial"/>
          <w:sz w:val="22"/>
          <w:szCs w:val="22"/>
        </w:rPr>
        <w:t xml:space="preserve">Genie Spaces is set up as a persistent, shareable data room for humanitarian analysts. It connects directly to Unity Catalog and surfaces a curated subset of gold tables with semantic column descriptions to improve query accuracy.</w:t>
      </w:r>
    </w:p>
    <w:p>
      <w:pPr>
        <w:spacing w:before="0" w:after="160"/>
      </w:pPr>
    </w:p>
    <w:p>
      <w:pPr>
        <w:pStyle w:val="Heading2"/>
        <w:spacing w:before="300" w:after="160"/>
      </w:pPr>
      <w:r>
        <w:rPr>
          <w:rFonts w:ascii="Arial" w:cs="Arial" w:eastAsia="Arial" w:hAnsi="Arial"/>
          <w:b/>
          <w:bCs/>
          <w:color w:val="1A3C5E"/>
          <w:sz w:val="28"/>
          <w:szCs w:val="28"/>
        </w:rPr>
        <w:t xml:space="preserve">5.1 Space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Space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CrisisWatch Humanitarian Intelligence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Connected Catalog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crisiswatch.gold (Unity Catalog)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Primary Tables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gold.funding_gap_index, gold.project_efficiency, gold.comparable_projects, gold.genie_query_view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Access Control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Row-level security by region (UN cluster access permissions)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Semantic Descriptions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columns annotated with plain-English descriptions for improved NL query accuracy (e.g., 'fgi_score: Funding Gap Index from 0–100, higher = more underfunded')</w:t>
            </w:r>
          </w:p>
        </w:tc>
      </w:tr>
    </w:tbl>
    <w:p>
      <w:pPr>
        <w:spacing w:before="0" w:after="320"/>
      </w:pPr>
    </w:p>
    <w:p>
      <w:pPr>
        <w:pStyle w:val="Heading2"/>
        <w:spacing w:before="300" w:after="160"/>
      </w:pPr>
      <w:r>
        <w:rPr>
          <w:rFonts w:ascii="Arial" w:cs="Arial" w:eastAsia="Arial" w:hAnsi="Arial"/>
          <w:b/>
          <w:bCs/>
          <w:color w:val="1A3C5E"/>
          <w:sz w:val="28"/>
          <w:szCs w:val="28"/>
        </w:rPr>
        <w:t xml:space="preserve">5.2 Trusted Assets</w:t>
      </w:r>
    </w:p>
    <w:p>
      <w:pPr>
        <w:spacing w:before="80" w:after="120"/>
      </w:pPr>
      <w:r>
        <w:rPr>
          <w:rFonts w:ascii="Arial" w:cs="Arial" w:eastAsia="Arial" w:hAnsi="Arial"/>
          <w:sz w:val="22"/>
          <w:szCs w:val="22"/>
        </w:rPr>
        <w:t xml:space="preserve">The following Databricks SQL queries are pre-registered as Trusted Assets in Genie Spaces, enabling reliable answers to the most common analyst questions without model hallucination risk:</w:t>
      </w:r>
    </w:p>
    <w:p>
      <w:pPr>
        <w:spacing w:before="0" w:after="160"/>
      </w:pPr>
    </w:p>
    <w:p>
      <w:pPr>
        <w:pStyle w:val="ListParagraph"/>
        <w:numPr>
          <w:ilvl w:val="0"/>
          <w:numId w:val="2"/>
        </w:numPr>
        <w:spacing w:before="60" w:after="60"/>
      </w:pPr>
      <w:r>
        <w:rPr>
          <w:rFonts w:ascii="Arial" w:cs="Arial" w:eastAsia="Arial" w:hAnsi="Arial"/>
          <w:sz w:val="22"/>
          <w:szCs w:val="22"/>
        </w:rPr>
        <w:t xml:space="preserve">top_overlooked_crises: Returns countries ranked by CMI with FGI and CBPF data</w:t>
      </w:r>
    </w:p>
    <w:p>
      <w:pPr>
        <w:pStyle w:val="ListParagraph"/>
        <w:numPr>
          <w:ilvl w:val="0"/>
          <w:numId w:val="2"/>
        </w:numPr>
        <w:spacing w:before="60" w:after="60"/>
      </w:pPr>
      <w:r>
        <w:rPr>
          <w:rFonts w:ascii="Arial" w:cs="Arial" w:eastAsia="Arial" w:hAnsi="Arial"/>
          <w:sz w:val="22"/>
          <w:szCs w:val="22"/>
        </w:rPr>
        <w:t xml:space="preserve">cluster_bbr_distribution: BBR z-score histogram per cluster per region</w:t>
      </w:r>
    </w:p>
    <w:p>
      <w:pPr>
        <w:pStyle w:val="ListParagraph"/>
        <w:numPr>
          <w:ilvl w:val="0"/>
          <w:numId w:val="2"/>
        </w:numPr>
        <w:spacing w:before="60" w:after="60"/>
      </w:pPr>
      <w:r>
        <w:rPr>
          <w:rFonts w:ascii="Arial" w:cs="Arial" w:eastAsia="Arial" w:hAnsi="Arial"/>
          <w:sz w:val="22"/>
          <w:szCs w:val="22"/>
        </w:rPr>
        <w:t xml:space="preserve">funding_gap_trend: 24-month rolling FGI time series per country</w:t>
      </w:r>
    </w:p>
    <w:p>
      <w:pPr>
        <w:pStyle w:val="ListParagraph"/>
        <w:numPr>
          <w:ilvl w:val="0"/>
          <w:numId w:val="2"/>
        </w:numPr>
        <w:spacing w:before="60" w:after="60"/>
      </w:pPr>
      <w:r>
        <w:rPr>
          <w:rFonts w:ascii="Arial" w:cs="Arial" w:eastAsia="Arial" w:hAnsi="Arial"/>
          <w:sz w:val="22"/>
          <w:szCs w:val="22"/>
        </w:rPr>
        <w:t xml:space="preserve">cbpf_recent_allocations: Last 90 days of CBPF allocation by country + cluster</w:t>
      </w:r>
    </w:p>
    <w:p>
      <w:pPr>
        <w:pStyle w:val="ListParagraph"/>
        <w:numPr>
          <w:ilvl w:val="0"/>
          <w:numId w:val="2"/>
        </w:numPr>
        <w:spacing w:before="60" w:after="60"/>
      </w:pPr>
      <w:r>
        <w:rPr>
          <w:rFonts w:ascii="Arial" w:cs="Arial" w:eastAsia="Arial" w:hAnsi="Arial"/>
          <w:sz w:val="22"/>
          <w:szCs w:val="22"/>
        </w:rPr>
        <w:t xml:space="preserve">peer_project_comparison: Given a project ID, returns benchmark projects + metrics</w:t>
      </w:r>
    </w:p>
    <w:p>
      <w:pPr>
        <w:spacing w:before="0" w:after="320"/>
      </w:pPr>
    </w:p>
    <w:p>
      <w:r>
        <w:br w:type="page"/>
      </w:r>
    </w:p>
    <w:p>
      <w:pPr>
        <w:pStyle w:val="Heading1"/>
        <w:spacing w:before="400" w:after="200"/>
      </w:pPr>
      <w:r>
        <w:rPr>
          <w:rFonts w:ascii="Arial" w:cs="Arial" w:eastAsia="Arial" w:hAnsi="Arial"/>
          <w:b/>
          <w:bCs/>
          <w:color w:val="1A3C5E"/>
          <w:sz w:val="36"/>
          <w:szCs w:val="36"/>
        </w:rPr>
        <w:t xml:space="preserve">6. Three.js Globe — Interactive Frontend</w:t>
      </w:r>
    </w:p>
    <w:p>
      <w:pPr>
        <w:spacing w:before="80" w:after="120"/>
      </w:pPr>
      <w:r>
        <w:rPr>
          <w:rFonts w:ascii="Arial" w:cs="Arial" w:eastAsia="Arial" w:hAnsi="Arial"/>
          <w:sz w:val="22"/>
          <w:szCs w:val="22"/>
        </w:rPr>
        <w:t xml:space="preserve">The primary interface is a WebGL-rendered 3D globe built with Three.js. Every country and subnational region is represented as a GeoJSON mesh layer on the globe surface. Funding Gap Index values drive a continuous color heatmap (green = funded, red = critical gap). Users interact via mouse hover, click, and — uniquely — a camera-based point gesture system powered by the Raspberry Pi Camera Module.</w:t>
      </w:r>
    </w:p>
    <w:p>
      <w:pPr>
        <w:spacing w:before="0" w:after="160"/>
      </w:pPr>
    </w:p>
    <w:p>
      <w:pPr>
        <w:pStyle w:val="Heading2"/>
        <w:spacing w:before="300" w:after="160"/>
      </w:pPr>
      <w:r>
        <w:rPr>
          <w:rFonts w:ascii="Arial" w:cs="Arial" w:eastAsia="Arial" w:hAnsi="Arial"/>
          <w:b/>
          <w:bCs/>
          <w:color w:val="1A3C5E"/>
          <w:sz w:val="28"/>
          <w:szCs w:val="28"/>
        </w:rPr>
        <w:t xml:space="preserve">6.1 Globe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3D 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Three.js r158 + WebGL2</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Globe Geometry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 sphere with GeoJSON TopoJSON country/region meshes projected using D3-geo Orthographic → Three.js BufferGeometry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Heatmap Layer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Per-face vertex color shader driven by FGI score → GLSL gradient (green #00C57A to red #E8530A)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Data API</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FastAPI (Python) on Databricks serving REST endpoint → gold.globe_viz_payload Delta table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Real-Time Updates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connection to Databricks Serving endpoint. New anomaly signals push country highlight commands to globe.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Gesture Input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MediaPipe Hands (WASM) + RPi Camera stream via WebRTC. Index finger tip coordinates mapped to globe ray-cast for region selection.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UI Framework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Vanilla JS + CSS Grid. Side panel for project drill-down. Embedded Genie Spaces iframe for NL queries.</w:t>
            </w:r>
          </w:p>
        </w:tc>
      </w:tr>
    </w:tbl>
    <w:p>
      <w:pPr>
        <w:spacing w:before="0" w:after="320"/>
      </w:pPr>
    </w:p>
    <w:p>
      <w:pPr>
        <w:pStyle w:val="Heading2"/>
        <w:spacing w:before="300" w:after="160"/>
      </w:pPr>
      <w:r>
        <w:rPr>
          <w:rFonts w:ascii="Arial" w:cs="Arial" w:eastAsia="Arial" w:hAnsi="Arial"/>
          <w:b/>
          <w:bCs/>
          <w:color w:val="1A3C5E"/>
          <w:sz w:val="28"/>
          <w:szCs w:val="28"/>
        </w:rPr>
        <w:t xml:space="preserve">6.2 Point-to-Highlight System</w:t>
      </w:r>
    </w:p>
    <w:p>
      <w:pPr>
        <w:spacing w:before="80" w:after="120"/>
      </w:pPr>
      <w:r>
        <w:rPr>
          <w:rFonts w:ascii="Arial" w:cs="Arial" w:eastAsia="Arial" w:hAnsi="Arial"/>
          <w:sz w:val="22"/>
          <w:szCs w:val="22"/>
        </w:rPr>
        <w:t xml:space="preserve">The Raspberry Pi Camera Module streams video to a WebRTC endpoint served locally. The browser receives this stream and runs MediaPipe Hands inference in a Web Worker. When an index finger is extended and the hand confidence exceeds 0.85, the fingertip's normalized (x, y) screen coordinates are mapped to a Three.js Raycaster. The ray intersects the globe sphere and identifies the underlying country mesh face, which is then highlighted with a pulsing emissive shader animation. This creates a hands-free pointing interface for live demonstrations.</w:t>
      </w:r>
    </w:p>
    <w:p>
      <w:pPr>
        <w:spacing w:before="0" w:after="160"/>
      </w:pPr>
    </w:p>
    <w:p>
      <w:pPr>
        <w:pBdr>
          <w:left w:val="single" w:color="E8530A" w:sz="8" w:space="10"/>
        </w:pBdr>
        <w:spacing w:before="80" w:after="80"/>
        <w:ind w:left="720"/>
      </w:pPr>
      <w:r>
        <w:rPr>
          <w:rFonts w:ascii="Courier New" w:cs="Courier New" w:eastAsia="Courier New" w:hAnsi="Courier New"/>
          <w:color w:val="2D2D2D"/>
          <w:sz w:val="20"/>
          <w:szCs w:val="20"/>
        </w:rPr>
        <w:t xml:space="preserve">// Three.js raycasting from fingertip coordinates</w:t>
      </w:r>
    </w:p>
    <w:p>
      <w:pPr>
        <w:pBdr>
          <w:left w:val="single" w:color="E8530A" w:sz="8" w:space="10"/>
        </w:pBdr>
        <w:spacing w:before="80" w:after="80"/>
        <w:ind w:left="720"/>
      </w:pPr>
      <w:r>
        <w:rPr>
          <w:rFonts w:ascii="Courier New" w:cs="Courier New" w:eastAsia="Courier New" w:hAnsi="Courier New"/>
          <w:color w:val="2D2D2D"/>
          <w:sz w:val="20"/>
          <w:szCs w:val="20"/>
        </w:rPr>
        <w:t xml:space="preserve">const raycaster = new THREE.Raycaster();</w:t>
      </w:r>
    </w:p>
    <w:p>
      <w:pPr>
        <w:pBdr>
          <w:left w:val="single" w:color="E8530A" w:sz="8" w:space="10"/>
        </w:pBdr>
        <w:spacing w:before="80" w:after="80"/>
        <w:ind w:left="720"/>
      </w:pPr>
      <w:r>
        <w:rPr>
          <w:rFonts w:ascii="Courier New" w:cs="Courier New" w:eastAsia="Courier New" w:hAnsi="Courier New"/>
          <w:color w:val="2D2D2D"/>
          <w:sz w:val="20"/>
          <w:szCs w:val="20"/>
        </w:rPr>
        <w:t xml:space="preserve">const pointer = new THREE.Vector2(normX * 2 - 1, -(normY * 2 - 1));</w:t>
      </w:r>
    </w:p>
    <w:p>
      <w:pPr>
        <w:pBdr>
          <w:left w:val="single" w:color="E8530A" w:sz="8" w:space="10"/>
        </w:pBdr>
        <w:spacing w:before="80" w:after="80"/>
        <w:ind w:left="720"/>
      </w:pPr>
      <w:r>
        <w:rPr>
          <w:rFonts w:ascii="Courier New" w:cs="Courier New" w:eastAsia="Courier New" w:hAnsi="Courier New"/>
          <w:color w:val="2D2D2D"/>
          <w:sz w:val="20"/>
          <w:szCs w:val="20"/>
        </w:rPr>
        <w:t xml:space="preserve">raycaster.setFromCamera(pointer, camera);</w:t>
      </w:r>
    </w:p>
    <w:p>
      <w:pPr>
        <w:pBdr>
          <w:left w:val="single" w:color="E8530A" w:sz="8" w:space="10"/>
        </w:pBdr>
        <w:spacing w:before="80" w:after="80"/>
        <w:ind w:left="720"/>
      </w:pPr>
      <w:r>
        <w:rPr>
          <w:rFonts w:ascii="Courier New" w:cs="Courier New" w:eastAsia="Courier New" w:hAnsi="Courier New"/>
          <w:color w:val="2D2D2D"/>
          <w:sz w:val="20"/>
          <w:szCs w:val="20"/>
        </w:rPr>
        <w:t xml:space="preserve">const hits = raycaster.intersectObjects(countryMeshes);</w:t>
      </w:r>
    </w:p>
    <w:p>
      <w:pPr>
        <w:pBdr>
          <w:left w:val="single" w:color="E8530A" w:sz="8" w:space="10"/>
        </w:pBdr>
        <w:spacing w:before="80" w:after="80"/>
        <w:ind w:left="720"/>
      </w:pPr>
      <w:r>
        <w:rPr>
          <w:rFonts w:ascii="Courier New" w:cs="Courier New" w:eastAsia="Courier New" w:hAnsi="Courier New"/>
          <w:color w:val="2D2D2D"/>
          <w:sz w:val="20"/>
          <w:szCs w:val="20"/>
        </w:rPr>
        <w:t xml:space="preserve">if (hits.length &gt; 0) highlightRegion(hits[0].object.userData.iso3);</w:t>
      </w:r>
    </w:p>
    <w:p>
      <w:pPr>
        <w:spacing w:before="0" w:after="320"/>
      </w:pPr>
    </w:p>
    <w:p>
      <w:pPr>
        <w:pStyle w:val="Heading2"/>
        <w:spacing w:before="300" w:after="160"/>
      </w:pPr>
      <w:r>
        <w:rPr>
          <w:rFonts w:ascii="Arial" w:cs="Arial" w:eastAsia="Arial" w:hAnsi="Arial"/>
          <w:b/>
          <w:bCs/>
          <w:color w:val="1A3C5E"/>
          <w:sz w:val="28"/>
          <w:szCs w:val="28"/>
        </w:rPr>
        <w:t xml:space="preserve">6.3 Globe Interaction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Orbit Controls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 drag to rotate globe. Scroll to zoom. Double-click to snap to country.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Hover Tooltip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Country ISO3, FGI score, total people in need, last CBPF allocation date.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Click Drill-Down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side panel: cluster breakdown, HRP project list with BBR z-scores, Agent 2 benchmark suggestions, briefing download button.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Finger Point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RPi Camera gesture: point at screen region → ray-cast → auto-select country and open drill-down panel.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Genie Query Sync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Genie results with country-level data trigger automatic globe highlight of matching regions (WebSocket command).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Anomaly Flash</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Agent 1 detects a new crisis spike, the affected country mesh flashes red with a pulsing animation for 30 seconds.</w:t>
            </w:r>
          </w:p>
        </w:tc>
      </w:tr>
    </w:tbl>
    <w:p>
      <w:pPr>
        <w:spacing w:before="0" w:after="320"/>
      </w:pPr>
    </w:p>
    <w:p>
      <w:r>
        <w:br w:type="page"/>
      </w:r>
    </w:p>
    <w:p>
      <w:pPr>
        <w:pStyle w:val="Heading1"/>
        <w:spacing w:before="400" w:after="200"/>
      </w:pPr>
      <w:r>
        <w:rPr>
          <w:rFonts w:ascii="Arial" w:cs="Arial" w:eastAsia="Arial" w:hAnsi="Arial"/>
          <w:b/>
          <w:bCs/>
          <w:color w:val="1A3C5E"/>
          <w:sz w:val="36"/>
          <w:szCs w:val="36"/>
        </w:rPr>
        <w:t xml:space="preserve">7. Raspberry Pi Cluster — Edge Architecture</w:t>
      </w:r>
    </w:p>
    <w:p>
      <w:pPr>
        <w:spacing w:before="80" w:after="120"/>
      </w:pPr>
      <w:r>
        <w:rPr>
          <w:rFonts w:ascii="Arial" w:cs="Arial" w:eastAsia="Arial" w:hAnsi="Arial"/>
          <w:sz w:val="22"/>
          <w:szCs w:val="22"/>
        </w:rPr>
        <w:t xml:space="preserve">The four Raspberry Pi 4B nodes are each assigned to one of four global humanitarian regions. Each node runs a lightweight Python agent that polls region-specific OCHA RSS/API feeds, simulates field data collection (configurable), and streams telemetry to the Databricks ingestion layer. Physically, each Pi is mounted with an LED array that illuminates in proportion to the region's current Funding Gap Index — turning the hardware cluster into a live data art installation.</w:t>
      </w:r>
    </w:p>
    <w:p>
      <w:pPr>
        <w:spacing w:before="0" w:after="160"/>
      </w:pPr>
    </w:p>
    <w:p>
      <w:pPr>
        <w:pStyle w:val="Heading2"/>
        <w:spacing w:before="300" w:after="160"/>
      </w:pPr>
      <w:r>
        <w:rPr>
          <w:rFonts w:ascii="Arial" w:cs="Arial" w:eastAsia="Arial" w:hAnsi="Arial"/>
          <w:b/>
          <w:bCs/>
          <w:color w:val="1A3C5E"/>
          <w:sz w:val="28"/>
          <w:szCs w:val="28"/>
        </w:rPr>
        <w:t xml:space="preserve">7.1 Regional Node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Crises Monitored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 Node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Sub-Saharan Africa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Somalia, DRC, Ethiopia, Sudan, CAR, Chad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 Node 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MENA + Horn of Africa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Yemen, Syria, Libya, Iraq, Afghanistan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 Node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Asia-Pacific + South Asia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Myanmar, Bangladesh (Rohingya), Pakistan, Philippines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Pi Node 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Americas + Rest of World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Haiti, Venezuela, Colombia, Ukraine spillover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Jetson Nano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Inference Gateway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MediaPipe, edge ML models, MQTT broker</w:t>
            </w:r>
          </w:p>
        </w:tc>
      </w:tr>
    </w:tbl>
    <w:p>
      <w:pPr>
        <w:spacing w:before="0" w:after="320"/>
      </w:pPr>
    </w:p>
    <w:p>
      <w:pPr>
        <w:pStyle w:val="Heading2"/>
        <w:spacing w:before="300" w:after="160"/>
      </w:pPr>
      <w:r>
        <w:rPr>
          <w:rFonts w:ascii="Arial" w:cs="Arial" w:eastAsia="Arial" w:hAnsi="Arial"/>
          <w:b/>
          <w:bCs/>
          <w:color w:val="1A3C5E"/>
          <w:sz w:val="28"/>
          <w:szCs w:val="28"/>
        </w:rPr>
        <w:t xml:space="preserve">7.2 Edge Node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OS Lite 64-bit (Bookworm)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Runtime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Python 3.11 + asyncio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OCHA Feed Poller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Polls OCHA ReliefWeb API every 15 min. Extracts crisis updates, new HRP projects, funding announcements.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Telemetry Publisher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MQTT client (paho-mqtt) → Jetson Nano broker → Databricks Kafka connector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LED Controller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RPi GPIO → WS2812B LED strip via rpi_ws281x library. Brightness = FGI score. Color: green→yellow→red gradient.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Health Beacon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Heartbeat ping every 60s with node ID, region, last poll timestamp, and LED state. Used for globe node status indicator.</w:t>
            </w:r>
          </w:p>
        </w:tc>
      </w:tr>
    </w:tbl>
    <w:p>
      <w:pPr>
        <w:spacing w:before="0" w:after="320"/>
      </w:pPr>
    </w:p>
    <w:p>
      <w:pPr>
        <w:pStyle w:val="Heading2"/>
        <w:spacing w:before="300" w:after="160"/>
      </w:pPr>
      <w:r>
        <w:rPr>
          <w:rFonts w:ascii="Arial" w:cs="Arial" w:eastAsia="Arial" w:hAnsi="Arial"/>
          <w:b/>
          <w:bCs/>
          <w:color w:val="1A3C5E"/>
          <w:sz w:val="28"/>
          <w:szCs w:val="28"/>
        </w:rPr>
        <w:t xml:space="preserve">7.3 Jetson Nano — Inference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MQTT broker + real-time ML inference for camera-based gesture recognition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Camera Processing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Receives RPi Camera Module stream via GStreamer. Runs MediaPipe Hands model (TFLite) at 20 FPS on CUDA.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Output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Fingertip coordinates streamed to browser via local WebRTC server (aiortc). Also publishes gesture events to MQTT for globe WebSocket relay.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Failover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If Jetson is offline, browser falls back to pure client-side MediaPipe WASM (no camera stream required — uses laptop webcam).</w:t>
            </w:r>
          </w:p>
        </w:tc>
      </w:tr>
    </w:tbl>
    <w:p>
      <w:pPr>
        <w:spacing w:before="0" w:after="320"/>
      </w:pPr>
    </w:p>
    <w:p>
      <w:pPr>
        <w:pStyle w:val="Heading2"/>
        <w:spacing w:before="300" w:after="160"/>
      </w:pPr>
      <w:r>
        <w:rPr>
          <w:rFonts w:ascii="Arial" w:cs="Arial" w:eastAsia="Arial" w:hAnsi="Arial"/>
          <w:b/>
          <w:bCs/>
          <w:color w:val="1A3C5E"/>
          <w:sz w:val="28"/>
          <w:szCs w:val="28"/>
        </w:rPr>
        <w:t xml:space="preserve">7.4 LED Physical Installation Design</w:t>
      </w:r>
    </w:p>
    <w:p>
      <w:pPr>
        <w:spacing w:before="80" w:after="120"/>
      </w:pPr>
      <w:r>
        <w:rPr>
          <w:rFonts w:ascii="Arial" w:cs="Arial" w:eastAsia="Arial" w:hAnsi="Arial"/>
          <w:sz w:val="22"/>
          <w:szCs w:val="22"/>
        </w:rPr>
        <w:t xml:space="preserve">Each Raspberry Pi is housed in a clear acrylic enclosure with a WS2812B addressable LED ring (16 LEDs per node) mounted on the front face. The LED brightness and color are controlled by the latest FGI score for the node's assigned region, fetched every 5 minutes from the Databricks REST API. A score of 0–30 renders green, 31–60 yellow, 61–85 orange, and 86–100 pulsing red (critical). When the globe in the browser highlights a region matching a Pi node's assignment, the corresponding physical Pi's LEDs flash white three times — creating a physical-digital feedback loop that makes the live demo viscerally engaging for judges.</w:t>
      </w:r>
    </w:p>
    <w:p>
      <w:pPr>
        <w:spacing w:before="0" w:after="320"/>
      </w:pPr>
    </w:p>
    <w:p>
      <w:r>
        <w:br w:type="page"/>
      </w:r>
    </w:p>
    <w:p>
      <w:pPr>
        <w:pStyle w:val="Heading1"/>
        <w:spacing w:before="400" w:after="200"/>
      </w:pPr>
      <w:r>
        <w:rPr>
          <w:rFonts w:ascii="Arial" w:cs="Arial" w:eastAsia="Arial" w:hAnsi="Arial"/>
          <w:b/>
          <w:bCs/>
          <w:color w:val="1A3C5E"/>
          <w:sz w:val="36"/>
          <w:szCs w:val="36"/>
        </w:rPr>
        <w:t xml:space="preserve">8. Bonus Feature Ideas &amp; Extension Roadmap</w:t>
      </w:r>
    </w:p>
    <w:p>
      <w:pPr>
        <w:spacing w:before="80" w:after="120"/>
      </w:pPr>
      <w:r>
        <w:rPr>
          <w:rFonts w:ascii="Arial" w:cs="Arial" w:eastAsia="Arial" w:hAnsi="Arial"/>
          <w:sz w:val="22"/>
          <w:szCs w:val="22"/>
        </w:rPr>
        <w:t xml:space="preserve">The following features are suggested as stretch goals for the hackathon demo and future development. They are organized by implementation difficulty and impact:</w:t>
      </w:r>
    </w:p>
    <w:p>
      <w:pPr>
        <w:spacing w:before="0" w:after="160"/>
      </w:pPr>
    </w:p>
    <w:p>
      <w:pPr>
        <w:pStyle w:val="Heading2"/>
        <w:spacing w:before="300" w:after="160"/>
      </w:pPr>
      <w:r>
        <w:rPr>
          <w:rFonts w:ascii="Arial" w:cs="Arial" w:eastAsia="Arial" w:hAnsi="Arial"/>
          <w:b/>
          <w:bCs/>
          <w:color w:val="1A3C5E"/>
          <w:sz w:val="28"/>
          <w:szCs w:val="28"/>
        </w:rPr>
        <w:t xml:space="preserve">8.1 High-Impact, Feasible in Hackathon Timeframe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Temporal Replay Mode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Globe playback slider showing how funding gaps evolved month-by-month over 2019–2024. Three.js animation interpolates FGI heatmap values across time. Powered by pre-computed gold table partitioned by month.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Cluster Breakdown Ring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a country is selected, an arc diagram renders around it on the globe showing the funding gap split by humanitarian cluster (WASH, Food, Health, Shelter, Education, Protection) using Three.js tube geometries.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RPi LED Sync on Genie Query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a Genie Spaces query returns regional results, the matching Pi node(s) flash their LEDs in sync with the globe highlight — physical confirmation of the query result.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Mobile Gesture Mode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Fallback for the camera system: use device accelerometer (DeviceMotion API) to rotate the globe by tilting the phone. Point mode uses front-facing camera with MediaPipe WASM.</w:t>
            </w:r>
          </w:p>
        </w:tc>
      </w:tr>
    </w:tbl>
    <w:p>
      <w:pPr>
        <w:spacing w:before="0" w:after="320"/>
      </w:pPr>
    </w:p>
    <w:p>
      <w:pPr>
        <w:pStyle w:val="Heading2"/>
        <w:spacing w:before="300" w:after="160"/>
      </w:pPr>
      <w:r>
        <w:rPr>
          <w:rFonts w:ascii="Arial" w:cs="Arial" w:eastAsia="Arial" w:hAnsi="Arial"/>
          <w:b/>
          <w:bCs/>
          <w:color w:val="1A3C5E"/>
          <w:sz w:val="28"/>
          <w:szCs w:val="28"/>
        </w:rPr>
        <w:t xml:space="preserve">8.2 Medium-Effort, High-Value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News Correlation Layer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 GDELT or ReliefWeb news index. Score each country by media attention volume. Overlay on globe as second heatmap layer. Crises with high FGI and low media attention = most overlooked. Toggle between layers.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Predictive FGI Forecasting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Train a gradient boosted model (Databricks AutoML) on historical FGI + conflict events + weather anomalies to forecast funding gaps 90 days out. Display forecast confidence interval on globe.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Multi-Fund Comparison Panel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Side-by-side comparison of CBPF, CERF, bilateral donor flows for the selected country. Treemap visualization rendered in Three.js showing fund composition.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Voice Query Interface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 Speech API → Genie Spaces query. Speak 'show me underfunded crises in East Africa' → globe animates to region and highlights matches. Enables truly hands-free operation with gesture + voice.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Crisis Similarity Network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Force-directed graph (Three.js + D3 force simulation) showing which crises are structurally similar based on Agent 2 embeddings. Clusters of crises that share characteristics visible as connected nodes floating above the globe.</w:t>
            </w:r>
          </w:p>
        </w:tc>
      </w:tr>
    </w:tbl>
    <w:p>
      <w:pPr>
        <w:spacing w:before="0" w:after="320"/>
      </w:pPr>
    </w:p>
    <w:p>
      <w:pPr>
        <w:pStyle w:val="Heading2"/>
        <w:spacing w:before="300" w:after="160"/>
      </w:pPr>
      <w:r>
        <w:rPr>
          <w:rFonts w:ascii="Arial" w:cs="Arial" w:eastAsia="Arial" w:hAnsi="Arial"/>
          <w:b/>
          <w:bCs/>
          <w:color w:val="1A3C5E"/>
          <w:sz w:val="28"/>
          <w:szCs w:val="28"/>
        </w:rPr>
        <w:t xml:space="preserve">8.3 Longer-Term Roadmap Ideas</w:t>
      </w:r>
    </w:p>
    <w:p>
      <w:pPr>
        <w:pStyle w:val="ListParagraph"/>
        <w:numPr>
          <w:ilvl w:val="0"/>
          <w:numId w:val="2"/>
        </w:numPr>
        <w:spacing w:before="60" w:after="60"/>
      </w:pPr>
      <w:r>
        <w:rPr>
          <w:rFonts w:ascii="Arial" w:cs="Arial" w:eastAsia="Arial" w:hAnsi="Arial"/>
          <w:sz w:val="22"/>
          <w:szCs w:val="22"/>
        </w:rPr>
        <w:t xml:space="preserve">Integration with INFORM Risk Index for structural vulnerability weighting in FGI calculation</w:t>
      </w:r>
    </w:p>
    <w:p>
      <w:pPr>
        <w:pStyle w:val="ListParagraph"/>
        <w:numPr>
          <w:ilvl w:val="0"/>
          <w:numId w:val="2"/>
        </w:numPr>
        <w:spacing w:before="60" w:after="60"/>
      </w:pPr>
      <w:r>
        <w:rPr>
          <w:rFonts w:ascii="Arial" w:cs="Arial" w:eastAsia="Arial" w:hAnsi="Arial"/>
          <w:sz w:val="22"/>
          <w:szCs w:val="22"/>
        </w:rPr>
        <w:t xml:space="preserve">Automated OCHA report generation: Agent Bricks auto-drafts funding appeals using Gold layer data + GPT-4o vision for satellite imagery analysis</w:t>
      </w:r>
    </w:p>
    <w:p>
      <w:pPr>
        <w:pStyle w:val="ListParagraph"/>
        <w:numPr>
          <w:ilvl w:val="0"/>
          <w:numId w:val="2"/>
        </w:numPr>
        <w:spacing w:before="60" w:after="60"/>
      </w:pPr>
      <w:r>
        <w:rPr>
          <w:rFonts w:ascii="Arial" w:cs="Arial" w:eastAsia="Arial" w:hAnsi="Arial"/>
          <w:sz w:val="22"/>
          <w:szCs w:val="22"/>
        </w:rPr>
        <w:t xml:space="preserve">Conflict event overlay from ACLED (Armed Conflict Location Event Data) correlated with funding gap spikes</w:t>
      </w:r>
    </w:p>
    <w:p>
      <w:pPr>
        <w:pStyle w:val="ListParagraph"/>
        <w:numPr>
          <w:ilvl w:val="0"/>
          <w:numId w:val="2"/>
        </w:numPr>
        <w:spacing w:before="60" w:after="60"/>
      </w:pPr>
      <w:r>
        <w:rPr>
          <w:rFonts w:ascii="Arial" w:cs="Arial" w:eastAsia="Arial" w:hAnsi="Arial"/>
          <w:sz w:val="22"/>
          <w:szCs w:val="22"/>
        </w:rPr>
        <w:t xml:space="preserve">UN agency dashboard: Separate Genie Space per UN agency (WFP, UNHCR, UNICEF) with agency-specific project portfolios</w:t>
      </w:r>
    </w:p>
    <w:p>
      <w:pPr>
        <w:pStyle w:val="ListParagraph"/>
        <w:numPr>
          <w:ilvl w:val="0"/>
          <w:numId w:val="2"/>
        </w:numPr>
        <w:spacing w:before="60" w:after="60"/>
      </w:pPr>
      <w:r>
        <w:rPr>
          <w:rFonts w:ascii="Arial" w:cs="Arial" w:eastAsia="Arial" w:hAnsi="Arial"/>
          <w:sz w:val="22"/>
          <w:szCs w:val="22"/>
        </w:rPr>
        <w:t xml:space="preserve">Donor recommendation engine: Given a donor's historical allocation patterns, suggest crises they are most likely to fund and estimate impact per dollar</w:t>
      </w:r>
    </w:p>
    <w:p>
      <w:pPr>
        <w:pStyle w:val="ListParagraph"/>
        <w:numPr>
          <w:ilvl w:val="0"/>
          <w:numId w:val="2"/>
        </w:numPr>
        <w:spacing w:before="60" w:after="60"/>
      </w:pPr>
      <w:r>
        <w:rPr>
          <w:rFonts w:ascii="Arial" w:cs="Arial" w:eastAsia="Arial" w:hAnsi="Arial"/>
          <w:sz w:val="22"/>
          <w:szCs w:val="22"/>
        </w:rPr>
        <w:t xml:space="preserve">Field data integration: QR-code based mobile form (ODK/KoBoToolbox) where field workers scan to submit rapid needs assessments, auto-ingested into Bronze layer</w:t>
      </w:r>
    </w:p>
    <w:p>
      <w:pPr>
        <w:spacing w:before="0" w:after="320"/>
      </w:pPr>
    </w:p>
    <w:p>
      <w:r>
        <w:br w:type="page"/>
      </w:r>
    </w:p>
    <w:p>
      <w:pPr>
        <w:pStyle w:val="Heading1"/>
        <w:spacing w:before="400" w:after="200"/>
      </w:pPr>
      <w:r>
        <w:rPr>
          <w:rFonts w:ascii="Arial" w:cs="Arial" w:eastAsia="Arial" w:hAnsi="Arial"/>
          <w:b/>
          <w:bCs/>
          <w:color w:val="1A3C5E"/>
          <w:sz w:val="36"/>
          <w:szCs w:val="36"/>
        </w:rPr>
        <w:t xml:space="preserve">9. Implementation Plan</w:t>
      </w:r>
    </w:p>
    <w:p>
      <w:pPr>
        <w:pStyle w:val="Heading2"/>
        <w:spacing w:before="300" w:after="160"/>
      </w:pPr>
      <w:r>
        <w:rPr>
          <w:rFonts w:ascii="Arial" w:cs="Arial" w:eastAsia="Arial" w:hAnsi="Arial"/>
          <w:b/>
          <w:bCs/>
          <w:color w:val="1A3C5E"/>
          <w:sz w:val="28"/>
          <w:szCs w:val="28"/>
        </w:rPr>
        <w:t xml:space="preserve">9.1 Phase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1–2: Data Infrastructure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 all 5 datasets into Databricks. Build Bronze → Gold pipeline. Validate computed metrics (FGI, BBR, CMI).</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2–3: AI Agents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Configure Agent Bricks agents (Anomaly Detector, Benchmark Matcher, Briefing Generator). Set up Genie Spaces with trusted assets.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3–4: Globe 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Three.js globe with heatmap shader. Wire REST API. Implement hover/click interactions. Add Genie Spaces iframe embed.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4: Hardware Integration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Flash RPi nodes. Configure MQTT + telemetry. Implement LED FGI controller. Set up Jetson Nano camera pipeline.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4–5: Gesture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 MediaPipe with RPi Camera stream. Implement raycaster region selection. Test physical-digital LED sync.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6</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Day 5: Polish &amp; Demo Prep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Performance optimization. Demo script. Rehearse globe + gesture + Genie live demonstration.</w:t>
            </w:r>
          </w:p>
        </w:tc>
      </w:tr>
    </w:tbl>
    <w:p>
      <w:pPr>
        <w:spacing w:before="0" w:after="320"/>
      </w:pPr>
    </w:p>
    <w:p>
      <w:pPr>
        <w:pStyle w:val="Heading2"/>
        <w:spacing w:before="300" w:after="160"/>
      </w:pPr>
      <w:r>
        <w:rPr>
          <w:rFonts w:ascii="Arial" w:cs="Arial" w:eastAsia="Arial" w:hAnsi="Arial"/>
          <w:b/>
          <w:bCs/>
          <w:color w:val="1A3C5E"/>
          <w:sz w:val="28"/>
          <w:szCs w:val="28"/>
        </w:rPr>
        <w:t xml:space="preserve">9.2 Key Technical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Risk: Network latency RPi → Databricks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Mitigation: Pre-aggregate Gold table payloads. Globe loads full dataset on init. Subsequent updates are delta patches only via WebSocket.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Risk: MediaPipe latency on gesture recognition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Mitigation: Run inference on Jetson Nano GPU. Throttle globe raycasts to 10 FPS. Add confidence threshold (0.85) to avoid jitter.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Risk: HNO/HRP data quality issues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Mitigation: Silver layer includes data quality scoring. Missing values imputed with regional medians. Anomalies flagged but not suppressed.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Risk: Genie Spaces cold-start on complex queries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Mitigation: Pre-warm 10 most common queries as Trusted Assets. Cache results in Delta table with 6-hour TTL.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Risk: Three.js performance with all countries rendered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Mitigation: LOD (Level of Detail) — simplify geometry at zoom-out. Only render cluster breakdown ring on zoom-in.</w:t>
            </w:r>
          </w:p>
        </w:tc>
      </w:tr>
    </w:tbl>
    <w:p>
      <w:pPr>
        <w:spacing w:before="0" w:after="320"/>
      </w:pPr>
    </w:p>
    <w:p>
      <w:r>
        <w:br w:type="page"/>
      </w:r>
    </w:p>
    <w:p>
      <w:pPr>
        <w:pStyle w:val="Heading1"/>
        <w:spacing w:before="400" w:after="200"/>
      </w:pPr>
      <w:r>
        <w:rPr>
          <w:rFonts w:ascii="Arial" w:cs="Arial" w:eastAsia="Arial" w:hAnsi="Arial"/>
          <w:b/>
          <w:bCs/>
          <w:color w:val="1A3C5E"/>
          <w:sz w:val="36"/>
          <w:szCs w:val="36"/>
        </w:rPr>
        <w:t xml:space="preserve">10. Appendix: API Reference &amp; Data Dictionary</w:t>
      </w:r>
    </w:p>
    <w:p>
      <w:pPr>
        <w:pStyle w:val="Heading2"/>
        <w:spacing w:before="300" w:after="160"/>
      </w:pPr>
      <w:r>
        <w:rPr>
          <w:rFonts w:ascii="Arial" w:cs="Arial" w:eastAsia="Arial" w:hAnsi="Arial"/>
          <w:b/>
          <w:bCs/>
          <w:color w:val="1A3C5E"/>
          <w:sz w:val="28"/>
          <w:szCs w:val="28"/>
        </w:rPr>
        <w:t xml:space="preserve">10.1 Globe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Response Fields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/api/globe/heatmap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GeoJSON with FGI scores per country for globe color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country_iso3, fgi_score, cmi_score, cbpf_total_usd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 /api/country/{iso3}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Country drill-down: cluster breakdown, top projects, FGI trend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cluster_name, bbr, bbr_z_score, hrp_project_list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/api/project/{project_id}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project detail + Agent 2 benchmark suggestions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metrics, comparable_projects[]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 /api/genie/query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Proxy to Genie Spaces NL query. Returns results + globe highlight list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nl_query, results, highlight_iso3[]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 /ws/globe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for real-time anomaly push events from Agent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type: 'anomaly', iso3, severity, message }</w:t>
            </w:r>
          </w:p>
        </w:tc>
      </w:tr>
    </w:tbl>
    <w:p>
      <w:pPr>
        <w:spacing w:before="0" w:after="320"/>
      </w:pPr>
    </w:p>
    <w:p>
      <w:pPr>
        <w:pStyle w:val="Heading2"/>
        <w:spacing w:before="300" w:after="160"/>
      </w:pPr>
      <w:r>
        <w:rPr>
          <w:rFonts w:ascii="Arial" w:cs="Arial" w:eastAsia="Arial" w:hAnsi="Arial"/>
          <w:b/>
          <w:bCs/>
          <w:color w:val="1A3C5E"/>
          <w:sz w:val="28"/>
          <w:szCs w:val="28"/>
        </w:rPr>
        <w:t xml:space="preserve">10.2 MQTT Topic Schema (Edge → Databricks)</w:t>
      </w:r>
    </w:p>
    <w:p>
      <w:pPr>
        <w:pBdr>
          <w:left w:val="single" w:color="E8530A" w:sz="8" w:space="10"/>
        </w:pBdr>
        <w:spacing w:before="80" w:after="80"/>
        <w:ind w:left="720"/>
      </w:pPr>
      <w:r>
        <w:rPr>
          <w:rFonts w:ascii="Courier New" w:cs="Courier New" w:eastAsia="Courier New" w:hAnsi="Courier New"/>
          <w:color w:val="2D2D2D"/>
          <w:sz w:val="20"/>
          <w:szCs w:val="20"/>
        </w:rPr>
        <w:t xml:space="preserve">Topic: crisiswatch/{region_id}/telemetry</w:t>
      </w:r>
    </w:p>
    <w:p>
      <w:pPr>
        <w:pBdr>
          <w:left w:val="single" w:color="E8530A" w:sz="8" w:space="10"/>
        </w:pBdr>
        <w:spacing w:before="80" w:after="80"/>
        <w:ind w:left="720"/>
      </w:pPr>
      <w:r>
        <w:rPr>
          <w:rFonts w:ascii="Courier New" w:cs="Courier New" w:eastAsia="Courier New" w:hAnsi="Courier New"/>
          <w:color w:val="2D2D2D"/>
          <w:sz w:val="20"/>
          <w:szCs w:val="20"/>
        </w:rPr>
        <w:t xml:space="preserve">Payload: {</w:t>
      </w:r>
    </w:p>
    <w:p>
      <w:pPr>
        <w:pBdr>
          <w:left w:val="single" w:color="E8530A" w:sz="8" w:space="10"/>
        </w:pBdr>
        <w:spacing w:before="80" w:after="80"/>
        <w:ind w:left="720"/>
      </w:pPr>
      <w:r>
        <w:rPr>
          <w:rFonts w:ascii="Courier New" w:cs="Courier New" w:eastAsia="Courier New" w:hAnsi="Courier New"/>
          <w:color w:val="2D2D2D"/>
          <w:sz w:val="20"/>
          <w:szCs w:val="20"/>
        </w:rPr>
        <w:t xml:space="preserve">  "node_id": "pi-africa-01",</w:t>
      </w:r>
    </w:p>
    <w:p>
      <w:pPr>
        <w:pBdr>
          <w:left w:val="single" w:color="E8530A" w:sz="8" w:space="10"/>
        </w:pBdr>
        <w:spacing w:before="80" w:after="80"/>
        <w:ind w:left="720"/>
      </w:pPr>
      <w:r>
        <w:rPr>
          <w:rFonts w:ascii="Courier New" w:cs="Courier New" w:eastAsia="Courier New" w:hAnsi="Courier New"/>
          <w:color w:val="2D2D2D"/>
          <w:sz w:val="20"/>
          <w:szCs w:val="20"/>
        </w:rPr>
        <w:t xml:space="preserve">  "region": "SUB_SAHARAN_AFRICA",</w:t>
      </w:r>
    </w:p>
    <w:p>
      <w:pPr>
        <w:pBdr>
          <w:left w:val="single" w:color="E8530A" w:sz="8" w:space="10"/>
        </w:pBdr>
        <w:spacing w:before="80" w:after="80"/>
        <w:ind w:left="720"/>
      </w:pPr>
      <w:r>
        <w:rPr>
          <w:rFonts w:ascii="Courier New" w:cs="Courier New" w:eastAsia="Courier New" w:hAnsi="Courier New"/>
          <w:color w:val="2D2D2D"/>
          <w:sz w:val="20"/>
          <w:szCs w:val="20"/>
        </w:rPr>
        <w:t xml:space="preserve">  "timestamp": "2025-02-20T14:32:00Z",</w:t>
      </w:r>
    </w:p>
    <w:p>
      <w:pPr>
        <w:pBdr>
          <w:left w:val="single" w:color="E8530A" w:sz="8" w:space="10"/>
        </w:pBdr>
        <w:spacing w:before="80" w:after="80"/>
        <w:ind w:left="720"/>
      </w:pPr>
      <w:r>
        <w:rPr>
          <w:rFonts w:ascii="Courier New" w:cs="Courier New" w:eastAsia="Courier New" w:hAnsi="Courier New"/>
          <w:color w:val="2D2D2D"/>
          <w:sz w:val="20"/>
          <w:szCs w:val="20"/>
        </w:rPr>
        <w:t xml:space="preserve">  "fgi_local": 82.4,</w:t>
      </w:r>
    </w:p>
    <w:p>
      <w:pPr>
        <w:pBdr>
          <w:left w:val="single" w:color="E8530A" w:sz="8" w:space="10"/>
        </w:pBdr>
        <w:spacing w:before="80" w:after="80"/>
        <w:ind w:left="720"/>
      </w:pPr>
      <w:r>
        <w:rPr>
          <w:rFonts w:ascii="Courier New" w:cs="Courier New" w:eastAsia="Courier New" w:hAnsi="Courier New"/>
          <w:color w:val="2D2D2D"/>
          <w:sz w:val="20"/>
          <w:szCs w:val="20"/>
        </w:rPr>
        <w:t xml:space="preserve">  "led_state": "CRITICAL_RED",</w:t>
      </w:r>
    </w:p>
    <w:p>
      <w:pPr>
        <w:pBdr>
          <w:left w:val="single" w:color="E8530A" w:sz="8" w:space="10"/>
        </w:pBdr>
        <w:spacing w:before="80" w:after="80"/>
        <w:ind w:left="720"/>
      </w:pPr>
      <w:r>
        <w:rPr>
          <w:rFonts w:ascii="Courier New" w:cs="Courier New" w:eastAsia="Courier New" w:hAnsi="Courier New"/>
          <w:color w:val="2D2D2D"/>
          <w:sz w:val="20"/>
          <w:szCs w:val="20"/>
        </w:rPr>
        <w:t xml:space="preserve">  "ocha_feed_items_new": 3,</w:t>
      </w:r>
    </w:p>
    <w:p>
      <w:pPr>
        <w:pBdr>
          <w:left w:val="single" w:color="E8530A" w:sz="8" w:space="10"/>
        </w:pBdr>
        <w:spacing w:before="80" w:after="80"/>
        <w:ind w:left="720"/>
      </w:pPr>
      <w:r>
        <w:rPr>
          <w:rFonts w:ascii="Courier New" w:cs="Courier New" w:eastAsia="Courier New" w:hAnsi="Courier New"/>
          <w:color w:val="2D2D2D"/>
          <w:sz w:val="20"/>
          <w:szCs w:val="20"/>
        </w:rPr>
        <w:t xml:space="preserve">  "health": "OK"</w:t>
      </w:r>
    </w:p>
    <w:p>
      <w:pPr>
        <w:pBdr>
          <w:left w:val="single" w:color="E8530A" w:sz="8" w:space="10"/>
        </w:pBdr>
        <w:spacing w:before="80" w:after="80"/>
        <w:ind w:left="720"/>
      </w:pPr>
      <w:r>
        <w:rPr>
          <w:rFonts w:ascii="Courier New" w:cs="Courier New" w:eastAsia="Courier New" w:hAnsi="Courier New"/>
          <w:color w:val="2D2D2D"/>
          <w:sz w:val="20"/>
          <w:szCs w:val="20"/>
        </w:rPr>
        <w:t xml:space="preserve">}</w:t>
      </w:r>
    </w:p>
    <w:p>
      <w:pPr>
        <w:spacing w:before="0" w:after="320"/>
      </w:pPr>
    </w:p>
    <w:p>
      <w:pPr>
        <w:pStyle w:val="Heading2"/>
        <w:spacing w:before="300" w:after="160"/>
      </w:pPr>
      <w:r>
        <w:rPr>
          <w:rFonts w:ascii="Arial" w:cs="Arial" w:eastAsia="Arial" w:hAnsi="Arial"/>
          <w:b/>
          <w:bCs/>
          <w:color w:val="1A3C5E"/>
          <w:sz w:val="28"/>
          <w:szCs w:val="28"/>
        </w:rPr>
        <w:t xml:space="preserve">10.3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FGI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Funding Gap Index: percentage of humanitarian requirements not covered by funding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BBR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Beneficiary-to-Budget Ratio: people served per USD of project budget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CMI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 Mismatch Index: composite of FGI and inverse CBPF pooled fund share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People in Need: OCHA estimate of affected population requiring humanitarian assistance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CBPF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Country-Based Pooled Funds: UN-managed emergency funds allocated to NGO/UN projects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HNO</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Humanitarian Needs Overview: annual country-level needs assessment document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HRP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Humanitarian Response Plan: annual fundraising and project plan per crisis country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Agent Bricks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Databricks agentic AI framework for multi-step reasoning pipelines with tool use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Genie Spaces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Databricks natural language interface for Delta Lake / SQL analytics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IPC Phase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Integrated Food Security Phase Classification: 1 (minimal) to 5 (catastrophe)</w:t>
            </w:r>
          </w:p>
        </w:tc>
      </w:tr>
    </w:tbl>
    <w:p>
      <w:pPr>
        <w:spacing w:before="0" w:after="320"/>
      </w:pPr>
    </w:p>
    <w:p>
      <w:pPr>
        <w:pBdr>
          <w:bottom w:val="single" w:color="E0E0E0" w:sz="6" w:space="1"/>
        </w:pBdr>
        <w:spacing w:before="200" w:after="200"/>
      </w:pPr>
    </w:p>
    <w:p>
      <w:pPr>
        <w:spacing w:before="200" w:after="80"/>
        <w:jc w:val="center"/>
      </w:pPr>
      <w:r>
        <w:rPr>
          <w:rFonts w:ascii="Arial" w:cs="Arial" w:eastAsia="Arial" w:hAnsi="Arial"/>
          <w:b/>
          <w:bCs/>
          <w:color w:val="1A3C5E"/>
          <w:sz w:val="20"/>
          <w:szCs w:val="20"/>
        </w:rPr>
        <w:t xml:space="preserve">CrisisWatch AI — Technical Specification v1.0</w:t>
      </w:r>
    </w:p>
    <w:p>
      <w:pPr>
        <w:spacing w:before="0" w:after="0"/>
        <w:jc w:val="center"/>
      </w:pPr>
      <w:r>
        <w:rPr>
          <w:rFonts w:ascii="Arial" w:cs="Arial" w:eastAsia="Arial" w:hAnsi="Arial"/>
          <w:i/>
          <w:iCs/>
          <w:color w:val="888888"/>
          <w:sz w:val="18"/>
          <w:szCs w:val="18"/>
        </w:rPr>
        <w:t xml:space="preserve">Built for the Databricks x United Nations Geo-Insight Challenge. All projects shared with UN teams.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6" w:space="1"/>
      </w:pBdr>
      <w:spacing w:before="160" w:after="0"/>
    </w:pPr>
    <w:r>
      <w:rPr>
        <w:rFonts w:ascii="Arial" w:cs="Arial" w:eastAsia="Arial" w:hAnsi="Arial"/>
        <w:color w:val="888888"/>
        <w:sz w:val="18"/>
        <w:szCs w:val="18"/>
      </w:rPr>
      <w:t xml:space="preserve">Page </w:t>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6" w:space="1"/>
      </w:pBdr>
      <w:spacing w:before="0" w:after="160"/>
    </w:pPr>
    <w:r>
      <w:rPr>
        <w:rFonts w:ascii="Arial" w:cs="Arial" w:eastAsia="Arial" w:hAnsi="Arial"/>
        <w:b/>
        <w:bCs/>
        <w:color w:val="1A3C5E"/>
        <w:sz w:val="20"/>
        <w:szCs w:val="20"/>
      </w:rPr>
      <w:t xml:space="preserve">CRISISWATCH AI — Databricks x UN Geo-Insight Challenge</w:t>
    </w:r>
    <w:r>
      <w:rPr>
        <w:rFonts w:ascii="Arial" w:cs="Arial" w:eastAsia="Arial" w:hAnsi="Arial"/>
        <w:color w:val="888888"/>
        <w:sz w:val="18"/>
        <w:szCs w:val="18"/>
      </w:rPr>
      <w:t xml:space="preserve">		CONFIDENTIAL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3C5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E853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2026-02-21T01:42:05.444Z</dcterms:created>
  <dcterms:modified xsi:type="dcterms:W3CDTF">2026-02-21T01:42:05.444Z</dcterms:modified>
</cp:coreProperties>
</file>

<file path=docProps/custom.xml><?xml version="1.0" encoding="utf-8"?>
<Properties xmlns="http://schemas.openxmlformats.org/officeDocument/2006/custom-properties" xmlns:vt="http://schemas.openxmlformats.org/officeDocument/2006/docPropsVTypes"/>
</file>