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F867" w14:textId="1CC7CC92" w:rsidR="008D44C2" w:rsidRPr="00C65806" w:rsidRDefault="002B1538" w:rsidP="00C65806">
      <w:pPr>
        <w:pStyle w:val="Heading1"/>
      </w:pPr>
      <w:r w:rsidRPr="00C65806">
        <w:t xml:space="preserve">Guide for </w:t>
      </w:r>
      <w:proofErr w:type="spellStart"/>
      <w:r w:rsidRPr="00C65806">
        <w:t>HySpex</w:t>
      </w:r>
      <w:proofErr w:type="spellEnd"/>
      <w:r w:rsidRPr="00C65806">
        <w:t xml:space="preserve"> and </w:t>
      </w:r>
      <w:proofErr w:type="spellStart"/>
      <w:r w:rsidRPr="00C65806">
        <w:t>oreXpress</w:t>
      </w:r>
      <w:proofErr w:type="spellEnd"/>
      <w:r w:rsidRPr="00C65806">
        <w:t xml:space="preserve"> spectral parameters</w:t>
      </w:r>
    </w:p>
    <w:p w14:paraId="37FFABCC" w14:textId="666E7D46" w:rsidR="00460078" w:rsidRDefault="00460078">
      <w:pPr>
        <w:rPr>
          <w:rFonts w:ascii="Helvetica Neue" w:hAnsi="Helvetica Neue"/>
        </w:rPr>
      </w:pPr>
    </w:p>
    <w:p w14:paraId="37C8C597" w14:textId="08AC614F" w:rsidR="00460078" w:rsidRDefault="00460078" w:rsidP="00C65806">
      <w:pPr>
        <w:pStyle w:val="Heading2"/>
      </w:pPr>
      <w:r w:rsidRPr="00C65806">
        <w:t>Introduction</w:t>
      </w:r>
    </w:p>
    <w:p w14:paraId="10BAED02" w14:textId="77777777" w:rsidR="00D65E92" w:rsidRDefault="00517EE9" w:rsidP="00C73D82">
      <w:r>
        <w:t>Hyperspectral image cubes are information-rich, containing hundreds of data points across millions of pixels. To condense this information into a more-interpretable form, it is common to parameterize</w:t>
      </w:r>
      <w:r w:rsidR="00503C51">
        <w:t xml:space="preserve"> certain aspects of the spectra that are known to represent compositions of interest if present. Parameterizations of spectral features are called </w:t>
      </w:r>
      <w:r w:rsidR="00503C51" w:rsidRPr="00503C51">
        <w:rPr>
          <w:i/>
          <w:iCs/>
        </w:rPr>
        <w:t>spectral parameters</w:t>
      </w:r>
      <w:r w:rsidR="00503C51">
        <w:t xml:space="preserve">. Spectral parameters can be combined thematically into RGB images, called </w:t>
      </w:r>
      <w:r w:rsidR="00503C51" w:rsidRPr="00503C51">
        <w:rPr>
          <w:i/>
          <w:iCs/>
        </w:rPr>
        <w:t>browse products</w:t>
      </w:r>
      <w:r w:rsidR="00503C51">
        <w:t>, to visualize compositional variation across a surface</w:t>
      </w:r>
      <w:r w:rsidR="00C11FE6">
        <w:t xml:space="preserve">. </w:t>
      </w:r>
      <w:r w:rsidR="00A8738A">
        <w:t xml:space="preserve">Below is a guide to the spectral parameters calculated for the </w:t>
      </w:r>
      <w:proofErr w:type="spellStart"/>
      <w:r w:rsidR="00A8738A">
        <w:t>HySpex</w:t>
      </w:r>
      <w:proofErr w:type="spellEnd"/>
      <w:r w:rsidR="00A8738A">
        <w:t xml:space="preserve"> and </w:t>
      </w:r>
      <w:proofErr w:type="spellStart"/>
      <w:r w:rsidR="00A8738A">
        <w:t>oreXpress</w:t>
      </w:r>
      <w:proofErr w:type="spellEnd"/>
      <w:r w:rsidR="00A8738A">
        <w:t xml:space="preserve"> data </w:t>
      </w:r>
      <w:r w:rsidR="00EA4DB4">
        <w:t xml:space="preserve">for the RAVEN project. </w:t>
      </w:r>
      <w:r w:rsidR="009D7FB6">
        <w:t>The</w:t>
      </w:r>
      <w:r w:rsidR="00EA4DB4">
        <w:t xml:space="preserve"> parameters </w:t>
      </w:r>
      <w:r w:rsidR="009D7FB6">
        <w:t xml:space="preserve">calculated here </w:t>
      </w:r>
      <w:r w:rsidR="00EA4DB4">
        <w:t xml:space="preserve">are modeled closely after the Compact Reconnaissance Imaging Spectrometer for Mars (CRISM) spectral parameters described in </w:t>
      </w:r>
      <w:r w:rsidR="00251392">
        <w:fldChar w:fldCharType="begin"/>
      </w:r>
      <w:r w:rsidR="00E218A4">
        <w:instrText xml:space="preserve"> ADDIN ZOTERO_ITEM CSL_CITATION {"citationID":"loB5TuE6","properties":{"formattedCitation":"(2014)","plainCitation":"(2014)","dontUpdate":true,"noteIndex":0},"citationItems":[{"id":1813,"uris":["http://zotero.org/users/8390788/items/55MXNTTT"],"itemData":{"id":1813,"type":"article-journal","abstract":"The investigation of hyperspectral data from the Mars Reconnaissance Orbiter Compact Reconnaissance Imaging Spectrometer for Mars (CRISM) and the Observatoire pour la Minéralogie, L'Eau, les Glaces et l'Activitié (OMEGA) on Mars Express has revealed an increasingly diverse suite of minerals present on the Martian surface. A revised set of 60 spectral parameters derived from corrected spectral reflectance at key wavelengths in CRISM targeted observations and designed to capture the known diversity of surface mineralogy on Mars is presented here as “summary products.” Some of the summary products have strong heritage to OMEGA spectral parameter calculations; this paper also presents newly derived parameters that highlight locations with more recently discovered spectral signatures. Type locations for the diversity of currently identified mineral spectral signatures have been compiled into a library presented in this work. Our analysis indicates that the revised set of summary products captures the known spectral diversity of the surface, and successfully highlights and differentiates between locations with differing spectral signatures. The revised spectral parameter calculations and related products provide a useful tool for scientific interpretation and for future mission landing site selection and operations. A revised set of 60 CRISM summary products captures Mars' spectral diversity A library of 30 surface type spectra identified using CRISM is presented New “browse products” demonstrate surface spectral variability","container-title":"Journal of Geophysical Research: Planets","DOI":"10.1002/2014JE004627","ISSN":"2169-9097","issue":"6","note":"type: Journal Article","page":"1403-1431","title":"Revised CRISM spectral parameters and summary products based on the currently detected mineral diversity on Mars","volume":"119","author":[{"family":"Viviano‐Beck","given":"Christina E."},{"family":"Seelos","given":"Frank P."},{"family":"Murchie","given":"Scott L."},{"family":"Kahn","given":"Eliezer G."},{"family":"Seelos","given":"Kimberley D."},{"family":"Taylor","given":"Howard W."},{"family":"Taylor","given":"Kelly"},{"family":"Ehlmann","given":"Bethany L."},{"family":"Wisemann","given":"Sandra M."},{"family":"Mustard","given":"John F."},{"family":"Morgan","given":"M. Frank"}],"issued":{"date-parts":[["2014"]]}},"label":"page","suppress-author":true}],"schema":"https://github.com/citation-style-language/schema/raw/master/csl-citation.json"} </w:instrText>
      </w:r>
      <w:r w:rsidR="00251392">
        <w:fldChar w:fldCharType="separate"/>
      </w:r>
      <w:proofErr w:type="spellStart"/>
      <w:r w:rsidR="00251392">
        <w:t>Viviano</w:t>
      </w:r>
      <w:proofErr w:type="spellEnd"/>
      <w:r w:rsidR="0072669B">
        <w:t xml:space="preserve"> et al.</w:t>
      </w:r>
      <w:r w:rsidR="00251392">
        <w:t xml:space="preserve"> </w:t>
      </w:r>
      <w:r w:rsidR="00251392">
        <w:rPr>
          <w:rFonts w:ascii="Calibri" w:cs="Calibri"/>
        </w:rPr>
        <w:t>(2014)</w:t>
      </w:r>
      <w:r w:rsidR="00251392">
        <w:fldChar w:fldCharType="end"/>
      </w:r>
      <w:r w:rsidR="001C7380">
        <w:t xml:space="preserve">. </w:t>
      </w:r>
    </w:p>
    <w:p w14:paraId="570B8936" w14:textId="77777777" w:rsidR="00D65E92" w:rsidRDefault="00D65E92" w:rsidP="00C73D82"/>
    <w:p w14:paraId="26BD3CEC" w14:textId="40568B58" w:rsidR="00A8738A" w:rsidRDefault="00A01B6E" w:rsidP="00C73D82">
      <w:r w:rsidRPr="00A01B6E">
        <w:rPr>
          <w:i/>
          <w:iCs/>
        </w:rPr>
        <w:t xml:space="preserve">BD parameters: </w:t>
      </w:r>
      <w:r w:rsidR="00D65E92">
        <w:t xml:space="preserve">Parameters beginning with “BD” capture a band depth. The value is positive an absorption feature is present and is calculated such that the value is an approximate percentage depth of the feature </w:t>
      </w:r>
      <w:r>
        <w:t>in terms of relative reflectance. Thus, a value of 0.05 for a BD parameter means an approximately 5% deep absorption band</w:t>
      </w:r>
      <w:r w:rsidR="00582B82">
        <w:t xml:space="preserve"> below the continuum</w:t>
      </w:r>
      <w:r>
        <w:t>. Conversely, a value of -0.05 for a BD parameter</w:t>
      </w:r>
      <w:r w:rsidR="00B220C9">
        <w:t xml:space="preserve"> would mean an inverted band depth, or peak, of approximately 5% above the continuum </w:t>
      </w:r>
      <w:r w:rsidR="00BB0ACB">
        <w:t xml:space="preserve">reflectance </w:t>
      </w:r>
      <w:r w:rsidR="00B220C9">
        <w:t>value.</w:t>
      </w:r>
    </w:p>
    <w:p w14:paraId="532C940C" w14:textId="70386B78" w:rsidR="00D23692" w:rsidRDefault="00D23692" w:rsidP="00C73D82"/>
    <w:p w14:paraId="3F7FD600" w14:textId="251677EF" w:rsidR="00D23692" w:rsidRDefault="00D23692" w:rsidP="00C73D82">
      <w:r w:rsidRPr="00AC72C2">
        <w:rPr>
          <w:i/>
          <w:iCs/>
        </w:rPr>
        <w:t>D parameters:</w:t>
      </w:r>
      <w:r>
        <w:t xml:space="preserve"> Parameters beginning with “D” are spectral shoulders. These are highly asymmetrical absorption features</w:t>
      </w:r>
      <w:r w:rsidR="00BA428A">
        <w:t xml:space="preserve"> where the reflectance values “drop off”. </w:t>
      </w:r>
      <w:r w:rsidR="002154A3">
        <w:t xml:space="preserve">Similar to BD parameters, D parameter values represent approximate percentages below (or above) the continuum </w:t>
      </w:r>
      <w:r w:rsidR="00142A63">
        <w:t xml:space="preserve">reflectance </w:t>
      </w:r>
      <w:r w:rsidR="002154A3">
        <w:t>value.</w:t>
      </w:r>
    </w:p>
    <w:p w14:paraId="6A03D314" w14:textId="2FC59C81" w:rsidR="00340C01" w:rsidRDefault="00340C01" w:rsidP="00C73D82"/>
    <w:p w14:paraId="4B11CC77" w14:textId="22E13493" w:rsidR="00340C01" w:rsidRDefault="00340C01" w:rsidP="00C73D82">
      <w:r w:rsidRPr="00D23BB8">
        <w:rPr>
          <w:i/>
          <w:iCs/>
        </w:rPr>
        <w:t>Index parameters:</w:t>
      </w:r>
      <w:r>
        <w:t xml:space="preserve"> Parameters containing the word “INDEX” are broad composite bands</w:t>
      </w:r>
      <w:r w:rsidR="00181DD3">
        <w:t>, typically associated with mafic minerals</w:t>
      </w:r>
      <w:r w:rsidR="00904D62">
        <w:t xml:space="preserve">. INDEX values represent </w:t>
      </w:r>
      <w:r w:rsidR="00913419">
        <w:t>a weighted average of percent depth below (or above) the continuum.</w:t>
      </w:r>
      <w:r w:rsidR="00140B09">
        <w:t xml:space="preserve"> Positive values indicate the presence of the indicated mineral; for example, positive values for LCPINDEX2 indicate presence of low-calcium pyroxene.</w:t>
      </w:r>
    </w:p>
    <w:p w14:paraId="34AAAF5D" w14:textId="131652F6" w:rsidR="007B60CF" w:rsidRDefault="007B60CF" w:rsidP="00C73D82"/>
    <w:p w14:paraId="5A79687B" w14:textId="2D1A61BF" w:rsidR="007B60CF" w:rsidRDefault="007B60CF" w:rsidP="00C73D82">
      <w:r>
        <w:t xml:space="preserve">Further details on </w:t>
      </w:r>
      <w:r w:rsidR="00622F38">
        <w:t xml:space="preserve">the individual parameters are recorded in </w:t>
      </w:r>
      <w:r w:rsidR="00EC1353">
        <w:t xml:space="preserve">Tables 2 and 3 of </w:t>
      </w:r>
      <w:proofErr w:type="spellStart"/>
      <w:r w:rsidR="00CB2C56">
        <w:t>Viviano</w:t>
      </w:r>
      <w:proofErr w:type="spellEnd"/>
      <w:r w:rsidR="00CB2C56">
        <w:t xml:space="preserve"> et al. (2014). </w:t>
      </w:r>
    </w:p>
    <w:p w14:paraId="6824A896" w14:textId="61647847" w:rsidR="00651938" w:rsidRDefault="00651938" w:rsidP="00C73D82"/>
    <w:p w14:paraId="66672A4F" w14:textId="680158F4" w:rsidR="00651938" w:rsidRDefault="00651938" w:rsidP="00C73D82">
      <w:r>
        <w:t xml:space="preserve">For the </w:t>
      </w:r>
      <w:proofErr w:type="spellStart"/>
      <w:r>
        <w:t>oreXpress</w:t>
      </w:r>
      <w:proofErr w:type="spellEnd"/>
      <w:r>
        <w:t xml:space="preserve"> point spectrometer, images cannot be created in the same way as with the </w:t>
      </w:r>
      <w:proofErr w:type="spellStart"/>
      <w:r>
        <w:t>HySpex</w:t>
      </w:r>
      <w:proofErr w:type="spellEnd"/>
      <w:r>
        <w:t xml:space="preserve"> data. Instead of images, bar charts for each spectral parameter were calculated to summarize the compositional information contained in the spectra. Included with the </w:t>
      </w:r>
      <w:proofErr w:type="spellStart"/>
      <w:r>
        <w:t>oreXpress</w:t>
      </w:r>
      <w:proofErr w:type="spellEnd"/>
      <w:r>
        <w:t xml:space="preserve"> parameters is a folder called “/Library”. This folder contains parameters calculated on spectra from the USGS spectral library to set expectations for parameter values</w:t>
      </w:r>
      <w:r w:rsidR="0035719E">
        <w:t xml:space="preserve"> and what values are of a meaningful magnitude.</w:t>
      </w:r>
      <w:r w:rsidR="00460257">
        <w:t xml:space="preserve"> When analyzing these bar charts of spectral parameter values for point spectra, keep in mind that, in general, parameter values can be interpreted as percentages relative to the spectral continuum with positive values indicating the presence of an absorption feature.</w:t>
      </w:r>
    </w:p>
    <w:p w14:paraId="6E4040BC" w14:textId="3DEC6A68" w:rsidR="00F67754" w:rsidRDefault="007A6DAC" w:rsidP="00C73D82">
      <w:r>
        <w:t>-------------------------------------------------------------------------------------------------------------------------------</w:t>
      </w:r>
    </w:p>
    <w:p w14:paraId="694BF493" w14:textId="06AB14D2" w:rsidR="00124367" w:rsidRDefault="00124367" w:rsidP="005A26DC">
      <w:pPr>
        <w:pStyle w:val="Heading2"/>
      </w:pPr>
      <w:r>
        <w:t>SWIR Parameters</w:t>
      </w:r>
    </w:p>
    <w:p w14:paraId="6C4A79CE" w14:textId="52698D7B" w:rsidR="00124367" w:rsidRDefault="00124367" w:rsidP="00C73D82">
      <w:pPr>
        <w:rPr>
          <w:i/>
          <w:iCs/>
        </w:rPr>
      </w:pPr>
      <w:r w:rsidRPr="00C747F6">
        <w:rPr>
          <w:i/>
          <w:iCs/>
        </w:rPr>
        <w:lastRenderedPageBreak/>
        <w:t>Calculated using wavelengths between 1000 and 2500 nm</w:t>
      </w:r>
    </w:p>
    <w:p w14:paraId="36657F6D" w14:textId="149EDA36" w:rsidR="00517209" w:rsidRDefault="00517209" w:rsidP="00C73D82">
      <w:pPr>
        <w:rPr>
          <w:i/>
          <w:iCs/>
        </w:rPr>
      </w:pPr>
      <w:r>
        <w:rPr>
          <w:i/>
          <w:iCs/>
        </w:rPr>
        <w:t>Key:</w:t>
      </w:r>
    </w:p>
    <w:p w14:paraId="5E901EDA" w14:textId="1CB18C33" w:rsidR="00517209" w:rsidRDefault="00517209" w:rsidP="00C73D82">
      <w:pPr>
        <w:rPr>
          <w:i/>
          <w:iCs/>
        </w:rPr>
      </w:pPr>
      <w:proofErr w:type="spellStart"/>
      <w:r>
        <w:rPr>
          <w:i/>
          <w:iCs/>
        </w:rPr>
        <w:t>Parameter:browse</w:t>
      </w:r>
      <w:proofErr w:type="spellEnd"/>
      <w:r>
        <w:rPr>
          <w:i/>
          <w:iCs/>
        </w:rPr>
        <w:t xml:space="preserve"> product</w:t>
      </w:r>
    </w:p>
    <w:p w14:paraId="7C54B534" w14:textId="6E01D958" w:rsidR="00574729" w:rsidRPr="00574729" w:rsidRDefault="002821DB" w:rsidP="00C73D82">
      <w:r>
        <w:t>-----</w:t>
      </w:r>
      <w:r>
        <w:t>-------------------------------------------------------------------------</w:t>
      </w:r>
    </w:p>
    <w:p w14:paraId="52D3F8E7" w14:textId="6B2AFB72" w:rsidR="00F67754" w:rsidRDefault="00124367" w:rsidP="00C73D82">
      <w:r>
        <w:t>OLINDEX3</w:t>
      </w:r>
      <w:r w:rsidR="00517209">
        <w:t>:MAF</w:t>
      </w:r>
    </w:p>
    <w:p w14:paraId="670F0EA1" w14:textId="5ED657C4" w:rsidR="00124367" w:rsidRDefault="00124367" w:rsidP="00C73D82">
      <w:r>
        <w:t>LCPINDEX2</w:t>
      </w:r>
      <w:r w:rsidR="001B7301">
        <w:t>:MAF</w:t>
      </w:r>
    </w:p>
    <w:p w14:paraId="439103BB" w14:textId="411FAD45" w:rsidR="00124367" w:rsidRDefault="00124367" w:rsidP="00C73D82">
      <w:r>
        <w:t>HCPINDEX2</w:t>
      </w:r>
      <w:r w:rsidR="001B7301">
        <w:t>:MAF</w:t>
      </w:r>
    </w:p>
    <w:p w14:paraId="10D47420" w14:textId="4248C2D4" w:rsidR="00124367" w:rsidRDefault="00124367" w:rsidP="00C73D82">
      <w:r w:rsidRPr="00124367">
        <w:t>BD1400</w:t>
      </w:r>
      <w:r w:rsidR="0038628B">
        <w:t>:CHL</w:t>
      </w:r>
    </w:p>
    <w:p w14:paraId="29E6680D" w14:textId="41044369" w:rsidR="00124367" w:rsidRDefault="00124367" w:rsidP="00C73D82">
      <w:r w:rsidRPr="00124367">
        <w:t>BD1900_2</w:t>
      </w:r>
      <w:r w:rsidR="0038628B">
        <w:t>:</w:t>
      </w:r>
      <w:r w:rsidR="005C7D86">
        <w:t>HYD</w:t>
      </w:r>
    </w:p>
    <w:p w14:paraId="01DF9CB4" w14:textId="7D5F1E43" w:rsidR="00124367" w:rsidRDefault="00124367" w:rsidP="00C73D82">
      <w:r w:rsidRPr="00124367">
        <w:t>BD1900r2</w:t>
      </w:r>
      <w:r w:rsidR="005C7D86">
        <w:t>:HYS</w:t>
      </w:r>
      <w:r w:rsidR="009E6E4B">
        <w:t xml:space="preserve"> </w:t>
      </w:r>
      <w:r w:rsidR="005C7D86">
        <w:t>,PHY</w:t>
      </w:r>
    </w:p>
    <w:p w14:paraId="1C8B8834" w14:textId="5AFA901D" w:rsidR="00124367" w:rsidRDefault="00124367" w:rsidP="00C73D82">
      <w:r w:rsidRPr="00124367">
        <w:t>BD2100_2</w:t>
      </w:r>
      <w:r w:rsidR="00282BAD">
        <w:t>:HYD</w:t>
      </w:r>
    </w:p>
    <w:p w14:paraId="638BC1D3" w14:textId="52304BE6" w:rsidR="00124367" w:rsidRDefault="00124367" w:rsidP="00C73D82">
      <w:r w:rsidRPr="00124367">
        <w:t>BD2165</w:t>
      </w:r>
      <w:r w:rsidR="001353A5">
        <w:t>:PAL</w:t>
      </w:r>
    </w:p>
    <w:p w14:paraId="5736722F" w14:textId="1697953A" w:rsidR="00124367" w:rsidRDefault="00124367" w:rsidP="00C73D82">
      <w:r w:rsidRPr="00124367">
        <w:t>BD2190</w:t>
      </w:r>
      <w:r w:rsidR="001353A5">
        <w:t>:PAL</w:t>
      </w:r>
    </w:p>
    <w:p w14:paraId="38059B40" w14:textId="787AED9E" w:rsidR="00124367" w:rsidRDefault="00124367" w:rsidP="00C73D82">
      <w:r w:rsidRPr="00124367">
        <w:t>BD2210_2</w:t>
      </w:r>
      <w:r w:rsidR="001353A5">
        <w:t>:PAL</w:t>
      </w:r>
    </w:p>
    <w:p w14:paraId="62EC0772" w14:textId="6298A17E" w:rsidR="00124367" w:rsidRDefault="00124367" w:rsidP="00C73D82">
      <w:r w:rsidRPr="00124367">
        <w:t>BD2250</w:t>
      </w:r>
      <w:r w:rsidR="00952E5B">
        <w:t>:HYS</w:t>
      </w:r>
    </w:p>
    <w:p w14:paraId="762CC27F" w14:textId="4ACB75DC" w:rsidR="00124367" w:rsidRDefault="00124367" w:rsidP="00C73D82">
      <w:r w:rsidRPr="00124367">
        <w:t>BD2290</w:t>
      </w:r>
      <w:r w:rsidR="00F217A7">
        <w:t>:PFM</w:t>
      </w:r>
    </w:p>
    <w:p w14:paraId="72FFD8AF" w14:textId="76907C81" w:rsidR="00124367" w:rsidRDefault="00124367" w:rsidP="00C73D82">
      <w:r w:rsidRPr="00124367">
        <w:t>BD2355</w:t>
      </w:r>
      <w:r w:rsidR="00F217A7">
        <w:t>:PFM</w:t>
      </w:r>
    </w:p>
    <w:p w14:paraId="78A8F633" w14:textId="2758AC29" w:rsidR="00124367" w:rsidRDefault="00124367" w:rsidP="00C73D82">
      <w:r w:rsidRPr="00124367">
        <w:t>BDCARB</w:t>
      </w:r>
      <w:r w:rsidR="00F217A7">
        <w:t>:CR2</w:t>
      </w:r>
    </w:p>
    <w:p w14:paraId="25F94705" w14:textId="3F48DDBB" w:rsidR="00124367" w:rsidRDefault="00124367" w:rsidP="00C73D82">
      <w:r w:rsidRPr="00124367">
        <w:t>D2200</w:t>
      </w:r>
      <w:r w:rsidR="004A3A37">
        <w:t>:PHY</w:t>
      </w:r>
    </w:p>
    <w:p w14:paraId="058C720F" w14:textId="64DF060F" w:rsidR="00124367" w:rsidRDefault="00124367" w:rsidP="00C73D82">
      <w:r w:rsidRPr="00124367">
        <w:t>D2300</w:t>
      </w:r>
      <w:r w:rsidR="004A3A37">
        <w:t>:PHY, PFM</w:t>
      </w:r>
    </w:p>
    <w:p w14:paraId="05755F46" w14:textId="037ECD58" w:rsidR="00124367" w:rsidRDefault="00124367" w:rsidP="00C73D82">
      <w:r w:rsidRPr="00124367">
        <w:t>IRR2</w:t>
      </w:r>
      <w:r w:rsidR="00F06BF8">
        <w:t>:CHL</w:t>
      </w:r>
    </w:p>
    <w:p w14:paraId="3C654F0D" w14:textId="2C045691" w:rsidR="00124367" w:rsidRDefault="00124367" w:rsidP="00C73D82">
      <w:r w:rsidRPr="00124367">
        <w:t>ISLOPE</w:t>
      </w:r>
      <w:r w:rsidR="00F06BF8">
        <w:t>:CHL</w:t>
      </w:r>
    </w:p>
    <w:p w14:paraId="107B8BA5" w14:textId="66BBACAE" w:rsidR="00124367" w:rsidRDefault="00124367" w:rsidP="00C73D82">
      <w:r w:rsidRPr="00124367">
        <w:t>MIN2250</w:t>
      </w:r>
      <w:r w:rsidR="00C7248C">
        <w:t>:HYS</w:t>
      </w:r>
    </w:p>
    <w:p w14:paraId="4243A426" w14:textId="4A24C6F0" w:rsidR="00124367" w:rsidRDefault="00124367" w:rsidP="00C73D82">
      <w:r w:rsidRPr="00124367">
        <w:t>MIN2295_2480</w:t>
      </w:r>
      <w:r w:rsidR="00572525">
        <w:t>:CR2</w:t>
      </w:r>
    </w:p>
    <w:p w14:paraId="038C5F03" w14:textId="38AD078C" w:rsidR="00124367" w:rsidRDefault="00124367" w:rsidP="00C73D82">
      <w:r w:rsidRPr="00124367">
        <w:t>MIN2345_2537</w:t>
      </w:r>
      <w:r w:rsidR="00572525">
        <w:t>:CR2</w:t>
      </w:r>
    </w:p>
    <w:p w14:paraId="3A063E9C" w14:textId="2AAC519D" w:rsidR="00124367" w:rsidRDefault="00124367" w:rsidP="00C73D82">
      <w:r w:rsidRPr="00124367">
        <w:t>R2529</w:t>
      </w:r>
      <w:r w:rsidR="00572525">
        <w:t>:</w:t>
      </w:r>
      <w:r w:rsidR="00C605D1">
        <w:t>FAL</w:t>
      </w:r>
    </w:p>
    <w:p w14:paraId="5B3BFA68" w14:textId="454346A2" w:rsidR="00124367" w:rsidRDefault="00124367" w:rsidP="00C73D82">
      <w:r w:rsidRPr="00124367">
        <w:t>R1506</w:t>
      </w:r>
      <w:r w:rsidR="00C605D1">
        <w:t>:FAL</w:t>
      </w:r>
    </w:p>
    <w:p w14:paraId="236539CF" w14:textId="0D68BDB5" w:rsidR="00124367" w:rsidRDefault="00124367" w:rsidP="00C73D82">
      <w:r w:rsidRPr="00124367">
        <w:t>R1080</w:t>
      </w:r>
      <w:r w:rsidR="00C605D1">
        <w:t>:FAL</w:t>
      </w:r>
    </w:p>
    <w:p w14:paraId="4252E2A2" w14:textId="1332A173" w:rsidR="00124367" w:rsidRDefault="00124367" w:rsidP="00C73D82">
      <w:r w:rsidRPr="00124367">
        <w:t>SINDEX2</w:t>
      </w:r>
      <w:r w:rsidR="00282BAD">
        <w:t>:HYD</w:t>
      </w:r>
    </w:p>
    <w:p w14:paraId="3144F335" w14:textId="77777777" w:rsidR="00C03414" w:rsidRDefault="00C03414" w:rsidP="00C03414">
      <w:r>
        <w:t>-------------------------------------------------------------------------------------------------------------------------------</w:t>
      </w:r>
    </w:p>
    <w:p w14:paraId="3D330727" w14:textId="58468F90" w:rsidR="00C03414" w:rsidRDefault="00EA7924" w:rsidP="00C03414">
      <w:pPr>
        <w:pStyle w:val="Heading2"/>
      </w:pPr>
      <w:r>
        <w:t>VIS</w:t>
      </w:r>
      <w:r w:rsidR="00C03414">
        <w:t xml:space="preserve"> Parameters</w:t>
      </w:r>
    </w:p>
    <w:p w14:paraId="69A64745" w14:textId="482E19A2" w:rsidR="00C03414" w:rsidRDefault="00C03414" w:rsidP="00C03414">
      <w:pPr>
        <w:rPr>
          <w:i/>
          <w:iCs/>
        </w:rPr>
      </w:pPr>
      <w:r w:rsidRPr="00C747F6">
        <w:rPr>
          <w:i/>
          <w:iCs/>
        </w:rPr>
        <w:t xml:space="preserve">Calculated using wavelengths between </w:t>
      </w:r>
      <w:r w:rsidR="00924CAF">
        <w:rPr>
          <w:i/>
          <w:iCs/>
        </w:rPr>
        <w:t>400</w:t>
      </w:r>
      <w:r w:rsidRPr="00C747F6">
        <w:rPr>
          <w:i/>
          <w:iCs/>
        </w:rPr>
        <w:t xml:space="preserve"> and </w:t>
      </w:r>
      <w:r w:rsidR="00924CAF">
        <w:rPr>
          <w:i/>
          <w:iCs/>
        </w:rPr>
        <w:t>1000</w:t>
      </w:r>
      <w:r w:rsidRPr="00C747F6">
        <w:rPr>
          <w:i/>
          <w:iCs/>
        </w:rPr>
        <w:t xml:space="preserve"> nm</w:t>
      </w:r>
    </w:p>
    <w:p w14:paraId="5691B2E5" w14:textId="77777777" w:rsidR="006D031C" w:rsidRDefault="006D031C" w:rsidP="006D031C">
      <w:pPr>
        <w:rPr>
          <w:i/>
          <w:iCs/>
        </w:rPr>
      </w:pPr>
      <w:r>
        <w:rPr>
          <w:i/>
          <w:iCs/>
        </w:rPr>
        <w:t>Key:</w:t>
      </w:r>
    </w:p>
    <w:p w14:paraId="2B9A3937" w14:textId="52084996" w:rsidR="006D031C" w:rsidRDefault="006D031C" w:rsidP="00C03414">
      <w:pPr>
        <w:rPr>
          <w:i/>
          <w:iCs/>
        </w:rPr>
      </w:pPr>
      <w:proofErr w:type="spellStart"/>
      <w:r>
        <w:rPr>
          <w:i/>
          <w:iCs/>
        </w:rPr>
        <w:t>Parameter:browse</w:t>
      </w:r>
      <w:proofErr w:type="spellEnd"/>
      <w:r>
        <w:rPr>
          <w:i/>
          <w:iCs/>
        </w:rPr>
        <w:t xml:space="preserve"> product</w:t>
      </w:r>
    </w:p>
    <w:p w14:paraId="2F3294E6" w14:textId="78EAEBB3" w:rsidR="006F15B5" w:rsidRDefault="00C03414" w:rsidP="00C73D82">
      <w:r>
        <w:t>------------------------------------------------------------------------------</w:t>
      </w:r>
    </w:p>
    <w:p w14:paraId="2D07D6F9" w14:textId="74A2EA03" w:rsidR="00F32FDE" w:rsidRDefault="00F32FDE" w:rsidP="00C73D82">
      <w:r w:rsidRPr="00F32FDE">
        <w:t>R637</w:t>
      </w:r>
      <w:r w:rsidR="002217CD">
        <w:t>:TRU</w:t>
      </w:r>
    </w:p>
    <w:p w14:paraId="3BD69A7B" w14:textId="5CA7E615" w:rsidR="00F32FDE" w:rsidRDefault="00F32FDE" w:rsidP="00C73D82">
      <w:r w:rsidRPr="00F32FDE">
        <w:t>R550</w:t>
      </w:r>
      <w:r w:rsidR="002217CD">
        <w:t>:TRU</w:t>
      </w:r>
    </w:p>
    <w:p w14:paraId="66A21CC9" w14:textId="7793760E" w:rsidR="00F32FDE" w:rsidRDefault="00F32FDE" w:rsidP="00C73D82">
      <w:r w:rsidRPr="00F32FDE">
        <w:t>R463</w:t>
      </w:r>
      <w:r w:rsidR="002217CD">
        <w:t>:TRU</w:t>
      </w:r>
    </w:p>
    <w:p w14:paraId="1ABA6200" w14:textId="76CA7802" w:rsidR="00F32FDE" w:rsidRDefault="00F32FDE" w:rsidP="00C73D82">
      <w:r w:rsidRPr="00F32FDE">
        <w:t>BD530_2</w:t>
      </w:r>
      <w:r w:rsidR="00D93D9A">
        <w:t>:FM2</w:t>
      </w:r>
    </w:p>
    <w:p w14:paraId="30512F1C" w14:textId="726F1B0A" w:rsidR="00F32FDE" w:rsidRDefault="00F32FDE" w:rsidP="00C73D82">
      <w:r w:rsidRPr="00F32FDE">
        <w:t>BD920_2</w:t>
      </w:r>
      <w:r w:rsidR="00D93D9A">
        <w:t>:FM2</w:t>
      </w:r>
    </w:p>
    <w:p w14:paraId="0CB24361" w14:textId="5788FED7" w:rsidR="00F32FDE" w:rsidRDefault="00F32FDE" w:rsidP="00C73D82">
      <w:r w:rsidRPr="00F32FDE">
        <w:t>RPEAK1</w:t>
      </w:r>
      <w:r w:rsidR="00D93D9A">
        <w:t>:used for BDI1000VIS</w:t>
      </w:r>
    </w:p>
    <w:p w14:paraId="2AE9178D" w14:textId="6087B807" w:rsidR="00F32FDE" w:rsidRDefault="00F32FDE" w:rsidP="00C73D82">
      <w:r w:rsidRPr="00F32FDE">
        <w:t>BDI1000VIS</w:t>
      </w:r>
      <w:r w:rsidR="00D93D9A">
        <w:t>:FM2</w:t>
      </w:r>
    </w:p>
    <w:p w14:paraId="1BE0EEE0" w14:textId="77777777" w:rsidR="00124367" w:rsidRPr="00C73D82" w:rsidRDefault="00124367" w:rsidP="00C73D82"/>
    <w:sectPr w:rsidR="00124367" w:rsidRPr="00C7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38"/>
    <w:rsid w:val="00070BC6"/>
    <w:rsid w:val="00072A59"/>
    <w:rsid w:val="000772A7"/>
    <w:rsid w:val="00086649"/>
    <w:rsid w:val="000C5F16"/>
    <w:rsid w:val="000D70AC"/>
    <w:rsid w:val="00124367"/>
    <w:rsid w:val="001353A5"/>
    <w:rsid w:val="00140B09"/>
    <w:rsid w:val="00142A63"/>
    <w:rsid w:val="00147E68"/>
    <w:rsid w:val="00181DD3"/>
    <w:rsid w:val="001B7301"/>
    <w:rsid w:val="001C7380"/>
    <w:rsid w:val="002031DB"/>
    <w:rsid w:val="00212E5B"/>
    <w:rsid w:val="002154A3"/>
    <w:rsid w:val="002217CD"/>
    <w:rsid w:val="002311C8"/>
    <w:rsid w:val="00235A0F"/>
    <w:rsid w:val="00251392"/>
    <w:rsid w:val="002645C3"/>
    <w:rsid w:val="002821DB"/>
    <w:rsid w:val="00282BAD"/>
    <w:rsid w:val="002B1538"/>
    <w:rsid w:val="002E5DD7"/>
    <w:rsid w:val="002F082B"/>
    <w:rsid w:val="00340C01"/>
    <w:rsid w:val="0035719E"/>
    <w:rsid w:val="0037675B"/>
    <w:rsid w:val="0038628B"/>
    <w:rsid w:val="003A4DCA"/>
    <w:rsid w:val="003D57B8"/>
    <w:rsid w:val="00460078"/>
    <w:rsid w:val="00460257"/>
    <w:rsid w:val="004A3A37"/>
    <w:rsid w:val="004B1897"/>
    <w:rsid w:val="004D148E"/>
    <w:rsid w:val="004F0EEF"/>
    <w:rsid w:val="00503C51"/>
    <w:rsid w:val="0051302F"/>
    <w:rsid w:val="00517209"/>
    <w:rsid w:val="00517EE9"/>
    <w:rsid w:val="00521632"/>
    <w:rsid w:val="00543FD2"/>
    <w:rsid w:val="00572525"/>
    <w:rsid w:val="00574729"/>
    <w:rsid w:val="00582B82"/>
    <w:rsid w:val="0059620F"/>
    <w:rsid w:val="005A26DC"/>
    <w:rsid w:val="005C7D86"/>
    <w:rsid w:val="005D5CFE"/>
    <w:rsid w:val="00622F38"/>
    <w:rsid w:val="00626005"/>
    <w:rsid w:val="00651938"/>
    <w:rsid w:val="00666987"/>
    <w:rsid w:val="006A6E7A"/>
    <w:rsid w:val="006D031C"/>
    <w:rsid w:val="006F15B5"/>
    <w:rsid w:val="006F3FD1"/>
    <w:rsid w:val="00700FB4"/>
    <w:rsid w:val="0072669B"/>
    <w:rsid w:val="00732B37"/>
    <w:rsid w:val="00790229"/>
    <w:rsid w:val="007A4968"/>
    <w:rsid w:val="007A6DAC"/>
    <w:rsid w:val="007B60CF"/>
    <w:rsid w:val="00810875"/>
    <w:rsid w:val="0085083D"/>
    <w:rsid w:val="008D44C2"/>
    <w:rsid w:val="008E284E"/>
    <w:rsid w:val="00904D62"/>
    <w:rsid w:val="00913419"/>
    <w:rsid w:val="00924CAF"/>
    <w:rsid w:val="00952E5B"/>
    <w:rsid w:val="00984169"/>
    <w:rsid w:val="009B75EB"/>
    <w:rsid w:val="009D5125"/>
    <w:rsid w:val="009D7FB6"/>
    <w:rsid w:val="009E21DA"/>
    <w:rsid w:val="009E6E4B"/>
    <w:rsid w:val="009F55E7"/>
    <w:rsid w:val="00A01B6E"/>
    <w:rsid w:val="00A8738A"/>
    <w:rsid w:val="00AC72C2"/>
    <w:rsid w:val="00AE5E71"/>
    <w:rsid w:val="00B07616"/>
    <w:rsid w:val="00B13257"/>
    <w:rsid w:val="00B220C9"/>
    <w:rsid w:val="00B40F51"/>
    <w:rsid w:val="00B4597A"/>
    <w:rsid w:val="00B67B88"/>
    <w:rsid w:val="00BA428A"/>
    <w:rsid w:val="00BB0ACB"/>
    <w:rsid w:val="00BB67CB"/>
    <w:rsid w:val="00BC073A"/>
    <w:rsid w:val="00BC53D7"/>
    <w:rsid w:val="00BD0A37"/>
    <w:rsid w:val="00C03414"/>
    <w:rsid w:val="00C11FE6"/>
    <w:rsid w:val="00C2443C"/>
    <w:rsid w:val="00C605D1"/>
    <w:rsid w:val="00C65806"/>
    <w:rsid w:val="00C7248C"/>
    <w:rsid w:val="00C73D82"/>
    <w:rsid w:val="00C747F6"/>
    <w:rsid w:val="00CA30BB"/>
    <w:rsid w:val="00CB2C56"/>
    <w:rsid w:val="00CF7A36"/>
    <w:rsid w:val="00D23692"/>
    <w:rsid w:val="00D23BB8"/>
    <w:rsid w:val="00D65E92"/>
    <w:rsid w:val="00D75F9A"/>
    <w:rsid w:val="00D86775"/>
    <w:rsid w:val="00D93D9A"/>
    <w:rsid w:val="00DA4807"/>
    <w:rsid w:val="00DD4A54"/>
    <w:rsid w:val="00E218A4"/>
    <w:rsid w:val="00EA4DB4"/>
    <w:rsid w:val="00EA7924"/>
    <w:rsid w:val="00EC1353"/>
    <w:rsid w:val="00F06BF8"/>
    <w:rsid w:val="00F147D2"/>
    <w:rsid w:val="00F217A7"/>
    <w:rsid w:val="00F21BC7"/>
    <w:rsid w:val="00F31E8E"/>
    <w:rsid w:val="00F328FE"/>
    <w:rsid w:val="00F32FDE"/>
    <w:rsid w:val="00F67754"/>
    <w:rsid w:val="00F75CEF"/>
    <w:rsid w:val="00F80392"/>
    <w:rsid w:val="00F8699D"/>
    <w:rsid w:val="00F90EF5"/>
    <w:rsid w:val="00FF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4E218"/>
  <w15:chartTrackingRefBased/>
  <w15:docId w15:val="{9A859FBC-E48A-3A44-A3F4-935EC142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806"/>
    <w:pPr>
      <w:outlineLvl w:val="0"/>
    </w:pPr>
    <w:rPr>
      <w:rFonts w:ascii="Helvetica Neue" w:hAnsi="Helvetica Neue" w:cs="Times New Roman (Body CS)"/>
      <w:b/>
      <w:bCs/>
      <w:smallCaps/>
    </w:rPr>
  </w:style>
  <w:style w:type="paragraph" w:styleId="Heading2">
    <w:name w:val="heading 2"/>
    <w:basedOn w:val="Normal"/>
    <w:next w:val="Normal"/>
    <w:link w:val="Heading2Char"/>
    <w:uiPriority w:val="9"/>
    <w:unhideWhenUsed/>
    <w:qFormat/>
    <w:rsid w:val="00C65806"/>
    <w:pPr>
      <w:outlineLvl w:val="1"/>
    </w:pPr>
    <w:rPr>
      <w:rFonts w:ascii="Helvetica Neue" w:hAnsi="Helvetica Neue" w:cs="Times New Roman (Body CS)"/>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06"/>
    <w:rPr>
      <w:rFonts w:ascii="Helvetica Neue" w:hAnsi="Helvetica Neue" w:cs="Times New Roman (Body CS)"/>
      <w:b/>
      <w:bCs/>
      <w:smallCaps/>
    </w:rPr>
  </w:style>
  <w:style w:type="character" w:customStyle="1" w:styleId="Heading2Char">
    <w:name w:val="Heading 2 Char"/>
    <w:basedOn w:val="DefaultParagraphFont"/>
    <w:link w:val="Heading2"/>
    <w:uiPriority w:val="9"/>
    <w:rsid w:val="00C65806"/>
    <w:rPr>
      <w:rFonts w:ascii="Helvetica Neue" w:hAnsi="Helvetica Neue" w:cs="Times New Roman (Body CS)"/>
      <w:b/>
      <w:bCs/>
      <w:smallCaps/>
    </w:rPr>
  </w:style>
  <w:style w:type="table" w:styleId="TableGrid">
    <w:name w:val="Table Grid"/>
    <w:basedOn w:val="TableNormal"/>
    <w:uiPriority w:val="39"/>
    <w:rsid w:val="00BC0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Phillips</dc:creator>
  <cp:keywords/>
  <dc:description/>
  <cp:lastModifiedBy>Michael Phillips</cp:lastModifiedBy>
  <cp:revision>80</cp:revision>
  <dcterms:created xsi:type="dcterms:W3CDTF">2022-07-19T12:15:00Z</dcterms:created>
  <dcterms:modified xsi:type="dcterms:W3CDTF">2022-07-19T13:41:00Z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zotero-version="6.0.10-beta.11+b5be7cbd5"&gt;&lt;session id="NijzUUhk"/&gt;&lt;style id="http://www.zotero.org/styles/geology"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