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7EEF" w14:textId="32A42632" w:rsidR="00A91940" w:rsidRDefault="006C304F" w:rsidP="0099042C">
      <w:pPr>
        <w:jc w:val="both"/>
      </w:pPr>
      <w:bookmarkStart w:id="0" w:name="_Hlk89332485"/>
      <w:r>
        <w:t xml:space="preserve">Les données </w:t>
      </w:r>
      <w:r w:rsidR="00275093">
        <w:t xml:space="preserve">et graphes présentés </w:t>
      </w:r>
      <w:r>
        <w:t>d</w:t>
      </w:r>
      <w:r w:rsidR="00275093">
        <w:t>ans</w:t>
      </w:r>
      <w:r>
        <w:t xml:space="preserve"> cette rubrique sont extraits de l’étude « Africa aging : 2020 » publié par le département américain</w:t>
      </w:r>
      <w:r w:rsidR="00A91940">
        <w:t xml:space="preserve"> du commerce.</w:t>
      </w:r>
      <w:r w:rsidR="0099042C">
        <w:t xml:space="preserve"> Pour aller plus loin, vous pouvez consulter le document source en cliquant </w:t>
      </w:r>
      <w:r w:rsidR="0099042C" w:rsidRPr="0099042C">
        <w:rPr>
          <w:u w:val="single"/>
        </w:rPr>
        <w:t>ici</w:t>
      </w:r>
      <w:r w:rsidR="0099042C">
        <w:t>.</w:t>
      </w:r>
    </w:p>
    <w:p w14:paraId="5283ECDF" w14:textId="1761FCEC" w:rsidR="006E23BD" w:rsidRDefault="00A91940" w:rsidP="0099042C">
      <w:pPr>
        <w:jc w:val="both"/>
      </w:pPr>
      <w:r>
        <w:t>Souvent présenté comme un continent jeune, l’Afrique n’échappe cependant pas au vieillissement de sa population suivant de ce fait une tendance qui est mondiale.</w:t>
      </w:r>
    </w:p>
    <w:p w14:paraId="2530B87C" w14:textId="59224337" w:rsidR="00853E2D" w:rsidRDefault="00853E2D" w:rsidP="0099042C">
      <w:pPr>
        <w:jc w:val="both"/>
      </w:pPr>
    </w:p>
    <w:p w14:paraId="12796A7A" w14:textId="720CCB48" w:rsidR="00853E2D" w:rsidRPr="006E23BD" w:rsidRDefault="00853E2D" w:rsidP="0099042C">
      <w:pPr>
        <w:jc w:val="both"/>
      </w:pPr>
      <w:r>
        <w:rPr>
          <w:noProof/>
        </w:rPr>
        <w:drawing>
          <wp:inline distT="0" distB="0" distL="0" distR="0" wp14:anchorId="4BB30F67" wp14:editId="712AE472">
            <wp:extent cx="2310765" cy="9391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29643547" wp14:editId="755FAA15">
            <wp:extent cx="2310765" cy="9328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14:paraId="1C0CBB0F" w14:textId="1C341C65" w:rsidR="006E23BD" w:rsidRDefault="006E23BD" w:rsidP="0099042C">
      <w:pPr>
        <w:jc w:val="both"/>
        <w:rPr>
          <w:u w:val="single"/>
        </w:rPr>
      </w:pPr>
    </w:p>
    <w:p w14:paraId="163208B0" w14:textId="1884120B" w:rsidR="006E23BD" w:rsidRDefault="006E23BD" w:rsidP="0099042C">
      <w:pPr>
        <w:jc w:val="both"/>
        <w:rPr>
          <w:u w:val="single"/>
        </w:rPr>
      </w:pPr>
    </w:p>
    <w:p w14:paraId="1DB4FC20" w14:textId="43392015" w:rsidR="006E23BD" w:rsidRDefault="006E23BD" w:rsidP="0099042C">
      <w:pPr>
        <w:jc w:val="both"/>
        <w:rPr>
          <w:u w:val="single"/>
        </w:rPr>
      </w:pPr>
    </w:p>
    <w:p w14:paraId="019091E9" w14:textId="223A47AD" w:rsidR="006E23BD" w:rsidRDefault="006E23BD" w:rsidP="0099042C">
      <w:pPr>
        <w:jc w:val="both"/>
        <w:rPr>
          <w:u w:val="single"/>
        </w:rPr>
      </w:pPr>
    </w:p>
    <w:p w14:paraId="30DC7BE3" w14:textId="15896FBF" w:rsidR="006E23BD" w:rsidRDefault="006E23BD" w:rsidP="0099042C">
      <w:pPr>
        <w:jc w:val="both"/>
        <w:rPr>
          <w:u w:val="single"/>
        </w:rPr>
      </w:pPr>
    </w:p>
    <w:p w14:paraId="5490BE07" w14:textId="4FD6E740" w:rsidR="006E23BD" w:rsidRDefault="006E23BD" w:rsidP="0099042C">
      <w:pPr>
        <w:jc w:val="both"/>
        <w:rPr>
          <w:u w:val="single"/>
        </w:rPr>
      </w:pPr>
    </w:p>
    <w:p w14:paraId="0272562C" w14:textId="77609A3E" w:rsidR="006E23BD" w:rsidRDefault="006E23BD" w:rsidP="0099042C">
      <w:pPr>
        <w:jc w:val="both"/>
        <w:rPr>
          <w:u w:val="single"/>
        </w:rPr>
      </w:pPr>
    </w:p>
    <w:p w14:paraId="500A2892" w14:textId="30C3571C" w:rsidR="006E23BD" w:rsidRDefault="006E23BD" w:rsidP="0099042C">
      <w:pPr>
        <w:jc w:val="both"/>
        <w:rPr>
          <w:u w:val="single"/>
        </w:rPr>
      </w:pPr>
    </w:p>
    <w:p w14:paraId="50F1A07E" w14:textId="60A6DB03" w:rsidR="006E23BD" w:rsidRDefault="006E23BD" w:rsidP="0099042C">
      <w:pPr>
        <w:jc w:val="both"/>
        <w:rPr>
          <w:u w:val="single"/>
        </w:rPr>
      </w:pPr>
    </w:p>
    <w:p w14:paraId="7C2CE8BD" w14:textId="61E99504" w:rsidR="006E23BD" w:rsidRDefault="006E23BD" w:rsidP="0099042C">
      <w:pPr>
        <w:jc w:val="both"/>
        <w:rPr>
          <w:u w:val="single"/>
        </w:rPr>
      </w:pPr>
    </w:p>
    <w:p w14:paraId="5906AC1E" w14:textId="7005E9CA" w:rsidR="006E23BD" w:rsidRDefault="006E23BD" w:rsidP="0099042C">
      <w:pPr>
        <w:jc w:val="both"/>
        <w:rPr>
          <w:u w:val="single"/>
        </w:rPr>
      </w:pPr>
    </w:p>
    <w:p w14:paraId="2DE6E3FE" w14:textId="0DC5599F" w:rsidR="006E23BD" w:rsidRDefault="006E23BD" w:rsidP="0099042C">
      <w:pPr>
        <w:jc w:val="both"/>
        <w:rPr>
          <w:u w:val="single"/>
        </w:rPr>
      </w:pPr>
    </w:p>
    <w:p w14:paraId="670BF423" w14:textId="50A1D894" w:rsidR="006E23BD" w:rsidRDefault="006E23BD" w:rsidP="0099042C">
      <w:pPr>
        <w:jc w:val="both"/>
        <w:rPr>
          <w:u w:val="single"/>
        </w:rPr>
      </w:pPr>
    </w:p>
    <w:p w14:paraId="6BFE74E3" w14:textId="1BD7217A" w:rsidR="006E23BD" w:rsidRDefault="006E23BD" w:rsidP="0099042C">
      <w:pPr>
        <w:jc w:val="both"/>
        <w:rPr>
          <w:u w:val="single"/>
        </w:rPr>
      </w:pPr>
    </w:p>
    <w:p w14:paraId="272C0649" w14:textId="5EF9E480" w:rsidR="006E23BD" w:rsidRDefault="006E23BD" w:rsidP="0099042C">
      <w:pPr>
        <w:jc w:val="both"/>
        <w:rPr>
          <w:u w:val="single"/>
        </w:rPr>
      </w:pPr>
    </w:p>
    <w:p w14:paraId="33BFF55E" w14:textId="6634DC15" w:rsidR="006E23BD" w:rsidRDefault="006E23BD" w:rsidP="0099042C">
      <w:pPr>
        <w:jc w:val="both"/>
        <w:rPr>
          <w:u w:val="single"/>
        </w:rPr>
      </w:pPr>
    </w:p>
    <w:p w14:paraId="14EBEFAB" w14:textId="3A562506" w:rsidR="006E23BD" w:rsidRDefault="006E23BD" w:rsidP="0099042C">
      <w:pPr>
        <w:jc w:val="both"/>
        <w:rPr>
          <w:u w:val="single"/>
        </w:rPr>
      </w:pPr>
    </w:p>
    <w:p w14:paraId="15D72FF9" w14:textId="7B58204C" w:rsidR="006E23BD" w:rsidRDefault="006E23BD" w:rsidP="0099042C">
      <w:pPr>
        <w:jc w:val="both"/>
        <w:rPr>
          <w:u w:val="single"/>
        </w:rPr>
      </w:pPr>
    </w:p>
    <w:p w14:paraId="7EDBF054" w14:textId="569FB5EF" w:rsidR="006E23BD" w:rsidRDefault="006E23BD" w:rsidP="0099042C">
      <w:pPr>
        <w:jc w:val="both"/>
        <w:rPr>
          <w:u w:val="single"/>
        </w:rPr>
      </w:pPr>
    </w:p>
    <w:p w14:paraId="48136F8F" w14:textId="2CABA3B5" w:rsidR="006E23BD" w:rsidRDefault="006E23BD" w:rsidP="0099042C">
      <w:pPr>
        <w:jc w:val="both"/>
        <w:rPr>
          <w:u w:val="single"/>
        </w:rPr>
      </w:pPr>
    </w:p>
    <w:p w14:paraId="4FB419AA" w14:textId="26C62398" w:rsidR="006E23BD" w:rsidRDefault="006E23BD" w:rsidP="0099042C">
      <w:pPr>
        <w:jc w:val="both"/>
        <w:rPr>
          <w:u w:val="single"/>
        </w:rPr>
      </w:pPr>
    </w:p>
    <w:p w14:paraId="1A50331F" w14:textId="11C5E8E2" w:rsidR="00E8628E" w:rsidRDefault="00E8628E" w:rsidP="0099042C">
      <w:pPr>
        <w:jc w:val="both"/>
        <w:rPr>
          <w:u w:val="single"/>
        </w:rPr>
      </w:pPr>
    </w:p>
    <w:p w14:paraId="7083D78D" w14:textId="76AE85E2" w:rsidR="00E8628E" w:rsidRDefault="00E8628E" w:rsidP="0099042C">
      <w:pPr>
        <w:jc w:val="both"/>
        <w:rPr>
          <w:u w:val="single"/>
        </w:rPr>
      </w:pPr>
    </w:p>
    <w:p w14:paraId="20532F75" w14:textId="77777777" w:rsidR="00E8628E" w:rsidRDefault="00E8628E" w:rsidP="0099042C">
      <w:pPr>
        <w:jc w:val="both"/>
        <w:rPr>
          <w:u w:val="single"/>
        </w:rPr>
      </w:pPr>
    </w:p>
    <w:p w14:paraId="01F30E4C" w14:textId="06E96724" w:rsidR="00A91940" w:rsidRPr="00E8628E" w:rsidRDefault="00A91940" w:rsidP="0099042C">
      <w:pPr>
        <w:jc w:val="both"/>
        <w:rPr>
          <w:b/>
          <w:bCs/>
          <w:color w:val="BF8F00" w:themeColor="accent4" w:themeShade="BF"/>
          <w:sz w:val="28"/>
          <w:szCs w:val="28"/>
          <w:u w:val="single"/>
        </w:rPr>
      </w:pPr>
      <w:bookmarkStart w:id="1" w:name="_Hlk89332738"/>
      <w:r w:rsidRPr="00E8628E">
        <w:rPr>
          <w:b/>
          <w:bCs/>
          <w:color w:val="BF8F00" w:themeColor="accent4" w:themeShade="BF"/>
          <w:sz w:val="28"/>
          <w:szCs w:val="28"/>
          <w:u w:val="single"/>
        </w:rPr>
        <w:lastRenderedPageBreak/>
        <w:t>Le vieillissement dans le monde</w:t>
      </w:r>
    </w:p>
    <w:p w14:paraId="6BFCE721" w14:textId="0C88C41A" w:rsidR="0068094A" w:rsidRDefault="0099042C" w:rsidP="0099042C">
      <w:pPr>
        <w:jc w:val="both"/>
      </w:pPr>
      <w:r>
        <w:t>La population mondiale est estimée à 7,7 milliards de personnes en 2020. Les projections à 2050 prévoient une croissance de plus de 25% de la population mondiale</w:t>
      </w:r>
      <w:r w:rsidR="0068094A">
        <w:t xml:space="preserve"> qui devrait être de l’ordre de 9.7 milliards.</w:t>
      </w:r>
    </w:p>
    <w:p w14:paraId="4A97B832" w14:textId="6DE32562" w:rsidR="00A91940" w:rsidRDefault="0068094A" w:rsidP="0099042C">
      <w:pPr>
        <w:jc w:val="both"/>
      </w:pPr>
      <w:r>
        <w:t>L</w:t>
      </w:r>
      <w:r w:rsidR="0099042C">
        <w:t xml:space="preserve">es prévisions concernant la croissance du nombre de personnes âgées de </w:t>
      </w:r>
      <w:r>
        <w:t xml:space="preserve">60 ans </w:t>
      </w:r>
      <w:r w:rsidR="0034471F">
        <w:t>&amp;</w:t>
      </w:r>
      <w:r>
        <w:t xml:space="preserve"> plus sont beaucoup plus marquées. En effet, </w:t>
      </w:r>
      <w:r w:rsidRPr="00E8628E">
        <w:rPr>
          <w:color w:val="BF8F00" w:themeColor="accent4" w:themeShade="BF"/>
        </w:rPr>
        <w:t>estimé</w:t>
      </w:r>
      <w:r w:rsidR="000C77A7" w:rsidRPr="00E8628E">
        <w:rPr>
          <w:color w:val="BF8F00" w:themeColor="accent4" w:themeShade="BF"/>
        </w:rPr>
        <w:t>e</w:t>
      </w:r>
      <w:r w:rsidRPr="00E8628E">
        <w:rPr>
          <w:color w:val="BF8F00" w:themeColor="accent4" w:themeShade="BF"/>
        </w:rPr>
        <w:t xml:space="preserve"> à 1 milliard</w:t>
      </w:r>
      <w:r w:rsidR="000C77A7" w:rsidRPr="00E8628E">
        <w:rPr>
          <w:color w:val="BF8F00" w:themeColor="accent4" w:themeShade="BF"/>
        </w:rPr>
        <w:t xml:space="preserve"> de personnes en 2020</w:t>
      </w:r>
      <w:r w:rsidRPr="00E8628E">
        <w:rPr>
          <w:color w:val="BF8F00" w:themeColor="accent4" w:themeShade="BF"/>
        </w:rPr>
        <w:t xml:space="preserve">, la population âgée de 60 ans </w:t>
      </w:r>
      <w:r w:rsidR="000C77A7" w:rsidRPr="00E8628E">
        <w:rPr>
          <w:color w:val="BF8F00" w:themeColor="accent4" w:themeShade="BF"/>
        </w:rPr>
        <w:t xml:space="preserve">&amp; </w:t>
      </w:r>
      <w:r w:rsidRPr="00E8628E">
        <w:rPr>
          <w:color w:val="BF8F00" w:themeColor="accent4" w:themeShade="BF"/>
        </w:rPr>
        <w:t>plus devrait doubler d’ici 2050 dans le monde</w:t>
      </w:r>
      <w:r>
        <w:t>.</w:t>
      </w:r>
    </w:p>
    <w:p w14:paraId="3E1E0D8C" w14:textId="77777777" w:rsidR="00836E21" w:rsidRDefault="00836E21" w:rsidP="0099042C">
      <w:pPr>
        <w:jc w:val="both"/>
      </w:pPr>
    </w:p>
    <w:p w14:paraId="0312AE44" w14:textId="5F972D05" w:rsidR="00A91940" w:rsidRDefault="0099042C" w:rsidP="0099042C">
      <w:pPr>
        <w:jc w:val="center"/>
      </w:pPr>
      <w:r>
        <w:rPr>
          <w:b/>
          <w:bCs/>
          <w:color w:val="003300"/>
        </w:rPr>
        <w:t>Répartition de la p</w:t>
      </w:r>
      <w:r w:rsidR="00A91940" w:rsidRPr="0099042C">
        <w:rPr>
          <w:b/>
          <w:bCs/>
          <w:color w:val="003300"/>
        </w:rPr>
        <w:t xml:space="preserve">opulation </w:t>
      </w:r>
      <w:r>
        <w:rPr>
          <w:b/>
          <w:bCs/>
          <w:color w:val="003300"/>
        </w:rPr>
        <w:t>t</w:t>
      </w:r>
      <w:r w:rsidR="00A91940" w:rsidRPr="0099042C">
        <w:rPr>
          <w:b/>
          <w:bCs/>
          <w:color w:val="003300"/>
        </w:rPr>
        <w:t xml:space="preserve">otale et </w:t>
      </w:r>
      <w:r>
        <w:rPr>
          <w:b/>
          <w:bCs/>
          <w:color w:val="003300"/>
        </w:rPr>
        <w:t xml:space="preserve">des </w:t>
      </w:r>
      <w:r w:rsidR="00A91940" w:rsidRPr="0099042C">
        <w:rPr>
          <w:b/>
          <w:bCs/>
          <w:color w:val="003300"/>
        </w:rPr>
        <w:t>personnes âgées de 60 ans</w:t>
      </w:r>
      <w:r>
        <w:rPr>
          <w:b/>
          <w:bCs/>
          <w:color w:val="003300"/>
        </w:rPr>
        <w:t xml:space="preserve"> &amp; plus</w:t>
      </w:r>
      <w:r w:rsidR="00A91940" w:rsidRPr="0099042C">
        <w:rPr>
          <w:b/>
          <w:bCs/>
          <w:color w:val="003300"/>
        </w:rPr>
        <w:t xml:space="preserve"> par zone géographique en 2020 et selon les projections 2050</w:t>
      </w:r>
      <w:r w:rsidRPr="0099042C">
        <w:rPr>
          <w:color w:val="003300"/>
        </w:rPr>
        <w:t> </w:t>
      </w:r>
    </w:p>
    <w:p w14:paraId="3FC569BC" w14:textId="47F9FBA7" w:rsidR="00870802" w:rsidRDefault="00A91940">
      <w:r>
        <w:rPr>
          <w:noProof/>
        </w:rPr>
        <w:drawing>
          <wp:inline distT="0" distB="0" distL="0" distR="0" wp14:anchorId="5DAC9505" wp14:editId="4DAEC84A">
            <wp:extent cx="4827718" cy="4086957"/>
            <wp:effectExtent l="19050" t="19050" r="11430" b="279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98" cy="4088803"/>
                    </a:xfrm>
                    <a:prstGeom prst="rect">
                      <a:avLst/>
                    </a:prstGeom>
                    <a:ln>
                      <a:solidFill>
                        <a:srgbClr val="003300"/>
                      </a:solidFill>
                    </a:ln>
                  </pic:spPr>
                </pic:pic>
              </a:graphicData>
            </a:graphic>
          </wp:inline>
        </w:drawing>
      </w:r>
    </w:p>
    <w:p w14:paraId="5C382143" w14:textId="341185BD" w:rsidR="0034471F" w:rsidRDefault="0034471F" w:rsidP="0034471F">
      <w:pPr>
        <w:jc w:val="both"/>
      </w:pPr>
      <w:r>
        <w:t>L’Europe et l’Amérique du nord sont les continents qui présentent les proportions les plus importantes de personnes âgées de 60 ans &amp; plus, que ce soit en 2020 ou sur la base des projections à 2050.</w:t>
      </w:r>
    </w:p>
    <w:p w14:paraId="1F4475A2" w14:textId="3F16CBBD" w:rsidR="0034471F" w:rsidRDefault="0034471F" w:rsidP="0034471F">
      <w:pPr>
        <w:jc w:val="both"/>
      </w:pPr>
      <w:r>
        <w:t>D’ici 2050, la population âgée de 60 ans &amp; plus devrait représenter près d’un quart de la population totale en Asie, en Amérique latine &amp; Caraïbes ainsi qu’en Oceanie.</w:t>
      </w:r>
    </w:p>
    <w:p w14:paraId="6892DE62" w14:textId="78361FBF" w:rsidR="0034471F" w:rsidRDefault="005C4513" w:rsidP="0034471F">
      <w:pPr>
        <w:jc w:val="both"/>
      </w:pPr>
      <w:r>
        <w:t>Une lecture basée sur les proportions suggère au contraire que même en 2050, l’Afrique devrait rester un continent jeune. En effet la proportion de personnes âgées de 60 ans &amp; plus devrait rester à moins de 10% en 2050. Cependant, lorsqu’on revient aux données brutes, on note que le nombre des membres de cette tranche d’âge devrait passer de 74 milli</w:t>
      </w:r>
      <w:r w:rsidR="006E23BD">
        <w:t>ons</w:t>
      </w:r>
      <w:r>
        <w:t xml:space="preserve"> d’individus en 2020 à </w:t>
      </w:r>
      <w:r w:rsidR="006E23BD">
        <w:t>235 millions en 2050 soit plus qu’un triplement du nombre de séniors !</w:t>
      </w:r>
    </w:p>
    <w:p w14:paraId="03E65AAD" w14:textId="3A9C0EF5" w:rsidR="006E23BD" w:rsidRDefault="005C4513" w:rsidP="0034471F">
      <w:pPr>
        <w:jc w:val="both"/>
      </w:pPr>
      <w:r>
        <w:t xml:space="preserve">Il y a donc un </w:t>
      </w:r>
      <w:r w:rsidR="006E23BD">
        <w:t>réel enjeu</w:t>
      </w:r>
      <w:r>
        <w:t xml:space="preserve"> de préparation de l’environnement, des infrastructures, des solutions et politiques de prise en charge de ces futurs nombreux séniors</w:t>
      </w:r>
      <w:r w:rsidR="006E23BD">
        <w:t xml:space="preserve"> africains</w:t>
      </w:r>
      <w:r>
        <w:t>.</w:t>
      </w:r>
    </w:p>
    <w:p w14:paraId="0FF6A25A" w14:textId="538F3F1C" w:rsidR="008074CE" w:rsidRDefault="008074CE" w:rsidP="0034471F">
      <w:pPr>
        <w:jc w:val="both"/>
      </w:pPr>
    </w:p>
    <w:bookmarkEnd w:id="1"/>
    <w:p w14:paraId="60609FE2" w14:textId="4A327BF7" w:rsidR="006E23BD" w:rsidRPr="00E8628E" w:rsidRDefault="006E23BD" w:rsidP="0034471F">
      <w:pPr>
        <w:jc w:val="both"/>
        <w:rPr>
          <w:b/>
          <w:bCs/>
          <w:color w:val="BF8F00" w:themeColor="accent4" w:themeShade="BF"/>
          <w:sz w:val="28"/>
          <w:szCs w:val="28"/>
          <w:u w:val="single"/>
        </w:rPr>
      </w:pPr>
      <w:r w:rsidRPr="00E8628E">
        <w:rPr>
          <w:b/>
          <w:bCs/>
          <w:color w:val="BF8F00" w:themeColor="accent4" w:themeShade="BF"/>
          <w:sz w:val="28"/>
          <w:szCs w:val="28"/>
          <w:u w:val="single"/>
        </w:rPr>
        <w:lastRenderedPageBreak/>
        <w:t>Le vieillissement en Afrique</w:t>
      </w:r>
    </w:p>
    <w:p w14:paraId="208A62B1" w14:textId="77777777" w:rsidR="00E8628E" w:rsidRDefault="00300D30" w:rsidP="00E8628E">
      <w:pPr>
        <w:tabs>
          <w:tab w:val="left" w:pos="1462"/>
        </w:tabs>
        <w:jc w:val="both"/>
      </w:pPr>
      <w:r>
        <w:t>Partout dans le monde, la tendance est à une espérance de vie plus longue grâce à l’e</w:t>
      </w:r>
      <w:r>
        <w:t>ffet combiné d</w:t>
      </w:r>
      <w:r>
        <w:t>e l’</w:t>
      </w:r>
      <w:r>
        <w:t>amélioration des conditions de vie</w:t>
      </w:r>
      <w:r>
        <w:t xml:space="preserve"> et des avancées en matière de santé. </w:t>
      </w:r>
      <w:r w:rsidR="00E8628E">
        <w:t>L’Afrique n’échappe pas à cette amélioration de l’espérance de vie favorable à l’augmentation du nombre de personnes âgées.</w:t>
      </w:r>
    </w:p>
    <w:p w14:paraId="01F8E586" w14:textId="77F8D13A" w:rsidR="006E23BD" w:rsidRPr="00300D30" w:rsidRDefault="006E23BD" w:rsidP="00300D30">
      <w:pPr>
        <w:tabs>
          <w:tab w:val="left" w:pos="1462"/>
        </w:tabs>
        <w:jc w:val="both"/>
      </w:pPr>
    </w:p>
    <w:p w14:paraId="18F9EEEA" w14:textId="692861E3" w:rsidR="00275093" w:rsidRDefault="006E23BD" w:rsidP="0034471F">
      <w:pPr>
        <w:jc w:val="both"/>
      </w:pPr>
      <w:r>
        <w:rPr>
          <w:noProof/>
        </w:rPr>
        <w:drawing>
          <wp:inline distT="0" distB="0" distL="0" distR="0" wp14:anchorId="3E1888F2" wp14:editId="0F1906D0">
            <wp:extent cx="4593908" cy="4234376"/>
            <wp:effectExtent l="19050" t="19050" r="16510" b="139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409" cy="4236681"/>
                    </a:xfrm>
                    <a:prstGeom prst="rect">
                      <a:avLst/>
                    </a:prstGeom>
                    <a:ln>
                      <a:solidFill>
                        <a:srgbClr val="336600"/>
                      </a:solidFill>
                    </a:ln>
                  </pic:spPr>
                </pic:pic>
              </a:graphicData>
            </a:graphic>
          </wp:inline>
        </w:drawing>
      </w:r>
    </w:p>
    <w:p w14:paraId="4DA6B3BB" w14:textId="77777777" w:rsidR="00E8628E" w:rsidRDefault="00E8628E" w:rsidP="00E8628E">
      <w:pPr>
        <w:jc w:val="both"/>
      </w:pPr>
      <w:r>
        <w:t>Si le quasi triplement du nombre de personnes de 60 ans &amp; plus est prévu pour presque toutes les zones d’Afrique d’ici à 2050, des disparités sont néanmoins à noter lorsqu’on analyse les proportions. En effet, en 2020 toutes les zones présentent une proportion de personnes âgées inférieure à 9%. L’Afrique du nord ainsi que le sud de l’Afrique verront cette proportion progresser à 15% et plus tandis que les autres régions devraient voir le taux également progresser mais rester en dessous des 9%.</w:t>
      </w:r>
    </w:p>
    <w:p w14:paraId="12832ECA" w14:textId="1F7F8F5D" w:rsidR="00E8628E" w:rsidRDefault="00E8628E" w:rsidP="00E8628E">
      <w:pPr>
        <w:tabs>
          <w:tab w:val="left" w:pos="1462"/>
        </w:tabs>
        <w:jc w:val="both"/>
      </w:pPr>
    </w:p>
    <w:p w14:paraId="7BABAED6" w14:textId="045F2F99" w:rsidR="00E8628E" w:rsidRDefault="00E8628E" w:rsidP="00E8628E">
      <w:pPr>
        <w:tabs>
          <w:tab w:val="left" w:pos="1462"/>
        </w:tabs>
        <w:jc w:val="both"/>
      </w:pPr>
    </w:p>
    <w:p w14:paraId="52B1AAC4" w14:textId="04F10529" w:rsidR="00E8628E" w:rsidRDefault="00E8628E" w:rsidP="00E8628E">
      <w:pPr>
        <w:tabs>
          <w:tab w:val="left" w:pos="1462"/>
        </w:tabs>
        <w:jc w:val="both"/>
      </w:pPr>
    </w:p>
    <w:p w14:paraId="2D5FB536" w14:textId="4BB79EC0" w:rsidR="00E8628E" w:rsidRDefault="00E8628E" w:rsidP="00E8628E">
      <w:pPr>
        <w:tabs>
          <w:tab w:val="left" w:pos="1462"/>
        </w:tabs>
        <w:jc w:val="both"/>
      </w:pPr>
    </w:p>
    <w:p w14:paraId="5E520630" w14:textId="0BC4427F" w:rsidR="00E8628E" w:rsidRDefault="00E8628E" w:rsidP="00E8628E">
      <w:pPr>
        <w:tabs>
          <w:tab w:val="left" w:pos="1462"/>
        </w:tabs>
        <w:jc w:val="both"/>
      </w:pPr>
    </w:p>
    <w:p w14:paraId="0337BA90" w14:textId="0BFCD12D" w:rsidR="00E8628E" w:rsidRDefault="00E8628E" w:rsidP="00E8628E">
      <w:pPr>
        <w:tabs>
          <w:tab w:val="left" w:pos="1462"/>
        </w:tabs>
        <w:jc w:val="both"/>
      </w:pPr>
    </w:p>
    <w:p w14:paraId="7CF15AED" w14:textId="523A340B" w:rsidR="00E8628E" w:rsidRDefault="00E8628E" w:rsidP="00E8628E">
      <w:pPr>
        <w:tabs>
          <w:tab w:val="left" w:pos="1462"/>
        </w:tabs>
        <w:jc w:val="both"/>
      </w:pPr>
    </w:p>
    <w:p w14:paraId="1DEB6197" w14:textId="6A0B9E4B" w:rsidR="00E8628E" w:rsidRDefault="00E8628E" w:rsidP="00E8628E">
      <w:pPr>
        <w:tabs>
          <w:tab w:val="left" w:pos="1462"/>
        </w:tabs>
        <w:jc w:val="both"/>
      </w:pPr>
    </w:p>
    <w:p w14:paraId="5AC4852D" w14:textId="77777777" w:rsidR="00E8628E" w:rsidRDefault="00E8628E" w:rsidP="00E8628E">
      <w:pPr>
        <w:tabs>
          <w:tab w:val="left" w:pos="1462"/>
        </w:tabs>
        <w:jc w:val="both"/>
      </w:pPr>
    </w:p>
    <w:p w14:paraId="4B6D901C" w14:textId="77777777" w:rsidR="00E8628E" w:rsidRPr="00E8628E" w:rsidRDefault="00E8628E" w:rsidP="00E8628E">
      <w:pPr>
        <w:tabs>
          <w:tab w:val="left" w:pos="1462"/>
        </w:tabs>
        <w:jc w:val="both"/>
        <w:rPr>
          <w:sz w:val="2"/>
          <w:szCs w:val="2"/>
        </w:rPr>
      </w:pPr>
    </w:p>
    <w:p w14:paraId="6BB7EF56" w14:textId="6D9CC8E0" w:rsidR="00275093" w:rsidRPr="00275093" w:rsidRDefault="00275093" w:rsidP="00275093">
      <w:pPr>
        <w:jc w:val="center"/>
        <w:rPr>
          <w:b/>
          <w:bCs/>
          <w:i/>
          <w:iCs/>
          <w:color w:val="003300"/>
        </w:rPr>
      </w:pPr>
      <w:r w:rsidRPr="00275093">
        <w:rPr>
          <w:b/>
          <w:bCs/>
          <w:color w:val="003300"/>
        </w:rPr>
        <w:lastRenderedPageBreak/>
        <w:t xml:space="preserve">Population âgée de 60 &amp; plus par pays africains en 2020 et sur la base des prévisions 2050 </w:t>
      </w:r>
      <w:r>
        <w:rPr>
          <w:b/>
          <w:bCs/>
          <w:color w:val="003300"/>
        </w:rPr>
        <w:t xml:space="preserve"> </w:t>
      </w:r>
      <w:r w:rsidRPr="00E8628E">
        <w:rPr>
          <w:i/>
          <w:iCs/>
          <w:color w:val="003300"/>
        </w:rPr>
        <w:t>(Nombre en millions)</w:t>
      </w:r>
    </w:p>
    <w:p w14:paraId="17B56A0B" w14:textId="11CD0FBB" w:rsidR="00D3080D" w:rsidRDefault="00275093" w:rsidP="0034471F">
      <w:pPr>
        <w:jc w:val="both"/>
      </w:pPr>
      <w:r>
        <w:rPr>
          <w:noProof/>
        </w:rPr>
        <w:drawing>
          <wp:inline distT="0" distB="0" distL="0" distR="0" wp14:anchorId="4A196FC6" wp14:editId="2BDA88EB">
            <wp:extent cx="5760720" cy="3107055"/>
            <wp:effectExtent l="19050" t="19050" r="11430" b="171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055"/>
                    </a:xfrm>
                    <a:prstGeom prst="rect">
                      <a:avLst/>
                    </a:prstGeom>
                    <a:ln>
                      <a:solidFill>
                        <a:srgbClr val="003300"/>
                      </a:solidFill>
                    </a:ln>
                  </pic:spPr>
                </pic:pic>
              </a:graphicData>
            </a:graphic>
          </wp:inline>
        </w:drawing>
      </w:r>
    </w:p>
    <w:p w14:paraId="02E13C73" w14:textId="77777777" w:rsidR="00E8628E" w:rsidRDefault="00E8628E" w:rsidP="0034471F">
      <w:pPr>
        <w:jc w:val="both"/>
      </w:pPr>
    </w:p>
    <w:p w14:paraId="7192AD56" w14:textId="53970C66" w:rsidR="00E8628E" w:rsidRPr="00275093" w:rsidRDefault="00E8628E" w:rsidP="00E8628E">
      <w:pPr>
        <w:jc w:val="center"/>
        <w:rPr>
          <w:b/>
          <w:bCs/>
          <w:i/>
          <w:iCs/>
          <w:color w:val="003300"/>
        </w:rPr>
      </w:pPr>
      <w:r w:rsidRPr="00275093">
        <w:rPr>
          <w:b/>
          <w:bCs/>
          <w:color w:val="003300"/>
        </w:rPr>
        <w:t xml:space="preserve">Population âgée de 60 &amp; plus par pays africains en 2020 et sur la base des prévisions 2050 </w:t>
      </w:r>
      <w:r>
        <w:rPr>
          <w:b/>
          <w:bCs/>
          <w:color w:val="003300"/>
        </w:rPr>
        <w:t xml:space="preserve"> </w:t>
      </w:r>
      <w:r>
        <w:rPr>
          <w:b/>
          <w:bCs/>
          <w:color w:val="003300"/>
        </w:rPr>
        <w:t xml:space="preserve">            </w:t>
      </w:r>
      <w:r w:rsidRPr="00E8628E">
        <w:rPr>
          <w:i/>
          <w:iCs/>
          <w:color w:val="003300"/>
        </w:rPr>
        <w:t>(</w:t>
      </w:r>
      <w:r>
        <w:rPr>
          <w:i/>
          <w:iCs/>
          <w:color w:val="003300"/>
        </w:rPr>
        <w:t>en proportion</w:t>
      </w:r>
      <w:r w:rsidRPr="00E8628E">
        <w:rPr>
          <w:i/>
          <w:iCs/>
          <w:color w:val="003300"/>
        </w:rPr>
        <w:t>)</w:t>
      </w:r>
    </w:p>
    <w:p w14:paraId="35B03D71" w14:textId="465C7143" w:rsidR="00D3080D" w:rsidRDefault="00390C02" w:rsidP="0034471F">
      <w:pPr>
        <w:jc w:val="both"/>
      </w:pPr>
      <w:r>
        <w:rPr>
          <w:noProof/>
        </w:rPr>
        <w:drawing>
          <wp:inline distT="0" distB="0" distL="0" distR="0" wp14:anchorId="6371F838" wp14:editId="2F1A5180">
            <wp:extent cx="5760720" cy="3046095"/>
            <wp:effectExtent l="19050" t="19050" r="11430" b="209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  <a:ln>
                      <a:solidFill>
                        <a:srgbClr val="003300"/>
                      </a:solidFill>
                    </a:ln>
                  </pic:spPr>
                </pic:pic>
              </a:graphicData>
            </a:graphic>
          </wp:inline>
        </w:drawing>
      </w:r>
    </w:p>
    <w:p w14:paraId="2445559A" w14:textId="049A41D8" w:rsidR="00D3080D" w:rsidRDefault="00D3080D" w:rsidP="0034471F">
      <w:pPr>
        <w:jc w:val="both"/>
      </w:pPr>
    </w:p>
    <w:p w14:paraId="27D41F93" w14:textId="77777777" w:rsidR="00955ABC" w:rsidRDefault="00955ABC" w:rsidP="000F1B54">
      <w:pPr>
        <w:jc w:val="both"/>
        <w:rPr>
          <w:b/>
          <w:bCs/>
          <w:i/>
          <w:iCs/>
          <w:color w:val="385623" w:themeColor="accent6" w:themeShade="80"/>
        </w:rPr>
      </w:pPr>
    </w:p>
    <w:p w14:paraId="21B77CD1" w14:textId="77777777" w:rsidR="00955ABC" w:rsidRDefault="00955ABC" w:rsidP="000F1B54">
      <w:pPr>
        <w:jc w:val="both"/>
        <w:rPr>
          <w:b/>
          <w:bCs/>
          <w:i/>
          <w:iCs/>
          <w:color w:val="385623" w:themeColor="accent6" w:themeShade="80"/>
        </w:rPr>
      </w:pPr>
    </w:p>
    <w:p w14:paraId="76BC4ADB" w14:textId="77777777" w:rsidR="00955ABC" w:rsidRDefault="00955ABC" w:rsidP="000F1B54">
      <w:pPr>
        <w:jc w:val="both"/>
        <w:rPr>
          <w:b/>
          <w:bCs/>
          <w:i/>
          <w:iCs/>
          <w:color w:val="385623" w:themeColor="accent6" w:themeShade="80"/>
        </w:rPr>
      </w:pPr>
    </w:p>
    <w:p w14:paraId="364ADFD5" w14:textId="77777777" w:rsidR="00955ABC" w:rsidRDefault="00955ABC" w:rsidP="000F1B54">
      <w:pPr>
        <w:jc w:val="both"/>
        <w:rPr>
          <w:b/>
          <w:bCs/>
          <w:i/>
          <w:iCs/>
          <w:color w:val="385623" w:themeColor="accent6" w:themeShade="80"/>
        </w:rPr>
      </w:pPr>
    </w:p>
    <w:p w14:paraId="664B11CD" w14:textId="77777777" w:rsidR="00955ABC" w:rsidRDefault="00955ABC" w:rsidP="000F1B54">
      <w:pPr>
        <w:jc w:val="both"/>
        <w:rPr>
          <w:b/>
          <w:bCs/>
          <w:i/>
          <w:iCs/>
          <w:color w:val="385623" w:themeColor="accent6" w:themeShade="80"/>
        </w:rPr>
      </w:pPr>
    </w:p>
    <w:p w14:paraId="2675CB04" w14:textId="7179BCC0" w:rsidR="000F1B54" w:rsidRPr="00D1371B" w:rsidRDefault="00275093" w:rsidP="000F1B54">
      <w:pPr>
        <w:jc w:val="both"/>
        <w:rPr>
          <w:b/>
          <w:bCs/>
          <w:i/>
          <w:iCs/>
          <w:color w:val="385623" w:themeColor="accent6" w:themeShade="80"/>
          <w:u w:val="single"/>
        </w:rPr>
      </w:pPr>
      <w:r w:rsidRPr="00D1371B">
        <w:rPr>
          <w:b/>
          <w:bCs/>
          <w:i/>
          <w:iCs/>
          <w:color w:val="385623" w:themeColor="accent6" w:themeShade="80"/>
          <w:u w:val="single"/>
        </w:rPr>
        <w:lastRenderedPageBreak/>
        <w:t>Quelques caractéristiques des séniors africains</w:t>
      </w:r>
    </w:p>
    <w:p w14:paraId="2CDC9CBD" w14:textId="2D92AAD2" w:rsidR="000F1B54" w:rsidRDefault="00955ABC" w:rsidP="00955ABC">
      <w:pPr>
        <w:pStyle w:val="Paragraphedeliste"/>
        <w:numPr>
          <w:ilvl w:val="0"/>
          <w:numId w:val="1"/>
        </w:numPr>
        <w:jc w:val="both"/>
      </w:pPr>
      <w:r w:rsidRPr="00955ABC">
        <w:t>La majorité des personnes âgées africaines habitent aujourd’hui en zone rurale.</w:t>
      </w:r>
    </w:p>
    <w:p w14:paraId="1FDBF46F" w14:textId="77777777" w:rsidR="00955ABC" w:rsidRPr="00955ABC" w:rsidRDefault="00955ABC" w:rsidP="00955ABC">
      <w:pPr>
        <w:jc w:val="center"/>
        <w:rPr>
          <w:b/>
          <w:bCs/>
          <w:color w:val="003300"/>
          <w:sz w:val="2"/>
          <w:szCs w:val="2"/>
        </w:rPr>
      </w:pPr>
    </w:p>
    <w:p w14:paraId="6EAFFC26" w14:textId="1E78EAFF" w:rsidR="00955ABC" w:rsidRPr="00955ABC" w:rsidRDefault="00955ABC" w:rsidP="00955ABC">
      <w:pPr>
        <w:jc w:val="center"/>
        <w:rPr>
          <w:b/>
          <w:bCs/>
          <w:color w:val="003300"/>
        </w:rPr>
      </w:pPr>
      <w:r w:rsidRPr="00955ABC">
        <w:rPr>
          <w:b/>
          <w:bCs/>
          <w:color w:val="003300"/>
        </w:rPr>
        <w:t>Pourcentage de répartition des personnes âgées de 60 ans &amp; plus entre zone urbaine et zone rurale</w:t>
      </w:r>
      <w:r>
        <w:t xml:space="preserve"> </w:t>
      </w:r>
      <w:r w:rsidRPr="00955ABC">
        <w:rPr>
          <w:b/>
          <w:bCs/>
          <w:color w:val="003300"/>
        </w:rPr>
        <w:t>d’une sélection de pays africains</w:t>
      </w:r>
    </w:p>
    <w:p w14:paraId="17286AEA" w14:textId="4923066B" w:rsidR="000F1B54" w:rsidRDefault="00955ABC" w:rsidP="0034471F">
      <w:pPr>
        <w:jc w:val="both"/>
        <w:rPr>
          <w:b/>
          <w:bCs/>
          <w:i/>
          <w:iCs/>
          <w:color w:val="385623" w:themeColor="accent6" w:themeShade="80"/>
        </w:rPr>
      </w:pPr>
      <w:r>
        <w:rPr>
          <w:noProof/>
        </w:rPr>
        <w:drawing>
          <wp:inline distT="0" distB="0" distL="0" distR="0" wp14:anchorId="5FBA1069" wp14:editId="4E545CDA">
            <wp:extent cx="5760720" cy="3216910"/>
            <wp:effectExtent l="19050" t="19050" r="11430" b="215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910"/>
                    </a:xfrm>
                    <a:prstGeom prst="rect">
                      <a:avLst/>
                    </a:prstGeom>
                    <a:ln>
                      <a:solidFill>
                        <a:srgbClr val="003300"/>
                      </a:solidFill>
                    </a:ln>
                  </pic:spPr>
                </pic:pic>
              </a:graphicData>
            </a:graphic>
          </wp:inline>
        </w:drawing>
      </w:r>
    </w:p>
    <w:p w14:paraId="41A8C3E4" w14:textId="1C697E47" w:rsidR="00904760" w:rsidRDefault="00904760" w:rsidP="0034471F">
      <w:pPr>
        <w:jc w:val="both"/>
      </w:pPr>
    </w:p>
    <w:p w14:paraId="161E2238" w14:textId="7F565A23" w:rsidR="00D1371B" w:rsidRDefault="00D1371B" w:rsidP="0034471F">
      <w:pPr>
        <w:jc w:val="both"/>
      </w:pPr>
      <w:r>
        <w:t>Cependant, la tendance est à l’urba</w:t>
      </w:r>
    </w:p>
    <w:p w14:paraId="190E7800" w14:textId="77777777" w:rsidR="00904760" w:rsidRDefault="00904760" w:rsidP="0034471F">
      <w:pPr>
        <w:jc w:val="both"/>
      </w:pPr>
    </w:p>
    <w:p w14:paraId="383082BB" w14:textId="77777777" w:rsidR="00904760" w:rsidRDefault="00904760" w:rsidP="0034471F">
      <w:pPr>
        <w:jc w:val="both"/>
      </w:pPr>
    </w:p>
    <w:p w14:paraId="1A1853E0" w14:textId="3C4F109E" w:rsidR="00275093" w:rsidRPr="00955ABC" w:rsidRDefault="00955ABC" w:rsidP="0034471F">
      <w:pPr>
        <w:jc w:val="both"/>
      </w:pPr>
      <w:r w:rsidRPr="00955ABC">
        <w:t xml:space="preserve">Cependant </w:t>
      </w:r>
      <w:r w:rsidR="00904760">
        <w:t xml:space="preserve"> PARTIE A DEVELOPPER</w:t>
      </w:r>
    </w:p>
    <w:p w14:paraId="3A0A1CC4" w14:textId="5E239C1A" w:rsidR="00D5579E" w:rsidRPr="00D1371B" w:rsidRDefault="00D5579E" w:rsidP="0034471F">
      <w:pPr>
        <w:jc w:val="both"/>
        <w:rPr>
          <w:b/>
          <w:bCs/>
          <w:i/>
          <w:iCs/>
          <w:color w:val="385623" w:themeColor="accent6" w:themeShade="80"/>
          <w:u w:val="single"/>
        </w:rPr>
      </w:pPr>
      <w:r w:rsidRPr="00D1371B">
        <w:rPr>
          <w:b/>
          <w:bCs/>
          <w:i/>
          <w:iCs/>
          <w:color w:val="385623" w:themeColor="accent6" w:themeShade="80"/>
          <w:u w:val="single"/>
        </w:rPr>
        <w:t>Un sujet de santé publique à anticiper</w:t>
      </w:r>
    </w:p>
    <w:p w14:paraId="1DC70AE1" w14:textId="77777777" w:rsidR="00D5579E" w:rsidRDefault="00D5579E" w:rsidP="0034471F">
      <w:pPr>
        <w:jc w:val="both"/>
      </w:pPr>
    </w:p>
    <w:p w14:paraId="09DF507E" w14:textId="77777777" w:rsidR="000F1B54" w:rsidRDefault="000F1B54" w:rsidP="0034471F">
      <w:pPr>
        <w:jc w:val="both"/>
        <w:rPr>
          <w:b/>
          <w:bCs/>
          <w:i/>
          <w:iCs/>
          <w:color w:val="385623" w:themeColor="accent6" w:themeShade="80"/>
        </w:rPr>
      </w:pPr>
    </w:p>
    <w:p w14:paraId="754CABD3" w14:textId="77777777" w:rsidR="000F1B54" w:rsidRDefault="000F1B54" w:rsidP="0034471F">
      <w:pPr>
        <w:jc w:val="both"/>
        <w:rPr>
          <w:b/>
          <w:bCs/>
          <w:i/>
          <w:iCs/>
          <w:color w:val="385623" w:themeColor="accent6" w:themeShade="80"/>
        </w:rPr>
      </w:pPr>
    </w:p>
    <w:p w14:paraId="48D81016" w14:textId="2F2E2E17" w:rsidR="00D3080D" w:rsidRPr="00D1371B" w:rsidRDefault="00D3080D" w:rsidP="0034471F">
      <w:pPr>
        <w:jc w:val="both"/>
        <w:rPr>
          <w:b/>
          <w:bCs/>
          <w:i/>
          <w:iCs/>
          <w:color w:val="385623" w:themeColor="accent6" w:themeShade="80"/>
          <w:u w:val="single"/>
        </w:rPr>
      </w:pPr>
      <w:r w:rsidRPr="00D1371B">
        <w:rPr>
          <w:b/>
          <w:bCs/>
          <w:i/>
          <w:iCs/>
          <w:color w:val="385623" w:themeColor="accent6" w:themeShade="80"/>
          <w:u w:val="single"/>
        </w:rPr>
        <w:t>Une opportunité</w:t>
      </w:r>
      <w:r w:rsidR="00D1371B" w:rsidRPr="00D1371B">
        <w:rPr>
          <w:b/>
          <w:bCs/>
          <w:i/>
          <w:iCs/>
          <w:color w:val="385623" w:themeColor="accent6" w:themeShade="80"/>
          <w:u w:val="single"/>
        </w:rPr>
        <w:t xml:space="preserve"> sociale et économique</w:t>
      </w:r>
      <w:r w:rsidRPr="00D1371B">
        <w:rPr>
          <w:b/>
          <w:bCs/>
          <w:i/>
          <w:iCs/>
          <w:color w:val="385623" w:themeColor="accent6" w:themeShade="80"/>
          <w:u w:val="single"/>
        </w:rPr>
        <w:t xml:space="preserve"> à saisir</w:t>
      </w:r>
    </w:p>
    <w:p w14:paraId="40FDEBB8" w14:textId="7DEF2BD4" w:rsidR="00D3080D" w:rsidRDefault="00D3080D" w:rsidP="00D3080D">
      <w:pPr>
        <w:tabs>
          <w:tab w:val="left" w:pos="1462"/>
        </w:tabs>
        <w:jc w:val="both"/>
      </w:pPr>
      <w:r>
        <w:t xml:space="preserve">Si cette évolution démographique est bien anticipée, elle représente en réalité une opportunité </w:t>
      </w:r>
      <w:r w:rsidR="00904760">
        <w:t>pour les pays</w:t>
      </w:r>
      <w:r>
        <w:t xml:space="preserve"> Afri</w:t>
      </w:r>
      <w:r w:rsidR="00904760">
        <w:t>cains</w:t>
      </w:r>
      <w:r>
        <w:t>.</w:t>
      </w:r>
    </w:p>
    <w:p w14:paraId="6947EE7E" w14:textId="5B716A49" w:rsidR="00D3080D" w:rsidRDefault="00D3080D" w:rsidP="00D3080D">
      <w:pPr>
        <w:tabs>
          <w:tab w:val="left" w:pos="1462"/>
        </w:tabs>
        <w:jc w:val="both"/>
      </w:pPr>
    </w:p>
    <w:p w14:paraId="29075F8B" w14:textId="1E28F56F" w:rsidR="00904760" w:rsidRDefault="00904760" w:rsidP="00D3080D">
      <w:pPr>
        <w:tabs>
          <w:tab w:val="left" w:pos="1462"/>
        </w:tabs>
        <w:jc w:val="both"/>
      </w:pPr>
      <w:r>
        <w:t>D’un point de vue économique</w:t>
      </w:r>
    </w:p>
    <w:p w14:paraId="319B6F7E" w14:textId="58EE5938" w:rsidR="00904760" w:rsidRDefault="00904760" w:rsidP="00D3080D">
      <w:pPr>
        <w:tabs>
          <w:tab w:val="left" w:pos="1462"/>
        </w:tabs>
        <w:jc w:val="both"/>
      </w:pPr>
      <w:r>
        <w:t xml:space="preserve">1/ Création d’entreprise dans le formel : </w:t>
      </w:r>
      <w:r>
        <w:t xml:space="preserve">Une </w:t>
      </w:r>
      <w:r w:rsidRPr="00D5579E">
        <w:rPr>
          <w:i/>
          <w:iCs/>
        </w:rPr>
        <w:t>silver economy</w:t>
      </w:r>
      <w:r>
        <w:t xml:space="preserve"> à l’Africaine est à developper</w:t>
      </w:r>
    </w:p>
    <w:p w14:paraId="2CB2F984" w14:textId="77777777" w:rsidR="00904760" w:rsidRDefault="00904760" w:rsidP="00904760">
      <w:pPr>
        <w:tabs>
          <w:tab w:val="left" w:pos="1462"/>
        </w:tabs>
        <w:ind w:left="708"/>
        <w:jc w:val="both"/>
      </w:pPr>
      <w:r>
        <w:t>-&gt; plus d’entrée fiscale</w:t>
      </w:r>
      <w:r w:rsidR="00D3080D">
        <w:t xml:space="preserve"> </w:t>
      </w:r>
    </w:p>
    <w:p w14:paraId="040729E8" w14:textId="3556D9DE" w:rsidR="00D3080D" w:rsidRDefault="00904760" w:rsidP="00904760">
      <w:pPr>
        <w:tabs>
          <w:tab w:val="left" w:pos="1462"/>
        </w:tabs>
        <w:ind w:left="708"/>
        <w:jc w:val="both"/>
      </w:pPr>
      <w:r>
        <w:t xml:space="preserve">-&gt; Plus de </w:t>
      </w:r>
      <w:r w:rsidR="00D3080D">
        <w:t>création d’emploi</w:t>
      </w:r>
      <w:r>
        <w:t xml:space="preserve"> </w:t>
      </w:r>
    </w:p>
    <w:p w14:paraId="6E8FDCDF" w14:textId="6618961B" w:rsidR="00904760" w:rsidRDefault="00904760" w:rsidP="00D3080D">
      <w:pPr>
        <w:tabs>
          <w:tab w:val="left" w:pos="1462"/>
        </w:tabs>
        <w:jc w:val="both"/>
      </w:pPr>
    </w:p>
    <w:p w14:paraId="58436E10" w14:textId="7B460743" w:rsidR="00904760" w:rsidRDefault="00904760" w:rsidP="00D3080D">
      <w:pPr>
        <w:tabs>
          <w:tab w:val="left" w:pos="1462"/>
        </w:tabs>
        <w:jc w:val="both"/>
      </w:pPr>
      <w:r>
        <w:t>2/ Consommation des futurs séniors (lien avec notion classe moyenne)</w:t>
      </w:r>
    </w:p>
    <w:p w14:paraId="5A64D703" w14:textId="69996A06" w:rsidR="00904760" w:rsidRDefault="00904760" w:rsidP="00D3080D">
      <w:pPr>
        <w:tabs>
          <w:tab w:val="left" w:pos="1462"/>
        </w:tabs>
        <w:jc w:val="both"/>
      </w:pPr>
    </w:p>
    <w:p w14:paraId="3D856383" w14:textId="74D54076" w:rsidR="00904760" w:rsidRDefault="00D1371B" w:rsidP="00D3080D">
      <w:pPr>
        <w:tabs>
          <w:tab w:val="left" w:pos="1462"/>
        </w:tabs>
        <w:jc w:val="both"/>
      </w:pPr>
      <w:r>
        <w:t>Des mesures à prendre pour transformer le Vieillissement des populations africaines en opportunités sont à mettre en œuvre dès à présent</w:t>
      </w:r>
    </w:p>
    <w:p w14:paraId="0BC0E7B5" w14:textId="77777777" w:rsidR="00904760" w:rsidRDefault="00904760" w:rsidP="00904760">
      <w:pPr>
        <w:tabs>
          <w:tab w:val="left" w:pos="1462"/>
        </w:tabs>
        <w:jc w:val="both"/>
      </w:pPr>
      <w:r>
        <w:t xml:space="preserve">Ça implique au préalable </w:t>
      </w:r>
    </w:p>
    <w:p w14:paraId="0DB5EA59" w14:textId="67F8E6F7" w:rsidR="00904760" w:rsidRDefault="00904760" w:rsidP="00904760">
      <w:pPr>
        <w:pStyle w:val="Paragraphedeliste"/>
        <w:numPr>
          <w:ilvl w:val="0"/>
          <w:numId w:val="1"/>
        </w:numPr>
        <w:tabs>
          <w:tab w:val="left" w:pos="1462"/>
        </w:tabs>
        <w:jc w:val="both"/>
      </w:pPr>
      <w:r>
        <w:t>Planification Education/Formation</w:t>
      </w:r>
    </w:p>
    <w:p w14:paraId="52C17E60" w14:textId="1CD766F3" w:rsidR="00904760" w:rsidRDefault="00904760" w:rsidP="00904760">
      <w:pPr>
        <w:pStyle w:val="Paragraphedeliste"/>
        <w:numPr>
          <w:ilvl w:val="0"/>
          <w:numId w:val="1"/>
        </w:numPr>
        <w:tabs>
          <w:tab w:val="left" w:pos="1462"/>
        </w:tabs>
        <w:jc w:val="both"/>
      </w:pPr>
      <w:r>
        <w:t xml:space="preserve">Mise en place de dispositifs pour que vieillissement n’implique pas précarité (mutuel, couverture sociale, système de retraite </w:t>
      </w:r>
    </w:p>
    <w:p w14:paraId="6C5A7441" w14:textId="77777777" w:rsidR="00D1371B" w:rsidRDefault="00904760" w:rsidP="00904760">
      <w:pPr>
        <w:pStyle w:val="Paragraphedeliste"/>
        <w:numPr>
          <w:ilvl w:val="0"/>
          <w:numId w:val="1"/>
        </w:numPr>
        <w:tabs>
          <w:tab w:val="left" w:pos="1462"/>
        </w:tabs>
        <w:jc w:val="both"/>
      </w:pPr>
      <w:r>
        <w:t xml:space="preserve">Mise à niveau des infrastructures favorables à la mobilité, </w:t>
      </w:r>
    </w:p>
    <w:p w14:paraId="0E953233" w14:textId="5D09E494" w:rsidR="00904760" w:rsidRDefault="00D1371B" w:rsidP="00904760">
      <w:pPr>
        <w:pStyle w:val="Paragraphedeliste"/>
        <w:numPr>
          <w:ilvl w:val="0"/>
          <w:numId w:val="1"/>
        </w:numPr>
        <w:tabs>
          <w:tab w:val="left" w:pos="1462"/>
        </w:tabs>
        <w:jc w:val="both"/>
      </w:pPr>
      <w:r>
        <w:t xml:space="preserve">Investissements dans </w:t>
      </w:r>
      <w:r w:rsidR="00904760">
        <w:t>de</w:t>
      </w:r>
      <w:r>
        <w:t>s</w:t>
      </w:r>
      <w:r w:rsidR="00904760">
        <w:t xml:space="preserve"> structures économique</w:t>
      </w:r>
      <w:r>
        <w:t>s et sanitaires de prise en charge</w:t>
      </w:r>
    </w:p>
    <w:p w14:paraId="7BEE71BD" w14:textId="16EC13D4" w:rsidR="00904760" w:rsidRDefault="00904760" w:rsidP="00D3080D">
      <w:pPr>
        <w:tabs>
          <w:tab w:val="left" w:pos="1462"/>
        </w:tabs>
        <w:jc w:val="both"/>
      </w:pPr>
    </w:p>
    <w:p w14:paraId="078CC6CC" w14:textId="77777777" w:rsidR="00904760" w:rsidRDefault="00904760" w:rsidP="00D3080D">
      <w:pPr>
        <w:tabs>
          <w:tab w:val="left" w:pos="1462"/>
        </w:tabs>
        <w:jc w:val="both"/>
      </w:pPr>
    </w:p>
    <w:p w14:paraId="124BB329" w14:textId="7D24E5A9" w:rsidR="00D5579E" w:rsidRDefault="00D5579E" w:rsidP="00D3080D">
      <w:pPr>
        <w:tabs>
          <w:tab w:val="left" w:pos="1462"/>
        </w:tabs>
        <w:jc w:val="both"/>
      </w:pPr>
    </w:p>
    <w:p w14:paraId="0B8B8653" w14:textId="02ACD06F" w:rsidR="00D5579E" w:rsidRDefault="00D5579E" w:rsidP="00D3080D">
      <w:pPr>
        <w:tabs>
          <w:tab w:val="left" w:pos="1462"/>
        </w:tabs>
        <w:jc w:val="both"/>
      </w:pPr>
    </w:p>
    <w:p w14:paraId="3AC4E13B" w14:textId="51D3A19D" w:rsidR="00D5579E" w:rsidRDefault="00D5579E" w:rsidP="00D3080D">
      <w:pPr>
        <w:tabs>
          <w:tab w:val="left" w:pos="1462"/>
        </w:tabs>
        <w:jc w:val="both"/>
      </w:pPr>
    </w:p>
    <w:p w14:paraId="244B56CE" w14:textId="77777777" w:rsidR="008074CE" w:rsidRDefault="008074CE" w:rsidP="008074CE">
      <w:r w:rsidRPr="00BC2171">
        <w:rPr>
          <w:highlight w:val="cyan"/>
        </w:rPr>
        <w:t>Page 5, 7, 13, 17, 18 (Intro partie Afrique) , 25, 26, 27, 37, 61, 85 -&gt; 87</w:t>
      </w:r>
    </w:p>
    <w:p w14:paraId="794DD973" w14:textId="77777777" w:rsidR="008074CE" w:rsidRDefault="008074CE" w:rsidP="008074CE"/>
    <w:p w14:paraId="3EEBF7A6" w14:textId="77777777" w:rsidR="008074CE" w:rsidRDefault="008074CE" w:rsidP="00D3080D">
      <w:pPr>
        <w:tabs>
          <w:tab w:val="left" w:pos="1462"/>
        </w:tabs>
        <w:jc w:val="both"/>
      </w:pPr>
    </w:p>
    <w:sectPr w:rsidR="008074CE" w:rsidSect="00E8628E">
      <w:pgSz w:w="11906" w:h="16838"/>
      <w:pgMar w:top="1276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3778A" w14:textId="77777777" w:rsidR="000F5970" w:rsidRDefault="000F5970" w:rsidP="00853E2D">
      <w:pPr>
        <w:spacing w:after="0" w:line="240" w:lineRule="auto"/>
      </w:pPr>
      <w:r>
        <w:separator/>
      </w:r>
    </w:p>
  </w:endnote>
  <w:endnote w:type="continuationSeparator" w:id="0">
    <w:p w14:paraId="33D2BE63" w14:textId="77777777" w:rsidR="000F5970" w:rsidRDefault="000F5970" w:rsidP="0085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986CD" w14:textId="77777777" w:rsidR="000F5970" w:rsidRDefault="000F5970" w:rsidP="00853E2D">
      <w:pPr>
        <w:spacing w:after="0" w:line="240" w:lineRule="auto"/>
      </w:pPr>
      <w:r>
        <w:separator/>
      </w:r>
    </w:p>
  </w:footnote>
  <w:footnote w:type="continuationSeparator" w:id="0">
    <w:p w14:paraId="1359D3B5" w14:textId="77777777" w:rsidR="000F5970" w:rsidRDefault="000F5970" w:rsidP="00853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C7D07"/>
    <w:multiLevelType w:val="hybridMultilevel"/>
    <w:tmpl w:val="050ABCC6"/>
    <w:lvl w:ilvl="0" w:tplc="E85494D0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25"/>
    <w:rsid w:val="000C77A7"/>
    <w:rsid w:val="000F1B54"/>
    <w:rsid w:val="000F5970"/>
    <w:rsid w:val="002123E0"/>
    <w:rsid w:val="00275093"/>
    <w:rsid w:val="002A5549"/>
    <w:rsid w:val="002B7D32"/>
    <w:rsid w:val="00300D30"/>
    <w:rsid w:val="0034471F"/>
    <w:rsid w:val="00390C02"/>
    <w:rsid w:val="0042289E"/>
    <w:rsid w:val="00425712"/>
    <w:rsid w:val="005C4513"/>
    <w:rsid w:val="0068094A"/>
    <w:rsid w:val="006C304F"/>
    <w:rsid w:val="006E23BD"/>
    <w:rsid w:val="008074CE"/>
    <w:rsid w:val="00836E21"/>
    <w:rsid w:val="00853E2D"/>
    <w:rsid w:val="00870802"/>
    <w:rsid w:val="008A5AED"/>
    <w:rsid w:val="008B6D3B"/>
    <w:rsid w:val="00904760"/>
    <w:rsid w:val="00955ABC"/>
    <w:rsid w:val="0099042C"/>
    <w:rsid w:val="00A91940"/>
    <w:rsid w:val="00B50CC2"/>
    <w:rsid w:val="00BC2171"/>
    <w:rsid w:val="00D1371B"/>
    <w:rsid w:val="00D3080D"/>
    <w:rsid w:val="00D5579E"/>
    <w:rsid w:val="00E8628E"/>
    <w:rsid w:val="00F7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32014"/>
  <w15:chartTrackingRefBased/>
  <w15:docId w15:val="{BF884F6E-30AD-4C0C-90E2-DFA92C1C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3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3E2D"/>
  </w:style>
  <w:style w:type="paragraph" w:styleId="Pieddepage">
    <w:name w:val="footer"/>
    <w:basedOn w:val="Normal"/>
    <w:link w:val="PieddepageCar"/>
    <w:uiPriority w:val="99"/>
    <w:unhideWhenUsed/>
    <w:rsid w:val="00853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3E2D"/>
  </w:style>
  <w:style w:type="paragraph" w:styleId="Paragraphedeliste">
    <w:name w:val="List Paragraph"/>
    <w:basedOn w:val="Normal"/>
    <w:uiPriority w:val="34"/>
    <w:qFormat/>
    <w:rsid w:val="0095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6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CFAO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Hermance TANO</dc:creator>
  <cp:keywords/>
  <dc:description/>
  <cp:lastModifiedBy>Nina Hermance TANO</cp:lastModifiedBy>
  <cp:revision>12</cp:revision>
  <dcterms:created xsi:type="dcterms:W3CDTF">2021-11-29T15:58:00Z</dcterms:created>
  <dcterms:modified xsi:type="dcterms:W3CDTF">2021-12-03T07:59:00Z</dcterms:modified>
</cp:coreProperties>
</file>