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BE6EA" w14:textId="062C74E0" w:rsidR="00816553" w:rsidRDefault="00DB08C5">
      <w:pPr>
        <w:rPr>
          <w:color w:val="1F2434"/>
        </w:rPr>
      </w:pPr>
      <w:r>
        <w:t xml:space="preserve">Temperatures were individually calibrated using an adaptive, randomized procedure, as described in previous </w:t>
      </w:r>
      <w:proofErr w:type="gramStart"/>
      <w:r>
        <w:t>work  (</w:t>
      </w:r>
      <w:proofErr w:type="gramEnd"/>
      <w:r>
        <w:t>Atlas et al., 2010). Participants rated stimulation on a continuous, numerically anchored visual analogue scale (VAS) from 0-8 (0 = no sensation; 1 = non-painful warmth; 2 = low pain; 5 = moderate pain; 8 = maximum tolerable pain).</w:t>
      </w:r>
      <w:r w:rsidRPr="001068F2" w:rsidDel="000C7E26">
        <w:t xml:space="preserve"> </w:t>
      </w:r>
      <w:r>
        <w:t>During testing, we</w:t>
      </w:r>
      <w:r w:rsidRPr="00C25018" w:rsidDel="000C7E26">
        <w:t xml:space="preserve"> applied temperatures calibrated to elicit levels of low pain (VAS rating = 2; </w:t>
      </w:r>
      <w:r w:rsidRPr="00C25018" w:rsidDel="000C7E26">
        <w:rPr>
          <w:i/>
        </w:rPr>
        <w:t>M</w:t>
      </w:r>
      <w:r w:rsidRPr="00C25018" w:rsidDel="000C7E26">
        <w:t xml:space="preserve"> = 40.71</w:t>
      </w:r>
      <w:r w:rsidRPr="00C25018" w:rsidDel="000C7E26">
        <w:sym w:font="Symbol" w:char="F0B0"/>
      </w:r>
      <w:r w:rsidRPr="00C25018" w:rsidDel="000C7E26">
        <w:t xml:space="preserve">C, </w:t>
      </w:r>
      <w:r w:rsidRPr="00C25018" w:rsidDel="000C7E26">
        <w:rPr>
          <w:i/>
        </w:rPr>
        <w:t xml:space="preserve">SD = </w:t>
      </w:r>
      <w:r w:rsidRPr="00C25018" w:rsidDel="000C7E26">
        <w:t xml:space="preserve">2.83), low-medium pain (VAS rating = 4; </w:t>
      </w:r>
      <w:r w:rsidRPr="00C25018" w:rsidDel="000C7E26">
        <w:rPr>
          <w:i/>
        </w:rPr>
        <w:t>M</w:t>
      </w:r>
      <w:r w:rsidRPr="00C25018" w:rsidDel="000C7E26">
        <w:t xml:space="preserve"> = 43.11</w:t>
      </w:r>
      <w:r w:rsidRPr="00C25018" w:rsidDel="000C7E26">
        <w:sym w:font="Symbol" w:char="F0B0"/>
      </w:r>
      <w:r w:rsidRPr="00C25018" w:rsidDel="000C7E26">
        <w:t xml:space="preserve">C, </w:t>
      </w:r>
      <w:r w:rsidRPr="00C25018" w:rsidDel="000C7E26">
        <w:rPr>
          <w:i/>
        </w:rPr>
        <w:t xml:space="preserve">SD = </w:t>
      </w:r>
      <w:r w:rsidRPr="00C25018" w:rsidDel="000C7E26">
        <w:t xml:space="preserve">2.33), medium-high pain (VAS rating = 6; </w:t>
      </w:r>
      <w:r w:rsidRPr="00C25018" w:rsidDel="000C7E26">
        <w:rPr>
          <w:i/>
        </w:rPr>
        <w:t>M</w:t>
      </w:r>
      <w:r w:rsidRPr="00C25018" w:rsidDel="000C7E26">
        <w:t xml:space="preserve"> = 44</w:t>
      </w:r>
      <w:r>
        <w:t>.</w:t>
      </w:r>
      <w:r w:rsidRPr="00C25018" w:rsidDel="000C7E26">
        <w:t>3</w:t>
      </w:r>
      <w:r w:rsidRPr="00C25018" w:rsidDel="000C7E26">
        <w:sym w:font="Symbol" w:char="F0B0"/>
      </w:r>
      <w:r w:rsidRPr="00C25018" w:rsidDel="000C7E26">
        <w:t xml:space="preserve">C, </w:t>
      </w:r>
      <w:r w:rsidRPr="00C25018" w:rsidDel="000C7E26">
        <w:rPr>
          <w:i/>
        </w:rPr>
        <w:t xml:space="preserve">SD = </w:t>
      </w:r>
      <w:r w:rsidRPr="00C25018" w:rsidDel="000C7E26">
        <w:t xml:space="preserve">1.60), and high pain (VAS rating = 8; </w:t>
      </w:r>
      <w:r w:rsidRPr="00C25018" w:rsidDel="000C7E26">
        <w:rPr>
          <w:i/>
        </w:rPr>
        <w:t>M</w:t>
      </w:r>
      <w:r w:rsidRPr="00C25018" w:rsidDel="000C7E26">
        <w:t xml:space="preserve"> = 47.25</w:t>
      </w:r>
      <w:r w:rsidRPr="00C25018" w:rsidDel="000C7E26">
        <w:sym w:font="Symbol" w:char="F0B0"/>
      </w:r>
      <w:r w:rsidRPr="00C25018" w:rsidDel="000C7E26">
        <w:t xml:space="preserve">C, </w:t>
      </w:r>
      <w:r w:rsidRPr="00C25018" w:rsidDel="000C7E26">
        <w:rPr>
          <w:i/>
        </w:rPr>
        <w:t xml:space="preserve">SD = </w:t>
      </w:r>
      <w:r w:rsidRPr="00C25018" w:rsidDel="000C7E26">
        <w:t>1.31).</w:t>
      </w:r>
      <w:r w:rsidRPr="00DF6EFE">
        <w:rPr>
          <w:color w:val="1F2434"/>
        </w:rPr>
        <w:t xml:space="preserve">  </w:t>
      </w:r>
    </w:p>
    <w:p w14:paraId="728C62C8" w14:textId="2D66E3EC" w:rsidR="00DB08C5" w:rsidRDefault="00DB08C5"/>
    <w:p w14:paraId="5F42B132" w14:textId="0E5F9F78" w:rsidR="00B5654A" w:rsidRDefault="00B5654A">
      <w:r>
        <w:t>During the infusion period on each run, participants experienced</w:t>
      </w:r>
      <w:r w:rsidRPr="000C7E26">
        <w:t xml:space="preserve"> 18 thermal pain trials</w:t>
      </w:r>
      <w:r>
        <w:t xml:space="preserve">: </w:t>
      </w:r>
      <w:r w:rsidRPr="000C7E26">
        <w:t xml:space="preserve">3 high pain trials, 6 high-medium trials, 6 low-medium </w:t>
      </w:r>
      <w:r>
        <w:t>trials, and 3 low pain trials.  The infusion period began with the first trial and lasted 13.5 min per run. A</w:t>
      </w:r>
      <w:r w:rsidRPr="000C7E26">
        <w:t>s described below (“Behavioral analysis”), we included all trials in our analysis, and controlled for temperature.</w:t>
      </w:r>
      <w:r>
        <w:t xml:space="preserve">  </w:t>
      </w:r>
      <w:r w:rsidRPr="000C7E26">
        <w:t xml:space="preserve">Stimulation was preceded by a </w:t>
      </w:r>
      <w:r>
        <w:t>2-sec</w:t>
      </w:r>
      <w:r w:rsidRPr="000C7E26">
        <w:t xml:space="preserve"> auditory predictive cue (a pure tone of 500 or 1000 Hz) </w:t>
      </w:r>
      <w:r>
        <w:t>that</w:t>
      </w:r>
      <w:r w:rsidRPr="000C7E26">
        <w:t xml:space="preserve"> gave information about the upcoming noxious heat intensity (as in </w:t>
      </w:r>
      <w:r>
        <w:t>Atlas et al., (2010)</w:t>
      </w:r>
      <w:r w:rsidRPr="000C7E26">
        <w:t xml:space="preserve">), and a </w:t>
      </w:r>
      <w:r>
        <w:t>6-sec</w:t>
      </w:r>
      <w:r w:rsidRPr="000C7E26">
        <w:t xml:space="preserve"> anticipatory delay period. Participants rated perceived pain immediately following pain offset on every trial.</w:t>
      </w:r>
    </w:p>
    <w:p w14:paraId="05757392" w14:textId="77777777" w:rsidR="00B5654A" w:rsidRDefault="00B5654A">
      <w:bookmarkStart w:id="0" w:name="_GoBack"/>
      <w:bookmarkEnd w:id="0"/>
    </w:p>
    <w:sectPr w:rsidR="00B5654A" w:rsidSect="00C5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C5"/>
    <w:rsid w:val="00004CF5"/>
    <w:rsid w:val="00037000"/>
    <w:rsid w:val="00051F87"/>
    <w:rsid w:val="000611B4"/>
    <w:rsid w:val="00061655"/>
    <w:rsid w:val="00095E6A"/>
    <w:rsid w:val="000B7160"/>
    <w:rsid w:val="0012724B"/>
    <w:rsid w:val="0016737A"/>
    <w:rsid w:val="00195289"/>
    <w:rsid w:val="001A1107"/>
    <w:rsid w:val="001D0FF0"/>
    <w:rsid w:val="001E21D7"/>
    <w:rsid w:val="001E2627"/>
    <w:rsid w:val="002066F1"/>
    <w:rsid w:val="0020717F"/>
    <w:rsid w:val="0022048C"/>
    <w:rsid w:val="00265E7B"/>
    <w:rsid w:val="00286F06"/>
    <w:rsid w:val="002C11EC"/>
    <w:rsid w:val="002E3E2B"/>
    <w:rsid w:val="00316996"/>
    <w:rsid w:val="00317F20"/>
    <w:rsid w:val="003409CA"/>
    <w:rsid w:val="00376578"/>
    <w:rsid w:val="003A6945"/>
    <w:rsid w:val="003D36A9"/>
    <w:rsid w:val="003D4B76"/>
    <w:rsid w:val="003F0539"/>
    <w:rsid w:val="003F547A"/>
    <w:rsid w:val="00404F09"/>
    <w:rsid w:val="004216BD"/>
    <w:rsid w:val="00433052"/>
    <w:rsid w:val="00445ED8"/>
    <w:rsid w:val="00491F3D"/>
    <w:rsid w:val="004942F5"/>
    <w:rsid w:val="004A5496"/>
    <w:rsid w:val="004E6900"/>
    <w:rsid w:val="005024B5"/>
    <w:rsid w:val="0051247D"/>
    <w:rsid w:val="00525228"/>
    <w:rsid w:val="00526A0C"/>
    <w:rsid w:val="00526C3B"/>
    <w:rsid w:val="005369EF"/>
    <w:rsid w:val="0054742B"/>
    <w:rsid w:val="00573893"/>
    <w:rsid w:val="005A7F8F"/>
    <w:rsid w:val="005D124B"/>
    <w:rsid w:val="005E1C1F"/>
    <w:rsid w:val="00617373"/>
    <w:rsid w:val="006725EB"/>
    <w:rsid w:val="00681740"/>
    <w:rsid w:val="0070691D"/>
    <w:rsid w:val="00724EB2"/>
    <w:rsid w:val="00737553"/>
    <w:rsid w:val="00753177"/>
    <w:rsid w:val="007C61E2"/>
    <w:rsid w:val="007D7581"/>
    <w:rsid w:val="0082244D"/>
    <w:rsid w:val="00827C76"/>
    <w:rsid w:val="00851307"/>
    <w:rsid w:val="008657BB"/>
    <w:rsid w:val="008B0298"/>
    <w:rsid w:val="008E12CD"/>
    <w:rsid w:val="00913978"/>
    <w:rsid w:val="00962F20"/>
    <w:rsid w:val="00971924"/>
    <w:rsid w:val="0097556B"/>
    <w:rsid w:val="00975719"/>
    <w:rsid w:val="009839B3"/>
    <w:rsid w:val="009A434F"/>
    <w:rsid w:val="009E3DF2"/>
    <w:rsid w:val="00A24AB6"/>
    <w:rsid w:val="00A47C46"/>
    <w:rsid w:val="00A5384E"/>
    <w:rsid w:val="00A87E70"/>
    <w:rsid w:val="00AC39AA"/>
    <w:rsid w:val="00AC58C3"/>
    <w:rsid w:val="00AD4725"/>
    <w:rsid w:val="00AF7B5A"/>
    <w:rsid w:val="00B5654A"/>
    <w:rsid w:val="00B728B4"/>
    <w:rsid w:val="00B87581"/>
    <w:rsid w:val="00BA6DCE"/>
    <w:rsid w:val="00BF3CB2"/>
    <w:rsid w:val="00C0505A"/>
    <w:rsid w:val="00C104C4"/>
    <w:rsid w:val="00C26BD6"/>
    <w:rsid w:val="00C51CFF"/>
    <w:rsid w:val="00C64EA7"/>
    <w:rsid w:val="00C65CEB"/>
    <w:rsid w:val="00C816A7"/>
    <w:rsid w:val="00C83045"/>
    <w:rsid w:val="00C87693"/>
    <w:rsid w:val="00C87C20"/>
    <w:rsid w:val="00D4023E"/>
    <w:rsid w:val="00D66803"/>
    <w:rsid w:val="00D751C3"/>
    <w:rsid w:val="00DA45FB"/>
    <w:rsid w:val="00DB08C5"/>
    <w:rsid w:val="00E0020C"/>
    <w:rsid w:val="00E016B2"/>
    <w:rsid w:val="00E21E50"/>
    <w:rsid w:val="00E41BCC"/>
    <w:rsid w:val="00E54C0B"/>
    <w:rsid w:val="00E97E33"/>
    <w:rsid w:val="00EA7E85"/>
    <w:rsid w:val="00EC6914"/>
    <w:rsid w:val="00EE408F"/>
    <w:rsid w:val="00F418C0"/>
    <w:rsid w:val="00F45D0E"/>
    <w:rsid w:val="00F60AAB"/>
    <w:rsid w:val="00F74117"/>
    <w:rsid w:val="00FE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3A0CC"/>
  <w15:chartTrackingRefBased/>
  <w15:docId w15:val="{84C66079-C3D4-A74E-B41C-58D437E9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Dessart Wager</dc:creator>
  <cp:keywords/>
  <dc:description/>
  <cp:lastModifiedBy>Tor Dessart Wager</cp:lastModifiedBy>
  <cp:revision>2</cp:revision>
  <dcterms:created xsi:type="dcterms:W3CDTF">2019-07-28T21:28:00Z</dcterms:created>
  <dcterms:modified xsi:type="dcterms:W3CDTF">2019-07-28T21:30:00Z</dcterms:modified>
</cp:coreProperties>
</file>