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7DA71" w14:textId="77777777" w:rsidR="007F6202" w:rsidRPr="007F6202" w:rsidRDefault="007F6202" w:rsidP="007F6202">
      <w:pPr>
        <w:rPr>
          <w:rFonts w:ascii="Times New Roman" w:hAnsi="Times New Roman" w:cs="Times New Roman"/>
          <w:b/>
          <w:bCs/>
        </w:rPr>
      </w:pPr>
      <w:r w:rsidRPr="007F6202">
        <w:rPr>
          <w:rFonts w:ascii="Times New Roman" w:hAnsi="Times New Roman" w:cs="Times New Roman"/>
          <w:b/>
          <w:bCs/>
        </w:rPr>
        <w:t>S&amp;P 500 Stock Data and Sector-Based Performance Analysis</w:t>
      </w:r>
    </w:p>
    <w:p w14:paraId="5953FFFC" w14:textId="77777777" w:rsidR="007F6202" w:rsidRPr="007F6202" w:rsidRDefault="007F6202" w:rsidP="007F6202">
      <w:pPr>
        <w:rPr>
          <w:rFonts w:ascii="Times New Roman" w:hAnsi="Times New Roman" w:cs="Times New Roman"/>
          <w:b/>
          <w:bCs/>
        </w:rPr>
      </w:pPr>
      <w:r w:rsidRPr="007F6202">
        <w:rPr>
          <w:rFonts w:ascii="Times New Roman" w:hAnsi="Times New Roman" w:cs="Times New Roman"/>
          <w:b/>
          <w:bCs/>
        </w:rPr>
        <w:t>1. Introduction</w:t>
      </w:r>
    </w:p>
    <w:p w14:paraId="069045B6" w14:textId="77777777" w:rsidR="007F6202" w:rsidRPr="007F6202" w:rsidRDefault="007F6202" w:rsidP="007F6202">
      <w:pPr>
        <w:rPr>
          <w:rFonts w:ascii="Times New Roman" w:hAnsi="Times New Roman" w:cs="Times New Roman"/>
        </w:rPr>
      </w:pPr>
      <w:r w:rsidRPr="007F6202">
        <w:rPr>
          <w:rFonts w:ascii="Times New Roman" w:hAnsi="Times New Roman" w:cs="Times New Roman"/>
        </w:rPr>
        <w:t>The S&amp;P 500 is a benchmark index comprising 500 of the largest publicly traded companies in the United States, spanning a wide range of industry sectors. Despite being part of the same index, each stock experiences unique price movements driven by various internal and external factors. This project investigates whether these fluctuations are random or influenced by systematic factors—particularly the sector in which a company operates.</w:t>
      </w:r>
    </w:p>
    <w:p w14:paraId="67CEFE74" w14:textId="77777777" w:rsidR="007F6202" w:rsidRPr="007F6202" w:rsidRDefault="007F6202" w:rsidP="007F6202">
      <w:pPr>
        <w:rPr>
          <w:rFonts w:ascii="Times New Roman" w:hAnsi="Times New Roman" w:cs="Times New Roman"/>
        </w:rPr>
      </w:pPr>
      <w:r w:rsidRPr="007F6202">
        <w:rPr>
          <w:rFonts w:ascii="Times New Roman" w:hAnsi="Times New Roman" w:cs="Times New Roman"/>
        </w:rPr>
        <w:t>Our central research questions are:</w:t>
      </w:r>
    </w:p>
    <w:p w14:paraId="0B048FD8" w14:textId="77777777" w:rsidR="007F6202" w:rsidRPr="007F6202" w:rsidRDefault="007F6202" w:rsidP="007F6202">
      <w:pPr>
        <w:numPr>
          <w:ilvl w:val="0"/>
          <w:numId w:val="5"/>
        </w:numPr>
        <w:rPr>
          <w:rFonts w:ascii="Times New Roman" w:hAnsi="Times New Roman" w:cs="Times New Roman"/>
        </w:rPr>
      </w:pPr>
      <w:r w:rsidRPr="007F6202">
        <w:rPr>
          <w:rFonts w:ascii="Times New Roman" w:hAnsi="Times New Roman" w:cs="Times New Roman"/>
        </w:rPr>
        <w:t xml:space="preserve">Does </w:t>
      </w:r>
      <w:proofErr w:type="gramStart"/>
      <w:r w:rsidRPr="007F6202">
        <w:rPr>
          <w:rFonts w:ascii="Times New Roman" w:hAnsi="Times New Roman" w:cs="Times New Roman"/>
        </w:rPr>
        <w:t>industry</w:t>
      </w:r>
      <w:proofErr w:type="gramEnd"/>
      <w:r w:rsidRPr="007F6202">
        <w:rPr>
          <w:rFonts w:ascii="Times New Roman" w:hAnsi="Times New Roman" w:cs="Times New Roman"/>
        </w:rPr>
        <w:t xml:space="preserve"> sector impact stock performance?</w:t>
      </w:r>
    </w:p>
    <w:p w14:paraId="490F13EE" w14:textId="77777777" w:rsidR="007F6202" w:rsidRPr="007F6202" w:rsidRDefault="007F6202" w:rsidP="007F6202">
      <w:pPr>
        <w:numPr>
          <w:ilvl w:val="0"/>
          <w:numId w:val="5"/>
        </w:numPr>
        <w:rPr>
          <w:rFonts w:ascii="Times New Roman" w:hAnsi="Times New Roman" w:cs="Times New Roman"/>
        </w:rPr>
      </w:pPr>
      <w:r w:rsidRPr="007F6202">
        <w:rPr>
          <w:rFonts w:ascii="Times New Roman" w:hAnsi="Times New Roman" w:cs="Times New Roman"/>
        </w:rPr>
        <w:t>Are some sectors inherently more volatile or more heavily traded?</w:t>
      </w:r>
    </w:p>
    <w:p w14:paraId="627C6FB8" w14:textId="77777777" w:rsidR="007F6202" w:rsidRPr="007F6202" w:rsidRDefault="007F6202" w:rsidP="007F6202">
      <w:pPr>
        <w:numPr>
          <w:ilvl w:val="0"/>
          <w:numId w:val="5"/>
        </w:numPr>
        <w:rPr>
          <w:rFonts w:ascii="Times New Roman" w:hAnsi="Times New Roman" w:cs="Times New Roman"/>
        </w:rPr>
      </w:pPr>
      <w:r w:rsidRPr="007F6202">
        <w:rPr>
          <w:rFonts w:ascii="Times New Roman" w:hAnsi="Times New Roman" w:cs="Times New Roman"/>
        </w:rPr>
        <w:t>Can we identify patterns or trends that suggest sectoral influence on stock prices?</w:t>
      </w:r>
    </w:p>
    <w:p w14:paraId="5AD6D303" w14:textId="77777777" w:rsidR="007F6202" w:rsidRPr="007F6202" w:rsidRDefault="007F6202" w:rsidP="007F6202">
      <w:pPr>
        <w:rPr>
          <w:rFonts w:ascii="Times New Roman" w:hAnsi="Times New Roman" w:cs="Times New Roman"/>
        </w:rPr>
      </w:pPr>
      <w:r w:rsidRPr="007F6202">
        <w:rPr>
          <w:rFonts w:ascii="Times New Roman" w:hAnsi="Times New Roman" w:cs="Times New Roman"/>
        </w:rPr>
        <w:t xml:space="preserve">To address these questions, we analyze S&amp;P 500 stock price data sourced from Yahoo Finance and industry classifications from Wikipedia. We explore relationships between </w:t>
      </w:r>
      <w:proofErr w:type="gramStart"/>
      <w:r w:rsidRPr="007F6202">
        <w:rPr>
          <w:rFonts w:ascii="Times New Roman" w:hAnsi="Times New Roman" w:cs="Times New Roman"/>
        </w:rPr>
        <w:t>sector</w:t>
      </w:r>
      <w:proofErr w:type="gramEnd"/>
      <w:r w:rsidRPr="007F6202">
        <w:rPr>
          <w:rFonts w:ascii="Times New Roman" w:hAnsi="Times New Roman" w:cs="Times New Roman"/>
        </w:rPr>
        <w:t xml:space="preserve"> and average stock price, assess the trading volume’s correlation with closing prices, and use forecasting and classification techniques to model future price movements for a sample stock.</w:t>
      </w:r>
    </w:p>
    <w:p w14:paraId="7E6A0CE0" w14:textId="77777777" w:rsidR="007F6202" w:rsidRPr="007F6202" w:rsidRDefault="00000000" w:rsidP="007F6202">
      <w:pPr>
        <w:rPr>
          <w:rFonts w:ascii="Times New Roman" w:hAnsi="Times New Roman" w:cs="Times New Roman"/>
        </w:rPr>
      </w:pPr>
      <w:r>
        <w:rPr>
          <w:rFonts w:ascii="Times New Roman" w:hAnsi="Times New Roman" w:cs="Times New Roman"/>
        </w:rPr>
        <w:pict w14:anchorId="289CF149">
          <v:rect id="_x0000_i1025" style="width:0;height:1.5pt" o:hralign="center" o:hrstd="t" o:hr="t" fillcolor="#a0a0a0" stroked="f"/>
        </w:pict>
      </w:r>
    </w:p>
    <w:p w14:paraId="3670CE20" w14:textId="77777777" w:rsidR="006A4146" w:rsidRPr="006A4146" w:rsidRDefault="006A4146" w:rsidP="006A4146">
      <w:pPr>
        <w:rPr>
          <w:rFonts w:ascii="Times New Roman" w:hAnsi="Times New Roman" w:cs="Times New Roman"/>
          <w:b/>
          <w:bCs/>
        </w:rPr>
      </w:pPr>
      <w:r w:rsidRPr="006A4146">
        <w:rPr>
          <w:rFonts w:ascii="Times New Roman" w:hAnsi="Times New Roman" w:cs="Times New Roman"/>
          <w:b/>
          <w:bCs/>
        </w:rPr>
        <w:t>2. Data Sources and Preparation</w:t>
      </w:r>
    </w:p>
    <w:p w14:paraId="20A07BC4" w14:textId="77777777" w:rsidR="006A4146" w:rsidRPr="006A4146" w:rsidRDefault="006A4146" w:rsidP="006A4146">
      <w:pPr>
        <w:rPr>
          <w:rFonts w:ascii="Times New Roman" w:hAnsi="Times New Roman" w:cs="Times New Roman"/>
          <w:b/>
          <w:bCs/>
        </w:rPr>
      </w:pPr>
      <w:r w:rsidRPr="006A4146">
        <w:rPr>
          <w:rFonts w:ascii="Times New Roman" w:hAnsi="Times New Roman" w:cs="Times New Roman"/>
          <w:b/>
          <w:bCs/>
        </w:rPr>
        <w:t>2.1 Stock Price Data</w:t>
      </w:r>
    </w:p>
    <w:p w14:paraId="47B8D563" w14:textId="77777777" w:rsidR="006A4146" w:rsidRPr="006A4146" w:rsidRDefault="006A4146" w:rsidP="006A4146">
      <w:pPr>
        <w:rPr>
          <w:rFonts w:ascii="Times New Roman" w:hAnsi="Times New Roman" w:cs="Times New Roman"/>
        </w:rPr>
      </w:pPr>
      <w:r w:rsidRPr="006A4146">
        <w:rPr>
          <w:rFonts w:ascii="Times New Roman" w:hAnsi="Times New Roman" w:cs="Times New Roman"/>
        </w:rPr>
        <w:t>Daily stock data for S&amp;P 500 companies was collected from Yahoo Finance, covering approximately one year (four quarters). This dataset includes open, close, high, and low prices, along with daily trading volume. Over 55,000 individual observations were gathered. The data was cleaned by handling missing values, converting date formats, and standardizing column names to lowercase to ensure consistency.</w:t>
      </w:r>
    </w:p>
    <w:p w14:paraId="18DEFFDF" w14:textId="77777777" w:rsidR="006A4146" w:rsidRPr="006A4146" w:rsidRDefault="006A4146" w:rsidP="006A4146">
      <w:pPr>
        <w:rPr>
          <w:rFonts w:ascii="Times New Roman" w:hAnsi="Times New Roman" w:cs="Times New Roman"/>
          <w:b/>
          <w:bCs/>
        </w:rPr>
      </w:pPr>
      <w:r w:rsidRPr="006A4146">
        <w:rPr>
          <w:rFonts w:ascii="Times New Roman" w:hAnsi="Times New Roman" w:cs="Times New Roman"/>
          <w:b/>
          <w:bCs/>
        </w:rPr>
        <w:t>2.2 Company and Sector Data</w:t>
      </w:r>
    </w:p>
    <w:p w14:paraId="3E0ADDBC" w14:textId="77777777" w:rsidR="006A4146" w:rsidRPr="006A4146" w:rsidRDefault="006A4146" w:rsidP="006A4146">
      <w:pPr>
        <w:rPr>
          <w:rFonts w:ascii="Times New Roman" w:hAnsi="Times New Roman" w:cs="Times New Roman"/>
        </w:rPr>
      </w:pPr>
      <w:r w:rsidRPr="006A4146">
        <w:rPr>
          <w:rFonts w:ascii="Times New Roman" w:hAnsi="Times New Roman" w:cs="Times New Roman"/>
        </w:rPr>
        <w:t xml:space="preserve">Company metadata was obtained from the Wikipedia page listing </w:t>
      </w:r>
      <w:proofErr w:type="gramStart"/>
      <w:r w:rsidRPr="006A4146">
        <w:rPr>
          <w:rFonts w:ascii="Times New Roman" w:hAnsi="Times New Roman" w:cs="Times New Roman"/>
        </w:rPr>
        <w:t>S&amp;P 500</w:t>
      </w:r>
      <w:proofErr w:type="gramEnd"/>
      <w:r w:rsidRPr="006A4146">
        <w:rPr>
          <w:rFonts w:ascii="Times New Roman" w:hAnsi="Times New Roman" w:cs="Times New Roman"/>
        </w:rPr>
        <w:t xml:space="preserve"> constituents. This included ticker symbols, company names, GICS sector classifications, headquarters locations, and the date of data retrieval. The dataset was parsed using </w:t>
      </w:r>
      <w:proofErr w:type="spellStart"/>
      <w:r w:rsidRPr="006A4146">
        <w:rPr>
          <w:rFonts w:ascii="Times New Roman" w:hAnsi="Times New Roman" w:cs="Times New Roman"/>
        </w:rPr>
        <w:t>pandas.read_html</w:t>
      </w:r>
      <w:proofErr w:type="spellEnd"/>
      <w:r w:rsidRPr="006A4146">
        <w:rPr>
          <w:rFonts w:ascii="Times New Roman" w:hAnsi="Times New Roman" w:cs="Times New Roman"/>
        </w:rPr>
        <w:t>(), and then cleaned by removing duplicates, standardizing text formatting (e.g., trimming whitespace and ensuring capitalization consistency), and renaming columns to facilitate merging with the stock price dataset.</w:t>
      </w:r>
    </w:p>
    <w:p w14:paraId="41E95954" w14:textId="77777777" w:rsidR="006A4146" w:rsidRPr="006A4146" w:rsidRDefault="006A4146" w:rsidP="006A4146">
      <w:pPr>
        <w:rPr>
          <w:rFonts w:ascii="Times New Roman" w:hAnsi="Times New Roman" w:cs="Times New Roman"/>
          <w:b/>
          <w:bCs/>
        </w:rPr>
      </w:pPr>
      <w:r w:rsidRPr="006A4146">
        <w:rPr>
          <w:rFonts w:ascii="Times New Roman" w:hAnsi="Times New Roman" w:cs="Times New Roman"/>
          <w:b/>
          <w:bCs/>
        </w:rPr>
        <w:t>2.3 Merging Datasets</w:t>
      </w:r>
    </w:p>
    <w:p w14:paraId="3014B1CD" w14:textId="77777777" w:rsidR="006A4146" w:rsidRPr="006A4146" w:rsidRDefault="006A4146" w:rsidP="006A4146">
      <w:pPr>
        <w:rPr>
          <w:rFonts w:ascii="Times New Roman" w:hAnsi="Times New Roman" w:cs="Times New Roman"/>
        </w:rPr>
      </w:pPr>
      <w:r w:rsidRPr="006A4146">
        <w:rPr>
          <w:rFonts w:ascii="Times New Roman" w:hAnsi="Times New Roman" w:cs="Times New Roman"/>
        </w:rPr>
        <w:t xml:space="preserve">The stock data and metadata were merged using ticker symbols as a common key. Since the stock price dataset contains multiple daily entries per ticker, and the metadata contains only one </w:t>
      </w:r>
      <w:r w:rsidRPr="006A4146">
        <w:rPr>
          <w:rFonts w:ascii="Times New Roman" w:hAnsi="Times New Roman" w:cs="Times New Roman"/>
        </w:rPr>
        <w:lastRenderedPageBreak/>
        <w:t>entry per ticker, we performed a one-to-many left join. This allowed company metadata to be replicated across all corresponding rows in the stock price dataset.</w:t>
      </w:r>
    </w:p>
    <w:p w14:paraId="24F5C77D" w14:textId="77777777" w:rsidR="006A4146" w:rsidRPr="006A4146" w:rsidRDefault="006A4146" w:rsidP="006A4146">
      <w:pPr>
        <w:rPr>
          <w:rFonts w:ascii="Times New Roman" w:hAnsi="Times New Roman" w:cs="Times New Roman"/>
          <w:b/>
          <w:bCs/>
        </w:rPr>
      </w:pPr>
      <w:r w:rsidRPr="006A4146">
        <w:rPr>
          <w:rFonts w:ascii="Times New Roman" w:hAnsi="Times New Roman" w:cs="Times New Roman"/>
          <w:b/>
          <w:bCs/>
        </w:rPr>
        <w:t>2.4 Data Dictionary</w:t>
      </w:r>
    </w:p>
    <w:p w14:paraId="03F2BADD" w14:textId="77777777" w:rsidR="006A4146" w:rsidRPr="006A4146" w:rsidRDefault="006A4146" w:rsidP="006A4146">
      <w:pPr>
        <w:rPr>
          <w:rFonts w:ascii="Times New Roman" w:hAnsi="Times New Roman" w:cs="Times New Roman"/>
        </w:rPr>
      </w:pPr>
      <w:r w:rsidRPr="006A4146">
        <w:rPr>
          <w:rFonts w:ascii="Times New Roman" w:hAnsi="Times New Roman" w:cs="Times New Roman"/>
        </w:rPr>
        <w:t xml:space="preserve">The final dataset included variables such as symbol, company, sector, location, and </w:t>
      </w:r>
      <w:proofErr w:type="spellStart"/>
      <w:r w:rsidRPr="006A4146">
        <w:rPr>
          <w:rFonts w:ascii="Times New Roman" w:hAnsi="Times New Roman" w:cs="Times New Roman"/>
        </w:rPr>
        <w:t>data_scraped</w:t>
      </w:r>
      <w:proofErr w:type="spellEnd"/>
      <w:r w:rsidRPr="006A4146">
        <w:rPr>
          <w:rFonts w:ascii="Times New Roman" w:hAnsi="Times New Roman" w:cs="Times New Roman"/>
        </w:rPr>
        <w:t>, along with stock price variables like high, low, open, close, and volume. These fields captured key financial and descriptive information necessary for analysis.</w:t>
      </w:r>
    </w:p>
    <w:p w14:paraId="01700019" w14:textId="3EC24960" w:rsidR="007F6202" w:rsidRPr="007F6202" w:rsidRDefault="007F6202" w:rsidP="007F6202">
      <w:pPr>
        <w:rPr>
          <w:rFonts w:ascii="Times New Roman" w:hAnsi="Times New Roman" w:cs="Times New Roman"/>
          <w:b/>
          <w:bCs/>
        </w:rPr>
      </w:pPr>
    </w:p>
    <w:tbl>
      <w:tblPr>
        <w:tblStyle w:val="TableGridLight"/>
        <w:tblW w:w="0" w:type="auto"/>
        <w:tblLook w:val="04A0" w:firstRow="1" w:lastRow="0" w:firstColumn="1" w:lastColumn="0" w:noHBand="0" w:noVBand="1"/>
      </w:tblPr>
      <w:tblGrid>
        <w:gridCol w:w="1469"/>
        <w:gridCol w:w="1268"/>
        <w:gridCol w:w="5920"/>
      </w:tblGrid>
      <w:tr w:rsidR="007F6202" w:rsidRPr="007F6202" w14:paraId="610A69EE" w14:textId="77777777" w:rsidTr="007F6202">
        <w:tc>
          <w:tcPr>
            <w:tcW w:w="0" w:type="auto"/>
            <w:hideMark/>
          </w:tcPr>
          <w:p w14:paraId="40C065BF" w14:textId="77777777" w:rsidR="007F6202" w:rsidRPr="007F6202" w:rsidRDefault="007F6202" w:rsidP="007F6202">
            <w:pPr>
              <w:spacing w:after="160" w:line="278" w:lineRule="auto"/>
              <w:rPr>
                <w:rFonts w:ascii="Times New Roman" w:hAnsi="Times New Roman" w:cs="Times New Roman"/>
                <w:b/>
                <w:bCs/>
              </w:rPr>
            </w:pPr>
            <w:r w:rsidRPr="007F6202">
              <w:rPr>
                <w:rFonts w:ascii="Times New Roman" w:hAnsi="Times New Roman" w:cs="Times New Roman"/>
                <w:b/>
                <w:bCs/>
              </w:rPr>
              <w:t>Field Name</w:t>
            </w:r>
          </w:p>
        </w:tc>
        <w:tc>
          <w:tcPr>
            <w:tcW w:w="0" w:type="auto"/>
            <w:hideMark/>
          </w:tcPr>
          <w:p w14:paraId="300C1FBD" w14:textId="77777777" w:rsidR="007F6202" w:rsidRPr="007F6202" w:rsidRDefault="007F6202" w:rsidP="007F6202">
            <w:pPr>
              <w:spacing w:after="160" w:line="278" w:lineRule="auto"/>
              <w:rPr>
                <w:rFonts w:ascii="Times New Roman" w:hAnsi="Times New Roman" w:cs="Times New Roman"/>
                <w:b/>
                <w:bCs/>
              </w:rPr>
            </w:pPr>
            <w:r w:rsidRPr="007F6202">
              <w:rPr>
                <w:rFonts w:ascii="Times New Roman" w:hAnsi="Times New Roman" w:cs="Times New Roman"/>
                <w:b/>
                <w:bCs/>
              </w:rPr>
              <w:t>Data Type</w:t>
            </w:r>
          </w:p>
        </w:tc>
        <w:tc>
          <w:tcPr>
            <w:tcW w:w="0" w:type="auto"/>
            <w:hideMark/>
          </w:tcPr>
          <w:p w14:paraId="5C2A624F" w14:textId="77777777" w:rsidR="007F6202" w:rsidRPr="007F6202" w:rsidRDefault="007F6202" w:rsidP="007F6202">
            <w:pPr>
              <w:spacing w:after="160" w:line="278" w:lineRule="auto"/>
              <w:rPr>
                <w:rFonts w:ascii="Times New Roman" w:hAnsi="Times New Roman" w:cs="Times New Roman"/>
                <w:b/>
                <w:bCs/>
              </w:rPr>
            </w:pPr>
            <w:r w:rsidRPr="007F6202">
              <w:rPr>
                <w:rFonts w:ascii="Times New Roman" w:hAnsi="Times New Roman" w:cs="Times New Roman"/>
                <w:b/>
                <w:bCs/>
              </w:rPr>
              <w:t>Description</w:t>
            </w:r>
          </w:p>
        </w:tc>
      </w:tr>
      <w:tr w:rsidR="007F6202" w:rsidRPr="007F6202" w14:paraId="5D392F0B" w14:textId="77777777" w:rsidTr="0005509C">
        <w:trPr>
          <w:trHeight w:val="305"/>
        </w:trPr>
        <w:tc>
          <w:tcPr>
            <w:tcW w:w="0" w:type="auto"/>
            <w:hideMark/>
          </w:tcPr>
          <w:p w14:paraId="678ECB9D"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symbol</w:t>
            </w:r>
          </w:p>
        </w:tc>
        <w:tc>
          <w:tcPr>
            <w:tcW w:w="0" w:type="auto"/>
            <w:hideMark/>
          </w:tcPr>
          <w:p w14:paraId="6C264569"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Text</w:t>
            </w:r>
          </w:p>
        </w:tc>
        <w:tc>
          <w:tcPr>
            <w:tcW w:w="0" w:type="auto"/>
            <w:hideMark/>
          </w:tcPr>
          <w:p w14:paraId="1341C542"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Stock ticker symbol</w:t>
            </w:r>
          </w:p>
        </w:tc>
      </w:tr>
      <w:tr w:rsidR="007F6202" w:rsidRPr="007F6202" w14:paraId="2B11E9BF" w14:textId="77777777" w:rsidTr="0005509C">
        <w:trPr>
          <w:trHeight w:val="368"/>
        </w:trPr>
        <w:tc>
          <w:tcPr>
            <w:tcW w:w="0" w:type="auto"/>
            <w:hideMark/>
          </w:tcPr>
          <w:p w14:paraId="75CEB06E"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company</w:t>
            </w:r>
          </w:p>
        </w:tc>
        <w:tc>
          <w:tcPr>
            <w:tcW w:w="0" w:type="auto"/>
            <w:hideMark/>
          </w:tcPr>
          <w:p w14:paraId="15535A55"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Text</w:t>
            </w:r>
          </w:p>
        </w:tc>
        <w:tc>
          <w:tcPr>
            <w:tcW w:w="0" w:type="auto"/>
            <w:hideMark/>
          </w:tcPr>
          <w:p w14:paraId="39BD37C9"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Full name of the company</w:t>
            </w:r>
          </w:p>
        </w:tc>
      </w:tr>
      <w:tr w:rsidR="007F6202" w:rsidRPr="007F6202" w14:paraId="0DC85692" w14:textId="77777777" w:rsidTr="007F6202">
        <w:tc>
          <w:tcPr>
            <w:tcW w:w="0" w:type="auto"/>
            <w:hideMark/>
          </w:tcPr>
          <w:p w14:paraId="6941020D"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sector</w:t>
            </w:r>
          </w:p>
        </w:tc>
        <w:tc>
          <w:tcPr>
            <w:tcW w:w="0" w:type="auto"/>
            <w:hideMark/>
          </w:tcPr>
          <w:p w14:paraId="7DF8995D"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Text</w:t>
            </w:r>
          </w:p>
        </w:tc>
        <w:tc>
          <w:tcPr>
            <w:tcW w:w="0" w:type="auto"/>
            <w:hideMark/>
          </w:tcPr>
          <w:p w14:paraId="45209386"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GICS sector classification (e.g., Technology, Healthcare)</w:t>
            </w:r>
          </w:p>
        </w:tc>
      </w:tr>
      <w:tr w:rsidR="007F6202" w:rsidRPr="007F6202" w14:paraId="43366A99" w14:textId="77777777" w:rsidTr="007F6202">
        <w:tc>
          <w:tcPr>
            <w:tcW w:w="0" w:type="auto"/>
            <w:hideMark/>
          </w:tcPr>
          <w:p w14:paraId="59ADDF2D"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location</w:t>
            </w:r>
          </w:p>
        </w:tc>
        <w:tc>
          <w:tcPr>
            <w:tcW w:w="0" w:type="auto"/>
            <w:hideMark/>
          </w:tcPr>
          <w:p w14:paraId="7E57ADC4"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Text</w:t>
            </w:r>
          </w:p>
        </w:tc>
        <w:tc>
          <w:tcPr>
            <w:tcW w:w="0" w:type="auto"/>
            <w:hideMark/>
          </w:tcPr>
          <w:p w14:paraId="04B2320A"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Headquarters location (U.S. or international)</w:t>
            </w:r>
          </w:p>
        </w:tc>
      </w:tr>
      <w:tr w:rsidR="007F6202" w:rsidRPr="007F6202" w14:paraId="59C404FA" w14:textId="77777777" w:rsidTr="007F6202">
        <w:tc>
          <w:tcPr>
            <w:tcW w:w="0" w:type="auto"/>
            <w:hideMark/>
          </w:tcPr>
          <w:p w14:paraId="19A43591" w14:textId="77777777" w:rsidR="007F6202" w:rsidRPr="007F6202" w:rsidRDefault="007F6202" w:rsidP="007F6202">
            <w:pPr>
              <w:spacing w:after="160" w:line="278" w:lineRule="auto"/>
              <w:rPr>
                <w:rFonts w:ascii="Times New Roman" w:hAnsi="Times New Roman" w:cs="Times New Roman"/>
              </w:rPr>
            </w:pPr>
            <w:proofErr w:type="spellStart"/>
            <w:r w:rsidRPr="007F6202">
              <w:rPr>
                <w:rFonts w:ascii="Times New Roman" w:hAnsi="Times New Roman" w:cs="Times New Roman"/>
              </w:rPr>
              <w:t>data_scraped</w:t>
            </w:r>
            <w:proofErr w:type="spellEnd"/>
          </w:p>
        </w:tc>
        <w:tc>
          <w:tcPr>
            <w:tcW w:w="0" w:type="auto"/>
            <w:hideMark/>
          </w:tcPr>
          <w:p w14:paraId="4BA7C82D"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Date</w:t>
            </w:r>
          </w:p>
        </w:tc>
        <w:tc>
          <w:tcPr>
            <w:tcW w:w="0" w:type="auto"/>
            <w:hideMark/>
          </w:tcPr>
          <w:p w14:paraId="7EB751A4"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Date when the company data was retrieved from Wikipedia</w:t>
            </w:r>
          </w:p>
        </w:tc>
      </w:tr>
      <w:tr w:rsidR="007F6202" w:rsidRPr="007F6202" w14:paraId="7924D6D8" w14:textId="77777777" w:rsidTr="007F6202">
        <w:tc>
          <w:tcPr>
            <w:tcW w:w="0" w:type="auto"/>
            <w:hideMark/>
          </w:tcPr>
          <w:p w14:paraId="4FFFC329"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high</w:t>
            </w:r>
          </w:p>
        </w:tc>
        <w:tc>
          <w:tcPr>
            <w:tcW w:w="0" w:type="auto"/>
            <w:hideMark/>
          </w:tcPr>
          <w:p w14:paraId="21EEDBA8"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Numeric</w:t>
            </w:r>
          </w:p>
        </w:tc>
        <w:tc>
          <w:tcPr>
            <w:tcW w:w="0" w:type="auto"/>
            <w:hideMark/>
          </w:tcPr>
          <w:p w14:paraId="636D74C0"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Highest price of the day</w:t>
            </w:r>
          </w:p>
        </w:tc>
      </w:tr>
      <w:tr w:rsidR="007F6202" w:rsidRPr="007F6202" w14:paraId="4E285DB2" w14:textId="77777777" w:rsidTr="007F6202">
        <w:tc>
          <w:tcPr>
            <w:tcW w:w="0" w:type="auto"/>
            <w:hideMark/>
          </w:tcPr>
          <w:p w14:paraId="1553084B"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low</w:t>
            </w:r>
          </w:p>
        </w:tc>
        <w:tc>
          <w:tcPr>
            <w:tcW w:w="0" w:type="auto"/>
            <w:hideMark/>
          </w:tcPr>
          <w:p w14:paraId="2D71E769"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Numeric</w:t>
            </w:r>
          </w:p>
        </w:tc>
        <w:tc>
          <w:tcPr>
            <w:tcW w:w="0" w:type="auto"/>
            <w:hideMark/>
          </w:tcPr>
          <w:p w14:paraId="05C76989"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Lowest price of the day</w:t>
            </w:r>
          </w:p>
        </w:tc>
      </w:tr>
      <w:tr w:rsidR="007F6202" w:rsidRPr="007F6202" w14:paraId="5C0A8074" w14:textId="77777777" w:rsidTr="007F6202">
        <w:tc>
          <w:tcPr>
            <w:tcW w:w="0" w:type="auto"/>
            <w:hideMark/>
          </w:tcPr>
          <w:p w14:paraId="7D9F66F4"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open</w:t>
            </w:r>
          </w:p>
        </w:tc>
        <w:tc>
          <w:tcPr>
            <w:tcW w:w="0" w:type="auto"/>
            <w:hideMark/>
          </w:tcPr>
          <w:p w14:paraId="673D910E"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Numeric</w:t>
            </w:r>
          </w:p>
        </w:tc>
        <w:tc>
          <w:tcPr>
            <w:tcW w:w="0" w:type="auto"/>
            <w:hideMark/>
          </w:tcPr>
          <w:p w14:paraId="3FF2AE03"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Opening price of the day</w:t>
            </w:r>
          </w:p>
        </w:tc>
      </w:tr>
      <w:tr w:rsidR="007F6202" w:rsidRPr="007F6202" w14:paraId="499B31E6" w14:textId="77777777" w:rsidTr="007F6202">
        <w:tc>
          <w:tcPr>
            <w:tcW w:w="0" w:type="auto"/>
            <w:hideMark/>
          </w:tcPr>
          <w:p w14:paraId="19EEDA67"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close</w:t>
            </w:r>
          </w:p>
        </w:tc>
        <w:tc>
          <w:tcPr>
            <w:tcW w:w="0" w:type="auto"/>
            <w:hideMark/>
          </w:tcPr>
          <w:p w14:paraId="7B3D6959"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Numeric</w:t>
            </w:r>
          </w:p>
        </w:tc>
        <w:tc>
          <w:tcPr>
            <w:tcW w:w="0" w:type="auto"/>
            <w:hideMark/>
          </w:tcPr>
          <w:p w14:paraId="7DFF638E"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Closing price of the day</w:t>
            </w:r>
          </w:p>
        </w:tc>
      </w:tr>
      <w:tr w:rsidR="007F6202" w:rsidRPr="007F6202" w14:paraId="6BD1746C" w14:textId="77777777" w:rsidTr="007F6202">
        <w:tc>
          <w:tcPr>
            <w:tcW w:w="0" w:type="auto"/>
            <w:hideMark/>
          </w:tcPr>
          <w:p w14:paraId="61D6335F"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volume</w:t>
            </w:r>
          </w:p>
        </w:tc>
        <w:tc>
          <w:tcPr>
            <w:tcW w:w="0" w:type="auto"/>
            <w:hideMark/>
          </w:tcPr>
          <w:p w14:paraId="717DB626"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Numeric</w:t>
            </w:r>
          </w:p>
        </w:tc>
        <w:tc>
          <w:tcPr>
            <w:tcW w:w="0" w:type="auto"/>
            <w:hideMark/>
          </w:tcPr>
          <w:p w14:paraId="7EC1CC8F"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Number of shares traded on the given day</w:t>
            </w:r>
          </w:p>
        </w:tc>
      </w:tr>
    </w:tbl>
    <w:p w14:paraId="6175C9D2" w14:textId="174C56A8" w:rsidR="0005509C" w:rsidRPr="006A4146" w:rsidRDefault="00000000" w:rsidP="007F6202">
      <w:pPr>
        <w:rPr>
          <w:rFonts w:ascii="Times New Roman" w:hAnsi="Times New Roman" w:cs="Times New Roman"/>
        </w:rPr>
      </w:pPr>
      <w:r>
        <w:rPr>
          <w:rFonts w:ascii="Times New Roman" w:hAnsi="Times New Roman" w:cs="Times New Roman"/>
        </w:rPr>
        <w:pict w14:anchorId="27E13FFC">
          <v:rect id="_x0000_i1026" style="width:0;height:1.5pt" o:hralign="center" o:hrstd="t" o:hr="t" fillcolor="#a0a0a0" stroked="f"/>
        </w:pict>
      </w:r>
    </w:p>
    <w:p w14:paraId="7EC32E14" w14:textId="6BAC5411" w:rsidR="0005509C" w:rsidRPr="007F6202" w:rsidRDefault="007F6202" w:rsidP="007F6202">
      <w:pPr>
        <w:rPr>
          <w:rFonts w:ascii="Times New Roman" w:hAnsi="Times New Roman" w:cs="Times New Roman"/>
          <w:b/>
          <w:bCs/>
        </w:rPr>
      </w:pPr>
      <w:r w:rsidRPr="007F6202">
        <w:rPr>
          <w:rFonts w:ascii="Times New Roman" w:hAnsi="Times New Roman" w:cs="Times New Roman"/>
          <w:b/>
          <w:bCs/>
        </w:rPr>
        <w:t>3. Data Analysis</w:t>
      </w:r>
    </w:p>
    <w:p w14:paraId="092ED553" w14:textId="77777777" w:rsidR="007F6202" w:rsidRPr="007F6202" w:rsidRDefault="007F6202" w:rsidP="007F6202">
      <w:pPr>
        <w:rPr>
          <w:rFonts w:ascii="Times New Roman" w:hAnsi="Times New Roman" w:cs="Times New Roman"/>
          <w:b/>
          <w:bCs/>
        </w:rPr>
      </w:pPr>
      <w:r w:rsidRPr="007F6202">
        <w:rPr>
          <w:rFonts w:ascii="Times New Roman" w:hAnsi="Times New Roman" w:cs="Times New Roman"/>
          <w:b/>
          <w:bCs/>
        </w:rPr>
        <w:t>3.1 Sector-Based Closing Price Analysis</w:t>
      </w:r>
    </w:p>
    <w:p w14:paraId="64BA8A9F" w14:textId="77777777" w:rsidR="007F6202" w:rsidRPr="007F6202" w:rsidRDefault="007F6202" w:rsidP="007F6202">
      <w:pPr>
        <w:rPr>
          <w:rFonts w:ascii="Times New Roman" w:hAnsi="Times New Roman" w:cs="Times New Roman"/>
        </w:rPr>
      </w:pPr>
      <w:r w:rsidRPr="007F6202">
        <w:rPr>
          <w:rFonts w:ascii="Times New Roman" w:hAnsi="Times New Roman" w:cs="Times New Roman"/>
        </w:rPr>
        <w:t>To understand how closing prices vary across sectors, we began with univariate analysis to examine the distribution of all closing prices. The results showed a right-skewed distribution with most prices under $1,000. A few outliers extended beyond $10,000.</w:t>
      </w:r>
    </w:p>
    <w:p w14:paraId="6364DBD0" w14:textId="7BDD44DB" w:rsidR="007F6202" w:rsidRPr="007F6202" w:rsidRDefault="007F6202" w:rsidP="00AC38BE">
      <w:pPr>
        <w:jc w:val="center"/>
        <w:rPr>
          <w:rFonts w:ascii="Times New Roman" w:hAnsi="Times New Roman" w:cs="Times New Roman"/>
        </w:rPr>
      </w:pPr>
      <w:r w:rsidRPr="007F6202">
        <w:rPr>
          <w:rFonts w:ascii="Times New Roman" w:hAnsi="Times New Roman" w:cs="Times New Roman"/>
          <w:b/>
          <w:bCs/>
          <w:sz w:val="20"/>
          <w:szCs w:val="20"/>
        </w:rPr>
        <w:lastRenderedPageBreak/>
        <w:t>Figure 1: Distribution of Stock Closing Prices</w:t>
      </w:r>
      <w:r w:rsidRPr="007F6202">
        <w:rPr>
          <w:rFonts w:ascii="Times New Roman" w:hAnsi="Times New Roman" w:cs="Times New Roman"/>
        </w:rPr>
        <w:br/>
      </w:r>
      <w:r w:rsidR="00AC38BE" w:rsidRPr="00F30548">
        <w:rPr>
          <w:rFonts w:ascii="Times New Roman" w:hAnsi="Times New Roman" w:cs="Times New Roman"/>
          <w:noProof/>
        </w:rPr>
        <w:drawing>
          <wp:inline distT="0" distB="0" distL="0" distR="0" wp14:anchorId="72A778B8" wp14:editId="4ADC838A">
            <wp:extent cx="4873140" cy="3035300"/>
            <wp:effectExtent l="0" t="0" r="3810" b="0"/>
            <wp:docPr id="1698944568" name="Picture 1" descr="A graph showing a distribution of stock closing pri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44568" name="Picture 1" descr="A graph showing a distribution of stock closing prices&#10;&#10;AI-generated content may be incorrect."/>
                    <pic:cNvPicPr/>
                  </pic:nvPicPr>
                  <pic:blipFill>
                    <a:blip r:embed="rId7"/>
                    <a:stretch>
                      <a:fillRect/>
                    </a:stretch>
                  </pic:blipFill>
                  <pic:spPr>
                    <a:xfrm>
                      <a:off x="0" y="0"/>
                      <a:ext cx="4876253" cy="3037239"/>
                    </a:xfrm>
                    <a:prstGeom prst="rect">
                      <a:avLst/>
                    </a:prstGeom>
                  </pic:spPr>
                </pic:pic>
              </a:graphicData>
            </a:graphic>
          </wp:inline>
        </w:drawing>
      </w:r>
    </w:p>
    <w:p w14:paraId="7E3627F1" w14:textId="2DB9BD08" w:rsidR="00A95549" w:rsidRPr="00A95549" w:rsidRDefault="00A95549" w:rsidP="00A95549">
      <w:pPr>
        <w:rPr>
          <w:rFonts w:ascii="Times New Roman" w:hAnsi="Times New Roman" w:cs="Times New Roman"/>
        </w:rPr>
      </w:pPr>
      <w:r w:rsidRPr="00A95549">
        <w:rPr>
          <w:rFonts w:ascii="Times New Roman" w:hAnsi="Times New Roman" w:cs="Times New Roman"/>
        </w:rPr>
        <w:t>We then grouped the data by sector and calculated the average closing price for each. The Consumer Discretionary sector showed the highest average closing prices, followed by</w:t>
      </w:r>
      <w:r>
        <w:rPr>
          <w:rFonts w:ascii="Times New Roman" w:hAnsi="Times New Roman" w:cs="Times New Roman"/>
        </w:rPr>
        <w:t xml:space="preserve"> </w:t>
      </w:r>
      <w:r w:rsidRPr="00A95549">
        <w:rPr>
          <w:rFonts w:ascii="Times New Roman" w:hAnsi="Times New Roman" w:cs="Times New Roman"/>
        </w:rPr>
        <w:t>categories such as Agricultural &amp; Farm Machinery, Home Improvement Retail, and Research &amp; Consulting Services. On the other hand, sectors such as Drug Retail, Casinos &amp; Gaming, and Advertising had the lowest average prices.</w:t>
      </w:r>
    </w:p>
    <w:p w14:paraId="69FBAAF7" w14:textId="0BB35693" w:rsidR="007F6202" w:rsidRPr="007F6202" w:rsidRDefault="007F6202" w:rsidP="009D77C1">
      <w:pPr>
        <w:jc w:val="center"/>
        <w:rPr>
          <w:rFonts w:ascii="Times New Roman" w:hAnsi="Times New Roman" w:cs="Times New Roman"/>
        </w:rPr>
      </w:pPr>
      <w:r w:rsidRPr="007F6202">
        <w:rPr>
          <w:rFonts w:ascii="Times New Roman" w:hAnsi="Times New Roman" w:cs="Times New Roman"/>
          <w:b/>
          <w:bCs/>
          <w:sz w:val="20"/>
          <w:szCs w:val="20"/>
        </w:rPr>
        <w:t>Figure 2: Average Closing Price by Sector</w:t>
      </w:r>
      <w:r w:rsidRPr="007F6202">
        <w:rPr>
          <w:rFonts w:ascii="Times New Roman" w:hAnsi="Times New Roman" w:cs="Times New Roman"/>
          <w:sz w:val="20"/>
          <w:szCs w:val="20"/>
        </w:rPr>
        <w:br/>
      </w:r>
      <w:r w:rsidR="009D77C1" w:rsidRPr="00F30548">
        <w:rPr>
          <w:rFonts w:ascii="Times New Roman" w:hAnsi="Times New Roman" w:cs="Times New Roman"/>
          <w:noProof/>
        </w:rPr>
        <w:drawing>
          <wp:inline distT="0" distB="0" distL="0" distR="0" wp14:anchorId="7A0D03F7" wp14:editId="5B3A5B99">
            <wp:extent cx="5943600" cy="2485390"/>
            <wp:effectExtent l="0" t="0" r="0" b="0"/>
            <wp:docPr id="1390513239" name="Picture 1" descr="A graph showing a closing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13239" name="Picture 1" descr="A graph showing a closing price&#10;&#10;AI-generated content may be incorrect."/>
                    <pic:cNvPicPr/>
                  </pic:nvPicPr>
                  <pic:blipFill>
                    <a:blip r:embed="rId8"/>
                    <a:stretch>
                      <a:fillRect/>
                    </a:stretch>
                  </pic:blipFill>
                  <pic:spPr>
                    <a:xfrm>
                      <a:off x="0" y="0"/>
                      <a:ext cx="5943600" cy="2485390"/>
                    </a:xfrm>
                    <a:prstGeom prst="rect">
                      <a:avLst/>
                    </a:prstGeom>
                  </pic:spPr>
                </pic:pic>
              </a:graphicData>
            </a:graphic>
          </wp:inline>
        </w:drawing>
      </w:r>
    </w:p>
    <w:p w14:paraId="6480F50F" w14:textId="2B5A7B18" w:rsidR="009D77C1" w:rsidRDefault="005F770B" w:rsidP="007F6202">
      <w:pPr>
        <w:rPr>
          <w:rFonts w:ascii="Times New Roman" w:hAnsi="Times New Roman" w:cs="Times New Roman"/>
        </w:rPr>
      </w:pPr>
      <w:r w:rsidRPr="005F770B">
        <w:rPr>
          <w:rFonts w:ascii="Times New Roman" w:hAnsi="Times New Roman" w:cs="Times New Roman"/>
        </w:rPr>
        <w:t xml:space="preserve">To assess the statistical significance of sectoral differences, we conducted a two-sample t-test comparing the Healthcare and Technology sectors. The null hypothesis assumed no significant difference in average closing prices between the two sectors, while the alternative hypothesis suggested otherwise. The test yielded a t-score of -25.11 and a p-value of 0.0000, leading us to </w:t>
      </w:r>
      <w:r w:rsidRPr="005F770B">
        <w:rPr>
          <w:rFonts w:ascii="Times New Roman" w:hAnsi="Times New Roman" w:cs="Times New Roman"/>
        </w:rPr>
        <w:lastRenderedPageBreak/>
        <w:t xml:space="preserve">reject the null hypothesis. This indicates that </w:t>
      </w:r>
      <w:proofErr w:type="gramStart"/>
      <w:r w:rsidRPr="005F770B">
        <w:rPr>
          <w:rFonts w:ascii="Times New Roman" w:hAnsi="Times New Roman" w:cs="Times New Roman"/>
        </w:rPr>
        <w:t>industry</w:t>
      </w:r>
      <w:proofErr w:type="gramEnd"/>
      <w:r w:rsidRPr="005F770B">
        <w:rPr>
          <w:rFonts w:ascii="Times New Roman" w:hAnsi="Times New Roman" w:cs="Times New Roman"/>
        </w:rPr>
        <w:t xml:space="preserve"> sector does indeed have a significant impact on stock prices.</w:t>
      </w:r>
    </w:p>
    <w:p w14:paraId="5446355C" w14:textId="77777777" w:rsidR="007F6202" w:rsidRPr="007F6202" w:rsidRDefault="00000000" w:rsidP="007F6202">
      <w:pPr>
        <w:rPr>
          <w:rFonts w:ascii="Times New Roman" w:hAnsi="Times New Roman" w:cs="Times New Roman"/>
        </w:rPr>
      </w:pPr>
      <w:r>
        <w:rPr>
          <w:rFonts w:ascii="Times New Roman" w:hAnsi="Times New Roman" w:cs="Times New Roman"/>
        </w:rPr>
        <w:pict w14:anchorId="07605E72">
          <v:rect id="_x0000_i1027" style="width:0;height:1.5pt" o:hralign="center" o:hrstd="t" o:hr="t" fillcolor="#a0a0a0" stroked="f"/>
        </w:pict>
      </w:r>
    </w:p>
    <w:p w14:paraId="2479DE6B" w14:textId="77777777" w:rsidR="007F6202" w:rsidRPr="007F6202" w:rsidRDefault="007F6202" w:rsidP="007F6202">
      <w:pPr>
        <w:rPr>
          <w:rFonts w:ascii="Times New Roman" w:hAnsi="Times New Roman" w:cs="Times New Roman"/>
          <w:b/>
          <w:bCs/>
        </w:rPr>
      </w:pPr>
      <w:r w:rsidRPr="007F6202">
        <w:rPr>
          <w:rFonts w:ascii="Times New Roman" w:hAnsi="Times New Roman" w:cs="Times New Roman"/>
          <w:b/>
          <w:bCs/>
        </w:rPr>
        <w:t>3.2 Relationship Between Closing Price and Volume</w:t>
      </w:r>
    </w:p>
    <w:p w14:paraId="3E3FB17C" w14:textId="77777777" w:rsidR="00A772FC" w:rsidRPr="00A772FC" w:rsidRDefault="00A772FC" w:rsidP="00A772FC">
      <w:pPr>
        <w:rPr>
          <w:rFonts w:ascii="Times New Roman" w:hAnsi="Times New Roman" w:cs="Times New Roman"/>
        </w:rPr>
      </w:pPr>
      <w:r w:rsidRPr="00A772FC">
        <w:rPr>
          <w:rFonts w:ascii="Times New Roman" w:hAnsi="Times New Roman" w:cs="Times New Roman"/>
        </w:rPr>
        <w:t xml:space="preserve">Next, we investigated the relationship between trading volume and closing price using K-Means clustering. By setting k=3, we identified three distinct clusters. The first cluster included stocks with high closing prices but low trading volumes, typically representing niche, high-value stocks. The second cluster featured stocks with low prices and high volumes, indicative of widely traded but lower-value equities. The third cluster contained stocks with both low volume and low </w:t>
      </w:r>
      <w:proofErr w:type="gramStart"/>
      <w:r w:rsidRPr="00A772FC">
        <w:rPr>
          <w:rFonts w:ascii="Times New Roman" w:hAnsi="Times New Roman" w:cs="Times New Roman"/>
        </w:rPr>
        <w:t>price</w:t>
      </w:r>
      <w:proofErr w:type="gramEnd"/>
      <w:r w:rsidRPr="00A772FC">
        <w:rPr>
          <w:rFonts w:ascii="Times New Roman" w:hAnsi="Times New Roman" w:cs="Times New Roman"/>
        </w:rPr>
        <w:t>, which are likely average-performing or overlooked in the market.</w:t>
      </w:r>
    </w:p>
    <w:p w14:paraId="2C88C0D5" w14:textId="77777777" w:rsidR="00A772FC" w:rsidRPr="00A772FC" w:rsidRDefault="00A772FC" w:rsidP="00A772FC">
      <w:pPr>
        <w:rPr>
          <w:rFonts w:ascii="Times New Roman" w:hAnsi="Times New Roman" w:cs="Times New Roman"/>
        </w:rPr>
      </w:pPr>
      <w:r w:rsidRPr="00A772FC">
        <w:rPr>
          <w:rFonts w:ascii="Times New Roman" w:hAnsi="Times New Roman" w:cs="Times New Roman"/>
        </w:rPr>
        <w:t>This segmentation reflects expected market dynamics, where lower-priced stocks attract higher trading activity, while high-priced stocks tend to be traded less frequently.</w:t>
      </w:r>
    </w:p>
    <w:p w14:paraId="7A96F901" w14:textId="185666DA" w:rsidR="007F6202" w:rsidRPr="007F6202" w:rsidRDefault="007F6202" w:rsidP="00F516F3">
      <w:pPr>
        <w:jc w:val="center"/>
        <w:rPr>
          <w:rFonts w:ascii="Times New Roman" w:hAnsi="Times New Roman" w:cs="Times New Roman"/>
        </w:rPr>
      </w:pPr>
      <w:r w:rsidRPr="007F6202">
        <w:rPr>
          <w:rFonts w:ascii="Times New Roman" w:hAnsi="Times New Roman" w:cs="Times New Roman"/>
          <w:b/>
          <w:bCs/>
          <w:sz w:val="20"/>
          <w:szCs w:val="20"/>
        </w:rPr>
        <w:t>Figure 3: K-Means Clustering of Closing Price vs Volume</w:t>
      </w:r>
      <w:r w:rsidRPr="007F6202">
        <w:rPr>
          <w:rFonts w:ascii="Times New Roman" w:hAnsi="Times New Roman" w:cs="Times New Roman"/>
          <w:sz w:val="20"/>
          <w:szCs w:val="20"/>
        </w:rPr>
        <w:br/>
      </w:r>
      <w:r w:rsidR="00F516F3" w:rsidRPr="00F30548">
        <w:rPr>
          <w:rFonts w:ascii="Times New Roman" w:hAnsi="Times New Roman" w:cs="Times New Roman"/>
          <w:noProof/>
        </w:rPr>
        <w:drawing>
          <wp:inline distT="0" distB="0" distL="0" distR="0" wp14:anchorId="45B48313" wp14:editId="54673C4B">
            <wp:extent cx="4446905" cy="2874336"/>
            <wp:effectExtent l="0" t="0" r="0" b="2540"/>
            <wp:docPr id="1851956335"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56335" name="Picture 1" descr="A graph with numbers and lines&#10;&#10;AI-generated content may be incorrect."/>
                    <pic:cNvPicPr/>
                  </pic:nvPicPr>
                  <pic:blipFill>
                    <a:blip r:embed="rId9"/>
                    <a:stretch>
                      <a:fillRect/>
                    </a:stretch>
                  </pic:blipFill>
                  <pic:spPr>
                    <a:xfrm>
                      <a:off x="0" y="0"/>
                      <a:ext cx="4473747" cy="2891686"/>
                    </a:xfrm>
                    <a:prstGeom prst="rect">
                      <a:avLst/>
                    </a:prstGeom>
                  </pic:spPr>
                </pic:pic>
              </a:graphicData>
            </a:graphic>
          </wp:inline>
        </w:drawing>
      </w:r>
    </w:p>
    <w:p w14:paraId="124FF09C" w14:textId="77777777" w:rsidR="007F6202" w:rsidRPr="007F6202" w:rsidRDefault="00000000" w:rsidP="007F6202">
      <w:pPr>
        <w:rPr>
          <w:rFonts w:ascii="Times New Roman" w:hAnsi="Times New Roman" w:cs="Times New Roman"/>
        </w:rPr>
      </w:pPr>
      <w:r>
        <w:rPr>
          <w:rFonts w:ascii="Times New Roman" w:hAnsi="Times New Roman" w:cs="Times New Roman"/>
        </w:rPr>
        <w:pict w14:anchorId="17140239">
          <v:rect id="_x0000_i1028" style="width:0;height:1.5pt" o:hralign="center" o:hrstd="t" o:hr="t" fillcolor="#a0a0a0" stroked="f"/>
        </w:pict>
      </w:r>
    </w:p>
    <w:p w14:paraId="29F9C19F" w14:textId="77777777" w:rsidR="00110A5D" w:rsidRPr="00110A5D" w:rsidRDefault="00110A5D" w:rsidP="00110A5D">
      <w:pPr>
        <w:rPr>
          <w:rFonts w:ascii="Times New Roman" w:hAnsi="Times New Roman" w:cs="Times New Roman"/>
          <w:b/>
          <w:bCs/>
        </w:rPr>
      </w:pPr>
      <w:r w:rsidRPr="00110A5D">
        <w:rPr>
          <w:rFonts w:ascii="Times New Roman" w:hAnsi="Times New Roman" w:cs="Times New Roman"/>
          <w:b/>
          <w:bCs/>
        </w:rPr>
        <w:t>4. Forecasting and Predictive Modeling</w:t>
      </w:r>
    </w:p>
    <w:p w14:paraId="6D85B518" w14:textId="77777777" w:rsidR="00110A5D" w:rsidRPr="00110A5D" w:rsidRDefault="00110A5D" w:rsidP="00110A5D">
      <w:pPr>
        <w:rPr>
          <w:rFonts w:ascii="Times New Roman" w:hAnsi="Times New Roman" w:cs="Times New Roman"/>
          <w:b/>
          <w:bCs/>
        </w:rPr>
      </w:pPr>
      <w:r w:rsidRPr="00110A5D">
        <w:rPr>
          <w:rFonts w:ascii="Times New Roman" w:hAnsi="Times New Roman" w:cs="Times New Roman"/>
          <w:b/>
          <w:bCs/>
        </w:rPr>
        <w:t>4.1 ARIMA Forecasting</w:t>
      </w:r>
    </w:p>
    <w:p w14:paraId="3D814CBC" w14:textId="77777777" w:rsidR="00110A5D" w:rsidRPr="00110A5D" w:rsidRDefault="00110A5D" w:rsidP="00110A5D">
      <w:pPr>
        <w:rPr>
          <w:rFonts w:ascii="Times New Roman" w:hAnsi="Times New Roman" w:cs="Times New Roman"/>
        </w:rPr>
      </w:pPr>
      <w:r w:rsidRPr="00110A5D">
        <w:rPr>
          <w:rFonts w:ascii="Times New Roman" w:hAnsi="Times New Roman" w:cs="Times New Roman"/>
        </w:rPr>
        <w:t xml:space="preserve">To explore price forecasting, we applied the ARIMA (Autoregressive Integrated Moving Average) model to 3M Company (MMM) stock. We </w:t>
      </w:r>
      <w:proofErr w:type="gramStart"/>
      <w:r w:rsidRPr="00110A5D">
        <w:rPr>
          <w:rFonts w:ascii="Times New Roman" w:hAnsi="Times New Roman" w:cs="Times New Roman"/>
        </w:rPr>
        <w:t>used</w:t>
      </w:r>
      <w:proofErr w:type="gramEnd"/>
      <w:r w:rsidRPr="00110A5D">
        <w:rPr>
          <w:rFonts w:ascii="Times New Roman" w:hAnsi="Times New Roman" w:cs="Times New Roman"/>
        </w:rPr>
        <w:t xml:space="preserve"> the past 10 months of closing prices to fit the model, specifying parameters of p=5, d=1, and q=0 to address lagged dependencies and ensure stationarity.</w:t>
      </w:r>
    </w:p>
    <w:p w14:paraId="6895FDE8" w14:textId="782BE976" w:rsidR="00280FD3" w:rsidRDefault="00110A5D" w:rsidP="007F6202">
      <w:pPr>
        <w:rPr>
          <w:rFonts w:ascii="Times New Roman" w:hAnsi="Times New Roman" w:cs="Times New Roman"/>
        </w:rPr>
      </w:pPr>
      <w:r w:rsidRPr="00110A5D">
        <w:rPr>
          <w:rFonts w:ascii="Times New Roman" w:hAnsi="Times New Roman" w:cs="Times New Roman"/>
        </w:rPr>
        <w:lastRenderedPageBreak/>
        <w:t>The model produced a forecast over the next 42 trading days. Residual diagnostics confirmed a good fit, with no major anomalies detected. Overall, the ARIMA model effectively captured the underlying price trend and demonstrated potential for short-term forecasting of stock movements.</w:t>
      </w:r>
    </w:p>
    <w:p w14:paraId="2B6F6A24" w14:textId="24676B06" w:rsidR="00280FD3" w:rsidRDefault="00CB31D8" w:rsidP="00CB31D8">
      <w:pPr>
        <w:jc w:val="center"/>
        <w:rPr>
          <w:rFonts w:ascii="Times New Roman" w:hAnsi="Times New Roman" w:cs="Times New Roman"/>
        </w:rPr>
      </w:pPr>
      <w:r w:rsidRPr="007F6202">
        <w:rPr>
          <w:rFonts w:ascii="Times New Roman" w:hAnsi="Times New Roman" w:cs="Times New Roman"/>
          <w:b/>
          <w:bCs/>
          <w:sz w:val="20"/>
          <w:szCs w:val="20"/>
        </w:rPr>
        <w:t xml:space="preserve">Figure </w:t>
      </w:r>
      <w:r>
        <w:rPr>
          <w:rFonts w:ascii="Times New Roman" w:hAnsi="Times New Roman" w:cs="Times New Roman"/>
          <w:b/>
          <w:bCs/>
          <w:sz w:val="20"/>
          <w:szCs w:val="20"/>
        </w:rPr>
        <w:t>4</w:t>
      </w:r>
      <w:r w:rsidRPr="007F6202">
        <w:rPr>
          <w:rFonts w:ascii="Times New Roman" w:hAnsi="Times New Roman" w:cs="Times New Roman"/>
          <w:b/>
          <w:bCs/>
          <w:sz w:val="20"/>
          <w:szCs w:val="20"/>
        </w:rPr>
        <w:t xml:space="preserve">: </w:t>
      </w:r>
      <w:r>
        <w:rPr>
          <w:rFonts w:ascii="Times New Roman" w:hAnsi="Times New Roman" w:cs="Times New Roman"/>
          <w:b/>
          <w:bCs/>
          <w:sz w:val="20"/>
          <w:szCs w:val="20"/>
        </w:rPr>
        <w:t>ARIMA Forecast of 3M Closing Prices</w:t>
      </w:r>
    </w:p>
    <w:p w14:paraId="1348BC85" w14:textId="670F0705" w:rsidR="00280FD3" w:rsidRPr="007F6202" w:rsidRDefault="00CB31D8" w:rsidP="007F6202">
      <w:pPr>
        <w:rPr>
          <w:rFonts w:ascii="Times New Roman" w:hAnsi="Times New Roman" w:cs="Times New Roman"/>
        </w:rPr>
      </w:pPr>
      <w:r w:rsidRPr="0064270A">
        <w:rPr>
          <w:rFonts w:ascii="Times New Roman" w:hAnsi="Times New Roman" w:cs="Times New Roman"/>
          <w:noProof/>
        </w:rPr>
        <w:drawing>
          <wp:inline distT="0" distB="0" distL="0" distR="0" wp14:anchorId="468D2DDF" wp14:editId="3125A2CC">
            <wp:extent cx="5638800" cy="2526616"/>
            <wp:effectExtent l="0" t="0" r="0" b="7620"/>
            <wp:docPr id="1947330097" name="Picture 1"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30097" name="Picture 1" descr="A graph showing a line&#10;&#10;AI-generated content may be incorrect."/>
                    <pic:cNvPicPr/>
                  </pic:nvPicPr>
                  <pic:blipFill>
                    <a:blip r:embed="rId10"/>
                    <a:stretch>
                      <a:fillRect/>
                    </a:stretch>
                  </pic:blipFill>
                  <pic:spPr>
                    <a:xfrm>
                      <a:off x="0" y="0"/>
                      <a:ext cx="5655736" cy="2534205"/>
                    </a:xfrm>
                    <a:prstGeom prst="rect">
                      <a:avLst/>
                    </a:prstGeom>
                  </pic:spPr>
                </pic:pic>
              </a:graphicData>
            </a:graphic>
          </wp:inline>
        </w:drawing>
      </w:r>
    </w:p>
    <w:p w14:paraId="120F18B4" w14:textId="77777777" w:rsidR="00110A5D" w:rsidRPr="00110A5D" w:rsidRDefault="00110A5D" w:rsidP="00110A5D">
      <w:pPr>
        <w:rPr>
          <w:rFonts w:ascii="Times New Roman" w:hAnsi="Times New Roman" w:cs="Times New Roman"/>
          <w:b/>
          <w:bCs/>
        </w:rPr>
      </w:pPr>
      <w:r w:rsidRPr="00110A5D">
        <w:rPr>
          <w:rFonts w:ascii="Times New Roman" w:hAnsi="Times New Roman" w:cs="Times New Roman"/>
          <w:b/>
          <w:bCs/>
        </w:rPr>
        <w:t>4.2 Logistic Regression for Stock Movement Classification</w:t>
      </w:r>
    </w:p>
    <w:p w14:paraId="68337559" w14:textId="77777777" w:rsidR="00110A5D" w:rsidRPr="00110A5D" w:rsidRDefault="00110A5D" w:rsidP="00110A5D">
      <w:pPr>
        <w:rPr>
          <w:rFonts w:ascii="Times New Roman" w:hAnsi="Times New Roman" w:cs="Times New Roman"/>
        </w:rPr>
      </w:pPr>
      <w:r w:rsidRPr="00110A5D">
        <w:rPr>
          <w:rFonts w:ascii="Times New Roman" w:hAnsi="Times New Roman" w:cs="Times New Roman"/>
        </w:rPr>
        <w:t>To complement the time-series analysis, we implemented a logistic regression model to classify whether MMM's stock would experience a gain over the next quarter (63 trading days). The target variable was binary: a value of 1 indicated a gain, and 0 indicated no gain or a loss. Predictor features included the previous quarter’s closing price and the percentage change during the current quarter.</w:t>
      </w:r>
    </w:p>
    <w:p w14:paraId="1929CDDF" w14:textId="77777777" w:rsidR="00110A5D" w:rsidRPr="00110A5D" w:rsidRDefault="00110A5D" w:rsidP="00110A5D">
      <w:pPr>
        <w:rPr>
          <w:rFonts w:ascii="Times New Roman" w:hAnsi="Times New Roman" w:cs="Times New Roman"/>
        </w:rPr>
      </w:pPr>
      <w:r w:rsidRPr="00110A5D">
        <w:rPr>
          <w:rFonts w:ascii="Times New Roman" w:hAnsi="Times New Roman" w:cs="Times New Roman"/>
        </w:rPr>
        <w:t xml:space="preserve">Evaluation metrics showed strong performance in predicting gains, with a recall score of 1.00. However, the model struggled with detecting non-gain outcomes, suggesting a class imbalance favoring gain predictions. To improve the model, we recommend using SMOTE (Synthetic Minority Over-sampling Technique) or resampling methods to address </w:t>
      </w:r>
      <w:proofErr w:type="gramStart"/>
      <w:r w:rsidRPr="00110A5D">
        <w:rPr>
          <w:rFonts w:ascii="Times New Roman" w:hAnsi="Times New Roman" w:cs="Times New Roman"/>
        </w:rPr>
        <w:t>imbalance, and</w:t>
      </w:r>
      <w:proofErr w:type="gramEnd"/>
      <w:r w:rsidRPr="00110A5D">
        <w:rPr>
          <w:rFonts w:ascii="Times New Roman" w:hAnsi="Times New Roman" w:cs="Times New Roman"/>
        </w:rPr>
        <w:t xml:space="preserve"> exploring more advanced models such as Random Forest or </w:t>
      </w:r>
      <w:proofErr w:type="spellStart"/>
      <w:r w:rsidRPr="00110A5D">
        <w:rPr>
          <w:rFonts w:ascii="Times New Roman" w:hAnsi="Times New Roman" w:cs="Times New Roman"/>
        </w:rPr>
        <w:t>XGBoost</w:t>
      </w:r>
      <w:proofErr w:type="spellEnd"/>
      <w:r w:rsidRPr="00110A5D">
        <w:rPr>
          <w:rFonts w:ascii="Times New Roman" w:hAnsi="Times New Roman" w:cs="Times New Roman"/>
        </w:rPr>
        <w:t xml:space="preserve"> for enhanced accuracy and robustness.</w:t>
      </w:r>
    </w:p>
    <w:p w14:paraId="68066E9E" w14:textId="77777777" w:rsidR="007F6202" w:rsidRPr="007F6202" w:rsidRDefault="00000000" w:rsidP="007F6202">
      <w:pPr>
        <w:rPr>
          <w:rFonts w:ascii="Times New Roman" w:hAnsi="Times New Roman" w:cs="Times New Roman"/>
        </w:rPr>
      </w:pPr>
      <w:r>
        <w:rPr>
          <w:rFonts w:ascii="Times New Roman" w:hAnsi="Times New Roman" w:cs="Times New Roman"/>
        </w:rPr>
        <w:pict w14:anchorId="75A61122">
          <v:rect id="_x0000_i1029" style="width:0;height:1.5pt" o:hralign="center" o:hrstd="t" o:hr="t" fillcolor="#a0a0a0" stroked="f"/>
        </w:pict>
      </w:r>
    </w:p>
    <w:p w14:paraId="7E604953" w14:textId="77777777" w:rsidR="004F7625" w:rsidRPr="004F7625" w:rsidRDefault="004F7625" w:rsidP="004F7625">
      <w:pPr>
        <w:rPr>
          <w:rFonts w:ascii="Times New Roman" w:hAnsi="Times New Roman" w:cs="Times New Roman"/>
          <w:b/>
          <w:bCs/>
        </w:rPr>
      </w:pPr>
      <w:r w:rsidRPr="004F7625">
        <w:rPr>
          <w:rFonts w:ascii="Times New Roman" w:hAnsi="Times New Roman" w:cs="Times New Roman"/>
          <w:b/>
          <w:bCs/>
        </w:rPr>
        <w:t>5. Conclusion</w:t>
      </w:r>
    </w:p>
    <w:p w14:paraId="4EE9F701" w14:textId="77777777" w:rsidR="004F7625" w:rsidRPr="004F7625" w:rsidRDefault="004F7625" w:rsidP="004F7625">
      <w:pPr>
        <w:rPr>
          <w:rFonts w:ascii="Times New Roman" w:hAnsi="Times New Roman" w:cs="Times New Roman"/>
        </w:rPr>
      </w:pPr>
      <w:r w:rsidRPr="004F7625">
        <w:rPr>
          <w:rFonts w:ascii="Times New Roman" w:hAnsi="Times New Roman" w:cs="Times New Roman"/>
        </w:rPr>
        <w:t xml:space="preserve">This analysis confirms that </w:t>
      </w:r>
      <w:proofErr w:type="gramStart"/>
      <w:r w:rsidRPr="004F7625">
        <w:rPr>
          <w:rFonts w:ascii="Times New Roman" w:hAnsi="Times New Roman" w:cs="Times New Roman"/>
        </w:rPr>
        <w:t>industry</w:t>
      </w:r>
      <w:proofErr w:type="gramEnd"/>
      <w:r w:rsidRPr="004F7625">
        <w:rPr>
          <w:rFonts w:ascii="Times New Roman" w:hAnsi="Times New Roman" w:cs="Times New Roman"/>
        </w:rPr>
        <w:t xml:space="preserve"> sector significantly influences stock performance, particularly in terms of average closing prices. Additionally, the relationship between price and trading volume reveals predictable patterns, allowing for useful segmentation using unsupervised learning techniques like clustering.</w:t>
      </w:r>
    </w:p>
    <w:p w14:paraId="00B5B2F7" w14:textId="77777777" w:rsidR="004F7625" w:rsidRPr="004F7625" w:rsidRDefault="004F7625" w:rsidP="004F7625">
      <w:pPr>
        <w:rPr>
          <w:rFonts w:ascii="Times New Roman" w:hAnsi="Times New Roman" w:cs="Times New Roman"/>
        </w:rPr>
      </w:pPr>
      <w:r w:rsidRPr="004F7625">
        <w:rPr>
          <w:rFonts w:ascii="Times New Roman" w:hAnsi="Times New Roman" w:cs="Times New Roman"/>
        </w:rPr>
        <w:lastRenderedPageBreak/>
        <w:t>The ARIMA model demonstrated effectiveness in forecasting future price trends for individual stocks, while logistic regression showed potential for classification tasks, albeit with limitations due to class imbalance. Overall, our findings support the hypothesis that sector affiliation and trading behaviors are important factors in analyzing and predicting stock performance.</w:t>
      </w:r>
    </w:p>
    <w:p w14:paraId="6FB76C80" w14:textId="4A7DB5EA" w:rsidR="007F6202" w:rsidRPr="007F6202" w:rsidRDefault="00000000" w:rsidP="007F6202">
      <w:pPr>
        <w:rPr>
          <w:rFonts w:ascii="Times New Roman" w:hAnsi="Times New Roman" w:cs="Times New Roman"/>
        </w:rPr>
      </w:pPr>
      <w:r>
        <w:rPr>
          <w:rFonts w:ascii="Times New Roman" w:hAnsi="Times New Roman" w:cs="Times New Roman"/>
        </w:rPr>
        <w:pict w14:anchorId="706414C5">
          <v:rect id="_x0000_i1030" style="width:0;height:1.5pt" o:hralign="center" o:hrstd="t" o:hr="t" fillcolor="#a0a0a0" stroked="f"/>
        </w:pict>
      </w:r>
    </w:p>
    <w:p w14:paraId="6ACA51D3" w14:textId="53B5BE17" w:rsidR="007F6202" w:rsidRPr="007F6202" w:rsidRDefault="007F6202" w:rsidP="00CB31D8">
      <w:pPr>
        <w:jc w:val="center"/>
        <w:rPr>
          <w:rFonts w:ascii="Times New Roman" w:hAnsi="Times New Roman" w:cs="Times New Roman"/>
          <w:b/>
          <w:bCs/>
        </w:rPr>
      </w:pPr>
      <w:r w:rsidRPr="007F6202">
        <w:rPr>
          <w:rFonts w:ascii="Times New Roman" w:hAnsi="Times New Roman" w:cs="Times New Roman"/>
          <w:b/>
          <w:bCs/>
        </w:rPr>
        <w:t>References</w:t>
      </w:r>
    </w:p>
    <w:p w14:paraId="6EB1F812" w14:textId="77777777" w:rsidR="007F6202" w:rsidRPr="007F6202" w:rsidRDefault="007F6202" w:rsidP="007F6202">
      <w:pPr>
        <w:numPr>
          <w:ilvl w:val="0"/>
          <w:numId w:val="20"/>
        </w:numPr>
        <w:rPr>
          <w:rFonts w:ascii="Times New Roman" w:hAnsi="Times New Roman" w:cs="Times New Roman"/>
        </w:rPr>
      </w:pPr>
      <w:r w:rsidRPr="007F6202">
        <w:rPr>
          <w:rFonts w:ascii="Times New Roman" w:hAnsi="Times New Roman" w:cs="Times New Roman"/>
        </w:rPr>
        <w:t xml:space="preserve">Yahoo Finance. (n.d.). </w:t>
      </w:r>
      <w:r w:rsidRPr="007F6202">
        <w:rPr>
          <w:rFonts w:ascii="Times New Roman" w:hAnsi="Times New Roman" w:cs="Times New Roman"/>
          <w:i/>
          <w:iCs/>
        </w:rPr>
        <w:t>Historical Stock Data.</w:t>
      </w:r>
      <w:r w:rsidRPr="007F6202">
        <w:rPr>
          <w:rFonts w:ascii="Times New Roman" w:hAnsi="Times New Roman" w:cs="Times New Roman"/>
        </w:rPr>
        <w:t xml:space="preserve"> Retrieved from </w:t>
      </w:r>
      <w:hyperlink r:id="rId11" w:tgtFrame="_new" w:history="1">
        <w:r w:rsidRPr="007F6202">
          <w:rPr>
            <w:rStyle w:val="Hyperlink"/>
            <w:rFonts w:ascii="Times New Roman" w:hAnsi="Times New Roman" w:cs="Times New Roman"/>
          </w:rPr>
          <w:t>https://finance.yahoo.com</w:t>
        </w:r>
      </w:hyperlink>
    </w:p>
    <w:p w14:paraId="3C86C473" w14:textId="77777777" w:rsidR="007F6202" w:rsidRPr="007F6202" w:rsidRDefault="007F6202" w:rsidP="007F6202">
      <w:pPr>
        <w:numPr>
          <w:ilvl w:val="0"/>
          <w:numId w:val="20"/>
        </w:numPr>
        <w:rPr>
          <w:rFonts w:ascii="Times New Roman" w:hAnsi="Times New Roman" w:cs="Times New Roman"/>
        </w:rPr>
      </w:pPr>
      <w:r w:rsidRPr="007F6202">
        <w:rPr>
          <w:rFonts w:ascii="Times New Roman" w:hAnsi="Times New Roman" w:cs="Times New Roman"/>
        </w:rPr>
        <w:t xml:space="preserve">Wikipedia. (2025). </w:t>
      </w:r>
      <w:r w:rsidRPr="007F6202">
        <w:rPr>
          <w:rFonts w:ascii="Times New Roman" w:hAnsi="Times New Roman" w:cs="Times New Roman"/>
          <w:i/>
          <w:iCs/>
        </w:rPr>
        <w:t>List of S&amp;P 500 Companies.</w:t>
      </w:r>
      <w:r w:rsidRPr="007F6202">
        <w:rPr>
          <w:rFonts w:ascii="Times New Roman" w:hAnsi="Times New Roman" w:cs="Times New Roman"/>
        </w:rPr>
        <w:t xml:space="preserve"> Retrieved from </w:t>
      </w:r>
      <w:hyperlink r:id="rId12" w:tgtFrame="_new" w:history="1">
        <w:r w:rsidRPr="007F6202">
          <w:rPr>
            <w:rStyle w:val="Hyperlink"/>
            <w:rFonts w:ascii="Times New Roman" w:hAnsi="Times New Roman" w:cs="Times New Roman"/>
          </w:rPr>
          <w:t>https://en.wikipedia.org/wiki/List_of_S%26P_500_companies</w:t>
        </w:r>
      </w:hyperlink>
    </w:p>
    <w:p w14:paraId="192B37A3" w14:textId="72C6AF2C" w:rsidR="007F6202" w:rsidRDefault="007F6202" w:rsidP="007F6202">
      <w:pPr>
        <w:numPr>
          <w:ilvl w:val="0"/>
          <w:numId w:val="20"/>
        </w:numPr>
        <w:rPr>
          <w:rFonts w:ascii="Times New Roman" w:hAnsi="Times New Roman" w:cs="Times New Roman"/>
        </w:rPr>
      </w:pPr>
      <w:r w:rsidRPr="007F6202">
        <w:rPr>
          <w:rFonts w:ascii="Times New Roman" w:hAnsi="Times New Roman" w:cs="Times New Roman"/>
        </w:rPr>
        <w:t xml:space="preserve">Hyndman, R. J., &amp; Athanasopoulos, G. (2018). </w:t>
      </w:r>
      <w:r w:rsidRPr="007F6202">
        <w:rPr>
          <w:rFonts w:ascii="Times New Roman" w:hAnsi="Times New Roman" w:cs="Times New Roman"/>
          <w:i/>
          <w:iCs/>
        </w:rPr>
        <w:t>Forecasting: Principles and Practice</w:t>
      </w:r>
      <w:r w:rsidRPr="007F6202">
        <w:rPr>
          <w:rFonts w:ascii="Times New Roman" w:hAnsi="Times New Roman" w:cs="Times New Roman"/>
        </w:rPr>
        <w:t xml:space="preserve"> (2nd ed). </w:t>
      </w:r>
      <w:proofErr w:type="spellStart"/>
      <w:r w:rsidRPr="007F6202">
        <w:rPr>
          <w:rFonts w:ascii="Times New Roman" w:hAnsi="Times New Roman" w:cs="Times New Roman"/>
        </w:rPr>
        <w:t>OTexts</w:t>
      </w:r>
      <w:proofErr w:type="spellEnd"/>
      <w:r w:rsidRPr="007F6202">
        <w:rPr>
          <w:rFonts w:ascii="Times New Roman" w:hAnsi="Times New Roman" w:cs="Times New Roman"/>
        </w:rPr>
        <w:t>.</w:t>
      </w:r>
    </w:p>
    <w:p w14:paraId="6CBAE11F" w14:textId="0BF4D899" w:rsidR="004E65F7" w:rsidRPr="007F6202" w:rsidRDefault="004C01B4" w:rsidP="007F6202">
      <w:pPr>
        <w:numPr>
          <w:ilvl w:val="0"/>
          <w:numId w:val="20"/>
        </w:numPr>
        <w:rPr>
          <w:rFonts w:ascii="Times New Roman" w:hAnsi="Times New Roman" w:cs="Times New Roman"/>
        </w:rPr>
      </w:pPr>
      <w:r>
        <w:rPr>
          <w:rFonts w:ascii="Times New Roman" w:hAnsi="Times New Roman" w:cs="Times New Roman"/>
        </w:rPr>
        <w:t xml:space="preserve">GitHub Repository Link: </w:t>
      </w:r>
      <w:hyperlink r:id="rId13" w:history="1">
        <w:r w:rsidRPr="002D07EB">
          <w:rPr>
            <w:rStyle w:val="Hyperlink"/>
            <w:rFonts w:ascii="Times New Roman" w:hAnsi="Times New Roman" w:cs="Times New Roman"/>
          </w:rPr>
          <w:t>https://github.</w:t>
        </w:r>
        <w:r w:rsidRPr="002D07EB">
          <w:rPr>
            <w:rStyle w:val="Hyperlink"/>
            <w:rFonts w:ascii="Times New Roman" w:hAnsi="Times New Roman" w:cs="Times New Roman"/>
          </w:rPr>
          <w:t>c</w:t>
        </w:r>
        <w:r w:rsidRPr="002D07EB">
          <w:rPr>
            <w:rStyle w:val="Hyperlink"/>
            <w:rFonts w:ascii="Times New Roman" w:hAnsi="Times New Roman" w:cs="Times New Roman"/>
          </w:rPr>
          <w:t>om/Michael-Swaim/BAIS3250-MS/tree/main</w:t>
        </w:r>
      </w:hyperlink>
      <w:r>
        <w:rPr>
          <w:rFonts w:ascii="Times New Roman" w:hAnsi="Times New Roman" w:cs="Times New Roman"/>
        </w:rPr>
        <w:t xml:space="preserve"> </w:t>
      </w:r>
    </w:p>
    <w:p w14:paraId="0781B456" w14:textId="488C1E9E" w:rsidR="00CB31D8" w:rsidRDefault="00000000" w:rsidP="00CB31D8">
      <w:pPr>
        <w:jc w:val="center"/>
        <w:rPr>
          <w:rFonts w:ascii="Times New Roman" w:hAnsi="Times New Roman" w:cs="Times New Roman"/>
        </w:rPr>
      </w:pPr>
      <w:r>
        <w:rPr>
          <w:rFonts w:ascii="Times New Roman" w:hAnsi="Times New Roman" w:cs="Times New Roman"/>
        </w:rPr>
        <w:pict w14:anchorId="3776C73B">
          <v:rect id="_x0000_i1031" style="width:0;height:1.5pt" o:hralign="center" o:hrstd="t" o:hr="t" fillcolor="#a0a0a0" stroked="f"/>
        </w:pict>
      </w:r>
    </w:p>
    <w:p w14:paraId="3F7E4278" w14:textId="773C657F" w:rsidR="00BD5BB3" w:rsidRPr="00BD5BB3" w:rsidRDefault="00B4489B" w:rsidP="00BD5BB3">
      <w:pPr>
        <w:tabs>
          <w:tab w:val="left" w:pos="4215"/>
        </w:tabs>
        <w:rPr>
          <w:rFonts w:ascii="Times New Roman" w:hAnsi="Times New Roman" w:cs="Times New Roman"/>
        </w:rPr>
      </w:pPr>
      <w:r w:rsidRPr="00B4489B">
        <w:rPr>
          <w:rFonts w:ascii="Times New Roman" w:hAnsi="Times New Roman" w:cs="Times New Roman"/>
          <w:noProof/>
        </w:rPr>
        <w:drawing>
          <wp:anchor distT="0" distB="0" distL="114300" distR="114300" simplePos="0" relativeHeight="251659264" behindDoc="1" locked="0" layoutInCell="1" allowOverlap="1" wp14:anchorId="59D7BBE8" wp14:editId="253E21EE">
            <wp:simplePos x="0" y="0"/>
            <wp:positionH relativeFrom="margin">
              <wp:posOffset>1295401</wp:posOffset>
            </wp:positionH>
            <wp:positionV relativeFrom="paragraph">
              <wp:posOffset>2772410</wp:posOffset>
            </wp:positionV>
            <wp:extent cx="3390900" cy="1189990"/>
            <wp:effectExtent l="0" t="0" r="0" b="0"/>
            <wp:wrapNone/>
            <wp:docPr id="14216040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04092"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392091" cy="119040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8248218" wp14:editId="4E61EC21">
            <wp:simplePos x="0" y="0"/>
            <wp:positionH relativeFrom="margin">
              <wp:align>center</wp:align>
            </wp:positionH>
            <wp:positionV relativeFrom="paragraph">
              <wp:posOffset>334010</wp:posOffset>
            </wp:positionV>
            <wp:extent cx="3488611" cy="2314575"/>
            <wp:effectExtent l="0" t="0" r="0" b="0"/>
            <wp:wrapNone/>
            <wp:docPr id="190871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12763"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88611"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5BB3">
        <w:rPr>
          <w:rFonts w:ascii="Times New Roman" w:hAnsi="Times New Roman" w:cs="Times New Roman"/>
        </w:rPr>
        <w:tab/>
      </w:r>
      <w:r w:rsidRPr="00B4489B">
        <w:rPr>
          <w:rFonts w:ascii="Times New Roman" w:hAnsi="Times New Roman" w:cs="Times New Roman"/>
        </w:rPr>
        <w:t xml:space="preserve"> </w:t>
      </w:r>
      <w:r w:rsidR="00BD5BB3">
        <w:rPr>
          <w:rFonts w:ascii="Times New Roman" w:hAnsi="Times New Roman" w:cs="Times New Roman"/>
          <w:b/>
          <w:bCs/>
        </w:rPr>
        <w:t>Appendix</w:t>
      </w:r>
      <w:r w:rsidR="003F3895" w:rsidRPr="003F3895">
        <w:t xml:space="preserve"> </w:t>
      </w:r>
    </w:p>
    <w:sectPr w:rsidR="00BD5BB3" w:rsidRPr="00BD5BB3">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5173C" w14:textId="77777777" w:rsidR="00676D05" w:rsidRDefault="00676D05" w:rsidP="009331BB">
      <w:pPr>
        <w:spacing w:after="0" w:line="240" w:lineRule="auto"/>
      </w:pPr>
      <w:r>
        <w:separator/>
      </w:r>
    </w:p>
  </w:endnote>
  <w:endnote w:type="continuationSeparator" w:id="0">
    <w:p w14:paraId="0E0B2367" w14:textId="77777777" w:rsidR="00676D05" w:rsidRDefault="00676D05" w:rsidP="00933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95944" w14:textId="77777777" w:rsidR="009331BB" w:rsidRDefault="009331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2"/>
        <w:szCs w:val="22"/>
      </w:rPr>
      <w:id w:val="1056200444"/>
      <w:docPartObj>
        <w:docPartGallery w:val="Page Numbers (Bottom of Page)"/>
        <w:docPartUnique/>
      </w:docPartObj>
    </w:sdtPr>
    <w:sdtContent>
      <w:sdt>
        <w:sdtPr>
          <w:rPr>
            <w:rFonts w:ascii="Times New Roman" w:hAnsi="Times New Roman" w:cs="Times New Roman"/>
            <w:sz w:val="22"/>
            <w:szCs w:val="22"/>
          </w:rPr>
          <w:id w:val="-1769616900"/>
          <w:docPartObj>
            <w:docPartGallery w:val="Page Numbers (Top of Page)"/>
            <w:docPartUnique/>
          </w:docPartObj>
        </w:sdtPr>
        <w:sdtContent>
          <w:p w14:paraId="232F29A2" w14:textId="573ECE38" w:rsidR="009331BB" w:rsidRPr="009331BB" w:rsidRDefault="009331BB">
            <w:pPr>
              <w:pStyle w:val="Footer"/>
              <w:jc w:val="right"/>
              <w:rPr>
                <w:rFonts w:ascii="Times New Roman" w:hAnsi="Times New Roman" w:cs="Times New Roman"/>
                <w:sz w:val="22"/>
                <w:szCs w:val="22"/>
              </w:rPr>
            </w:pPr>
            <w:r w:rsidRPr="009331BB">
              <w:rPr>
                <w:rFonts w:ascii="Times New Roman" w:hAnsi="Times New Roman" w:cs="Times New Roman"/>
                <w:sz w:val="22"/>
                <w:szCs w:val="22"/>
              </w:rPr>
              <w:t xml:space="preserve">Page </w:t>
            </w:r>
            <w:r w:rsidRPr="009331BB">
              <w:rPr>
                <w:rFonts w:ascii="Times New Roman" w:hAnsi="Times New Roman" w:cs="Times New Roman"/>
                <w:b/>
                <w:bCs/>
                <w:sz w:val="22"/>
                <w:szCs w:val="22"/>
              </w:rPr>
              <w:fldChar w:fldCharType="begin"/>
            </w:r>
            <w:r w:rsidRPr="009331BB">
              <w:rPr>
                <w:rFonts w:ascii="Times New Roman" w:hAnsi="Times New Roman" w:cs="Times New Roman"/>
                <w:b/>
                <w:bCs/>
                <w:sz w:val="22"/>
                <w:szCs w:val="22"/>
              </w:rPr>
              <w:instrText xml:space="preserve"> PAGE </w:instrText>
            </w:r>
            <w:r w:rsidRPr="009331BB">
              <w:rPr>
                <w:rFonts w:ascii="Times New Roman" w:hAnsi="Times New Roman" w:cs="Times New Roman"/>
                <w:b/>
                <w:bCs/>
                <w:sz w:val="22"/>
                <w:szCs w:val="22"/>
              </w:rPr>
              <w:fldChar w:fldCharType="separate"/>
            </w:r>
            <w:r w:rsidRPr="009331BB">
              <w:rPr>
                <w:rFonts w:ascii="Times New Roman" w:hAnsi="Times New Roman" w:cs="Times New Roman"/>
                <w:b/>
                <w:bCs/>
                <w:noProof/>
                <w:sz w:val="22"/>
                <w:szCs w:val="22"/>
              </w:rPr>
              <w:t>2</w:t>
            </w:r>
            <w:r w:rsidRPr="009331BB">
              <w:rPr>
                <w:rFonts w:ascii="Times New Roman" w:hAnsi="Times New Roman" w:cs="Times New Roman"/>
                <w:b/>
                <w:bCs/>
                <w:sz w:val="22"/>
                <w:szCs w:val="22"/>
              </w:rPr>
              <w:fldChar w:fldCharType="end"/>
            </w:r>
            <w:r w:rsidRPr="009331BB">
              <w:rPr>
                <w:rFonts w:ascii="Times New Roman" w:hAnsi="Times New Roman" w:cs="Times New Roman"/>
                <w:sz w:val="22"/>
                <w:szCs w:val="22"/>
              </w:rPr>
              <w:t xml:space="preserve"> of </w:t>
            </w:r>
            <w:r w:rsidRPr="009331BB">
              <w:rPr>
                <w:rFonts w:ascii="Times New Roman" w:hAnsi="Times New Roman" w:cs="Times New Roman"/>
                <w:b/>
                <w:bCs/>
                <w:sz w:val="22"/>
                <w:szCs w:val="22"/>
              </w:rPr>
              <w:fldChar w:fldCharType="begin"/>
            </w:r>
            <w:r w:rsidRPr="009331BB">
              <w:rPr>
                <w:rFonts w:ascii="Times New Roman" w:hAnsi="Times New Roman" w:cs="Times New Roman"/>
                <w:b/>
                <w:bCs/>
                <w:sz w:val="22"/>
                <w:szCs w:val="22"/>
              </w:rPr>
              <w:instrText xml:space="preserve"> NUMPAGES  </w:instrText>
            </w:r>
            <w:r w:rsidRPr="009331BB">
              <w:rPr>
                <w:rFonts w:ascii="Times New Roman" w:hAnsi="Times New Roman" w:cs="Times New Roman"/>
                <w:b/>
                <w:bCs/>
                <w:sz w:val="22"/>
                <w:szCs w:val="22"/>
              </w:rPr>
              <w:fldChar w:fldCharType="separate"/>
            </w:r>
            <w:r w:rsidRPr="009331BB">
              <w:rPr>
                <w:rFonts w:ascii="Times New Roman" w:hAnsi="Times New Roman" w:cs="Times New Roman"/>
                <w:b/>
                <w:bCs/>
                <w:noProof/>
                <w:sz w:val="22"/>
                <w:szCs w:val="22"/>
              </w:rPr>
              <w:t>2</w:t>
            </w:r>
            <w:r w:rsidRPr="009331BB">
              <w:rPr>
                <w:rFonts w:ascii="Times New Roman" w:hAnsi="Times New Roman" w:cs="Times New Roman"/>
                <w:b/>
                <w:bCs/>
                <w:sz w:val="22"/>
                <w:szCs w:val="22"/>
              </w:rPr>
              <w:fldChar w:fldCharType="end"/>
            </w:r>
          </w:p>
        </w:sdtContent>
      </w:sdt>
    </w:sdtContent>
  </w:sdt>
  <w:p w14:paraId="74D770B9" w14:textId="07180695" w:rsidR="009331BB" w:rsidRPr="009331BB" w:rsidRDefault="009331BB" w:rsidP="009331BB">
    <w:pPr>
      <w:pStyle w:val="Footer"/>
      <w:rPr>
        <w:rFonts w:ascii="Times New Roman" w:hAnsi="Times New Roman" w:cs="Times New Roman"/>
        <w:sz w:val="22"/>
        <w:szCs w:val="22"/>
      </w:rPr>
    </w:pPr>
    <w:r>
      <w:rPr>
        <w:rFonts w:ascii="Times New Roman" w:hAnsi="Times New Roman" w:cs="Times New Roman"/>
        <w:sz w:val="22"/>
        <w:szCs w:val="22"/>
      </w:rPr>
      <w:t>Brady Hunter | Michael Swaim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EB5C9" w14:textId="77777777" w:rsidR="009331BB" w:rsidRDefault="00933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55E3F" w14:textId="77777777" w:rsidR="00676D05" w:rsidRDefault="00676D05" w:rsidP="009331BB">
      <w:pPr>
        <w:spacing w:after="0" w:line="240" w:lineRule="auto"/>
      </w:pPr>
      <w:r>
        <w:separator/>
      </w:r>
    </w:p>
  </w:footnote>
  <w:footnote w:type="continuationSeparator" w:id="0">
    <w:p w14:paraId="6E9AA374" w14:textId="77777777" w:rsidR="00676D05" w:rsidRDefault="00676D05" w:rsidP="00933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F5310" w14:textId="77777777" w:rsidR="009331BB" w:rsidRDefault="00933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A0CCA" w14:textId="20B55404" w:rsidR="009331BB" w:rsidRDefault="009331BB" w:rsidP="009331BB">
    <w:pPr>
      <w:pStyle w:val="Header"/>
      <w:jc w:val="center"/>
    </w:pPr>
    <w:r>
      <w:t>BAIS:3250: S&amp;P500 Final Report</w:t>
    </w:r>
  </w:p>
  <w:p w14:paraId="43FEE225" w14:textId="77777777" w:rsidR="009331BB" w:rsidRDefault="009331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5E7C9" w14:textId="77777777" w:rsidR="009331BB" w:rsidRDefault="009331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7231"/>
    <w:multiLevelType w:val="multilevel"/>
    <w:tmpl w:val="3E5E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25D51"/>
    <w:multiLevelType w:val="multilevel"/>
    <w:tmpl w:val="9072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86D87"/>
    <w:multiLevelType w:val="multilevel"/>
    <w:tmpl w:val="2C0E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97528"/>
    <w:multiLevelType w:val="multilevel"/>
    <w:tmpl w:val="9198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030FB"/>
    <w:multiLevelType w:val="multilevel"/>
    <w:tmpl w:val="8620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A3FAC"/>
    <w:multiLevelType w:val="multilevel"/>
    <w:tmpl w:val="EAA6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F16AB"/>
    <w:multiLevelType w:val="multilevel"/>
    <w:tmpl w:val="CBAE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104F2"/>
    <w:multiLevelType w:val="multilevel"/>
    <w:tmpl w:val="C13A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33BEA"/>
    <w:multiLevelType w:val="hybridMultilevel"/>
    <w:tmpl w:val="2B96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622B15"/>
    <w:multiLevelType w:val="hybridMultilevel"/>
    <w:tmpl w:val="43D22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B2057"/>
    <w:multiLevelType w:val="multilevel"/>
    <w:tmpl w:val="DF00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779E1"/>
    <w:multiLevelType w:val="hybridMultilevel"/>
    <w:tmpl w:val="A0DED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8B7ED5"/>
    <w:multiLevelType w:val="multilevel"/>
    <w:tmpl w:val="07F4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A4658"/>
    <w:multiLevelType w:val="multilevel"/>
    <w:tmpl w:val="BA60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26BE7"/>
    <w:multiLevelType w:val="multilevel"/>
    <w:tmpl w:val="8D58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81BE9"/>
    <w:multiLevelType w:val="multilevel"/>
    <w:tmpl w:val="03B2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395A5E"/>
    <w:multiLevelType w:val="multilevel"/>
    <w:tmpl w:val="3864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2721C"/>
    <w:multiLevelType w:val="multilevel"/>
    <w:tmpl w:val="EABE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021C48"/>
    <w:multiLevelType w:val="multilevel"/>
    <w:tmpl w:val="6C1C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1D619C"/>
    <w:multiLevelType w:val="multilevel"/>
    <w:tmpl w:val="D6E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490377">
    <w:abstractNumId w:val="8"/>
  </w:num>
  <w:num w:numId="2" w16cid:durableId="313920520">
    <w:abstractNumId w:val="11"/>
  </w:num>
  <w:num w:numId="3" w16cid:durableId="1090928704">
    <w:abstractNumId w:val="9"/>
  </w:num>
  <w:num w:numId="4" w16cid:durableId="1517116777">
    <w:abstractNumId w:val="13"/>
  </w:num>
  <w:num w:numId="5" w16cid:durableId="1583248432">
    <w:abstractNumId w:val="1"/>
  </w:num>
  <w:num w:numId="6" w16cid:durableId="430974860">
    <w:abstractNumId w:val="7"/>
  </w:num>
  <w:num w:numId="7" w16cid:durableId="1915314624">
    <w:abstractNumId w:val="12"/>
  </w:num>
  <w:num w:numId="8" w16cid:durableId="997533854">
    <w:abstractNumId w:val="15"/>
  </w:num>
  <w:num w:numId="9" w16cid:durableId="1044914060">
    <w:abstractNumId w:val="10"/>
  </w:num>
  <w:num w:numId="10" w16cid:durableId="448594997">
    <w:abstractNumId w:val="16"/>
  </w:num>
  <w:num w:numId="11" w16cid:durableId="45759201">
    <w:abstractNumId w:val="4"/>
  </w:num>
  <w:num w:numId="12" w16cid:durableId="1025598451">
    <w:abstractNumId w:val="0"/>
  </w:num>
  <w:num w:numId="13" w16cid:durableId="1196576418">
    <w:abstractNumId w:val="6"/>
  </w:num>
  <w:num w:numId="14" w16cid:durableId="2127844847">
    <w:abstractNumId w:val="17"/>
  </w:num>
  <w:num w:numId="15" w16cid:durableId="2045205408">
    <w:abstractNumId w:val="18"/>
  </w:num>
  <w:num w:numId="16" w16cid:durableId="473520951">
    <w:abstractNumId w:val="14"/>
  </w:num>
  <w:num w:numId="17" w16cid:durableId="1887569903">
    <w:abstractNumId w:val="3"/>
  </w:num>
  <w:num w:numId="18" w16cid:durableId="255217749">
    <w:abstractNumId w:val="19"/>
  </w:num>
  <w:num w:numId="19" w16cid:durableId="467667868">
    <w:abstractNumId w:val="2"/>
  </w:num>
  <w:num w:numId="20" w16cid:durableId="491599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25"/>
    <w:rsid w:val="00002A1C"/>
    <w:rsid w:val="00006097"/>
    <w:rsid w:val="000124CB"/>
    <w:rsid w:val="00015A99"/>
    <w:rsid w:val="00034FF4"/>
    <w:rsid w:val="00035F08"/>
    <w:rsid w:val="000420E5"/>
    <w:rsid w:val="0005509C"/>
    <w:rsid w:val="000804E0"/>
    <w:rsid w:val="0009676E"/>
    <w:rsid w:val="00096803"/>
    <w:rsid w:val="000A1B98"/>
    <w:rsid w:val="000A356E"/>
    <w:rsid w:val="000A35EF"/>
    <w:rsid w:val="000A5053"/>
    <w:rsid w:val="000E2295"/>
    <w:rsid w:val="00110A5D"/>
    <w:rsid w:val="001128D6"/>
    <w:rsid w:val="00133471"/>
    <w:rsid w:val="00133639"/>
    <w:rsid w:val="00153EF8"/>
    <w:rsid w:val="001713F1"/>
    <w:rsid w:val="00172CC8"/>
    <w:rsid w:val="001818DF"/>
    <w:rsid w:val="001825CD"/>
    <w:rsid w:val="001C2551"/>
    <w:rsid w:val="001C2C09"/>
    <w:rsid w:val="001F6325"/>
    <w:rsid w:val="00224A33"/>
    <w:rsid w:val="00247326"/>
    <w:rsid w:val="002560F9"/>
    <w:rsid w:val="00273764"/>
    <w:rsid w:val="00280FD3"/>
    <w:rsid w:val="0028768C"/>
    <w:rsid w:val="0029522C"/>
    <w:rsid w:val="002C09BD"/>
    <w:rsid w:val="002D76C5"/>
    <w:rsid w:val="002E45F3"/>
    <w:rsid w:val="002E6631"/>
    <w:rsid w:val="00303405"/>
    <w:rsid w:val="00311F97"/>
    <w:rsid w:val="00321C62"/>
    <w:rsid w:val="003661A7"/>
    <w:rsid w:val="003841AE"/>
    <w:rsid w:val="003F3895"/>
    <w:rsid w:val="00402782"/>
    <w:rsid w:val="00411517"/>
    <w:rsid w:val="004163C8"/>
    <w:rsid w:val="00441653"/>
    <w:rsid w:val="0044708F"/>
    <w:rsid w:val="004533A0"/>
    <w:rsid w:val="00490E6E"/>
    <w:rsid w:val="00491A15"/>
    <w:rsid w:val="00491F6C"/>
    <w:rsid w:val="004C01B4"/>
    <w:rsid w:val="004C2307"/>
    <w:rsid w:val="004D1151"/>
    <w:rsid w:val="004D7726"/>
    <w:rsid w:val="004E65F7"/>
    <w:rsid w:val="004F7625"/>
    <w:rsid w:val="0057746E"/>
    <w:rsid w:val="0058737E"/>
    <w:rsid w:val="00596C41"/>
    <w:rsid w:val="005C7786"/>
    <w:rsid w:val="005D3569"/>
    <w:rsid w:val="005D4804"/>
    <w:rsid w:val="005F770B"/>
    <w:rsid w:val="006044CC"/>
    <w:rsid w:val="00614308"/>
    <w:rsid w:val="006304E7"/>
    <w:rsid w:val="006372B3"/>
    <w:rsid w:val="0064270A"/>
    <w:rsid w:val="00676D05"/>
    <w:rsid w:val="00683541"/>
    <w:rsid w:val="0069637F"/>
    <w:rsid w:val="006A4146"/>
    <w:rsid w:val="006B38A7"/>
    <w:rsid w:val="006E5512"/>
    <w:rsid w:val="007132BB"/>
    <w:rsid w:val="00723E05"/>
    <w:rsid w:val="00773621"/>
    <w:rsid w:val="007B39A7"/>
    <w:rsid w:val="007E34AE"/>
    <w:rsid w:val="007F6202"/>
    <w:rsid w:val="008246ED"/>
    <w:rsid w:val="0082694B"/>
    <w:rsid w:val="0084547A"/>
    <w:rsid w:val="00852D1C"/>
    <w:rsid w:val="0088037E"/>
    <w:rsid w:val="008C0E5C"/>
    <w:rsid w:val="008E0BCA"/>
    <w:rsid w:val="008E462F"/>
    <w:rsid w:val="008F108C"/>
    <w:rsid w:val="008F19F3"/>
    <w:rsid w:val="00901585"/>
    <w:rsid w:val="0092634B"/>
    <w:rsid w:val="009331BB"/>
    <w:rsid w:val="00944275"/>
    <w:rsid w:val="0095608F"/>
    <w:rsid w:val="00961357"/>
    <w:rsid w:val="009A6E37"/>
    <w:rsid w:val="009D77C1"/>
    <w:rsid w:val="009E1F23"/>
    <w:rsid w:val="00A01097"/>
    <w:rsid w:val="00A31AA7"/>
    <w:rsid w:val="00A401BB"/>
    <w:rsid w:val="00A419A1"/>
    <w:rsid w:val="00A50398"/>
    <w:rsid w:val="00A564C8"/>
    <w:rsid w:val="00A772FC"/>
    <w:rsid w:val="00A95549"/>
    <w:rsid w:val="00AA5FE7"/>
    <w:rsid w:val="00AC1A5F"/>
    <w:rsid w:val="00AC38BE"/>
    <w:rsid w:val="00AF5B55"/>
    <w:rsid w:val="00B07D36"/>
    <w:rsid w:val="00B168E7"/>
    <w:rsid w:val="00B4489B"/>
    <w:rsid w:val="00B70294"/>
    <w:rsid w:val="00B767AF"/>
    <w:rsid w:val="00B76997"/>
    <w:rsid w:val="00B803E5"/>
    <w:rsid w:val="00B91E83"/>
    <w:rsid w:val="00BA6216"/>
    <w:rsid w:val="00BC35B2"/>
    <w:rsid w:val="00BD251D"/>
    <w:rsid w:val="00BD5BB3"/>
    <w:rsid w:val="00C20D1B"/>
    <w:rsid w:val="00C237B6"/>
    <w:rsid w:val="00C60BCE"/>
    <w:rsid w:val="00C6418D"/>
    <w:rsid w:val="00C8642B"/>
    <w:rsid w:val="00CB31D8"/>
    <w:rsid w:val="00CF2DFE"/>
    <w:rsid w:val="00D24AD6"/>
    <w:rsid w:val="00D27932"/>
    <w:rsid w:val="00D44EF8"/>
    <w:rsid w:val="00D82442"/>
    <w:rsid w:val="00D838BF"/>
    <w:rsid w:val="00D9178C"/>
    <w:rsid w:val="00D95945"/>
    <w:rsid w:val="00DD17E3"/>
    <w:rsid w:val="00DD5A8C"/>
    <w:rsid w:val="00E071E4"/>
    <w:rsid w:val="00E10BB3"/>
    <w:rsid w:val="00E33AEA"/>
    <w:rsid w:val="00E5133A"/>
    <w:rsid w:val="00E74570"/>
    <w:rsid w:val="00E8771A"/>
    <w:rsid w:val="00F06F39"/>
    <w:rsid w:val="00F30548"/>
    <w:rsid w:val="00F34736"/>
    <w:rsid w:val="00F516F3"/>
    <w:rsid w:val="00F834BD"/>
    <w:rsid w:val="00F96359"/>
    <w:rsid w:val="00FA5CF0"/>
    <w:rsid w:val="00FC6172"/>
    <w:rsid w:val="00FE0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0FBF3"/>
  <w15:chartTrackingRefBased/>
  <w15:docId w15:val="{A48BBD5C-5718-4B8A-97E0-D55E79A7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6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6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6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6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325"/>
    <w:rPr>
      <w:rFonts w:eastAsiaTheme="majorEastAsia" w:cstheme="majorBidi"/>
      <w:color w:val="272727" w:themeColor="text1" w:themeTint="D8"/>
    </w:rPr>
  </w:style>
  <w:style w:type="paragraph" w:styleId="Title">
    <w:name w:val="Title"/>
    <w:basedOn w:val="Normal"/>
    <w:next w:val="Normal"/>
    <w:link w:val="TitleChar"/>
    <w:uiPriority w:val="10"/>
    <w:qFormat/>
    <w:rsid w:val="001F6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325"/>
    <w:pPr>
      <w:spacing w:before="160"/>
      <w:jc w:val="center"/>
    </w:pPr>
    <w:rPr>
      <w:i/>
      <w:iCs/>
      <w:color w:val="404040" w:themeColor="text1" w:themeTint="BF"/>
    </w:rPr>
  </w:style>
  <w:style w:type="character" w:customStyle="1" w:styleId="QuoteChar">
    <w:name w:val="Quote Char"/>
    <w:basedOn w:val="DefaultParagraphFont"/>
    <w:link w:val="Quote"/>
    <w:uiPriority w:val="29"/>
    <w:rsid w:val="001F6325"/>
    <w:rPr>
      <w:i/>
      <w:iCs/>
      <w:color w:val="404040" w:themeColor="text1" w:themeTint="BF"/>
    </w:rPr>
  </w:style>
  <w:style w:type="paragraph" w:styleId="ListParagraph">
    <w:name w:val="List Paragraph"/>
    <w:basedOn w:val="Normal"/>
    <w:uiPriority w:val="34"/>
    <w:qFormat/>
    <w:rsid w:val="001F6325"/>
    <w:pPr>
      <w:ind w:left="720"/>
      <w:contextualSpacing/>
    </w:pPr>
  </w:style>
  <w:style w:type="character" w:styleId="IntenseEmphasis">
    <w:name w:val="Intense Emphasis"/>
    <w:basedOn w:val="DefaultParagraphFont"/>
    <w:uiPriority w:val="21"/>
    <w:qFormat/>
    <w:rsid w:val="001F6325"/>
    <w:rPr>
      <w:i/>
      <w:iCs/>
      <w:color w:val="0F4761" w:themeColor="accent1" w:themeShade="BF"/>
    </w:rPr>
  </w:style>
  <w:style w:type="paragraph" w:styleId="IntenseQuote">
    <w:name w:val="Intense Quote"/>
    <w:basedOn w:val="Normal"/>
    <w:next w:val="Normal"/>
    <w:link w:val="IntenseQuoteChar"/>
    <w:uiPriority w:val="30"/>
    <w:qFormat/>
    <w:rsid w:val="001F6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325"/>
    <w:rPr>
      <w:i/>
      <w:iCs/>
      <w:color w:val="0F4761" w:themeColor="accent1" w:themeShade="BF"/>
    </w:rPr>
  </w:style>
  <w:style w:type="character" w:styleId="IntenseReference">
    <w:name w:val="Intense Reference"/>
    <w:basedOn w:val="DefaultParagraphFont"/>
    <w:uiPriority w:val="32"/>
    <w:qFormat/>
    <w:rsid w:val="001F6325"/>
    <w:rPr>
      <w:b/>
      <w:bCs/>
      <w:smallCaps/>
      <w:color w:val="0F4761" w:themeColor="accent1" w:themeShade="BF"/>
      <w:spacing w:val="5"/>
    </w:rPr>
  </w:style>
  <w:style w:type="table" w:styleId="TableGrid">
    <w:name w:val="Table Grid"/>
    <w:basedOn w:val="TableNormal"/>
    <w:uiPriority w:val="39"/>
    <w:rsid w:val="007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6202"/>
    <w:rPr>
      <w:color w:val="467886" w:themeColor="hyperlink"/>
      <w:u w:val="single"/>
    </w:rPr>
  </w:style>
  <w:style w:type="character" w:styleId="UnresolvedMention">
    <w:name w:val="Unresolved Mention"/>
    <w:basedOn w:val="DefaultParagraphFont"/>
    <w:uiPriority w:val="99"/>
    <w:semiHidden/>
    <w:unhideWhenUsed/>
    <w:rsid w:val="007F6202"/>
    <w:rPr>
      <w:color w:val="605E5C"/>
      <w:shd w:val="clear" w:color="auto" w:fill="E1DFDD"/>
    </w:rPr>
  </w:style>
  <w:style w:type="table" w:styleId="TableGridLight">
    <w:name w:val="Grid Table Light"/>
    <w:basedOn w:val="TableNormal"/>
    <w:uiPriority w:val="40"/>
    <w:rsid w:val="007F62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33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1BB"/>
  </w:style>
  <w:style w:type="paragraph" w:styleId="Footer">
    <w:name w:val="footer"/>
    <w:basedOn w:val="Normal"/>
    <w:link w:val="FooterChar"/>
    <w:uiPriority w:val="99"/>
    <w:unhideWhenUsed/>
    <w:rsid w:val="00933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1BB"/>
  </w:style>
  <w:style w:type="character" w:styleId="FollowedHyperlink">
    <w:name w:val="FollowedHyperlink"/>
    <w:basedOn w:val="DefaultParagraphFont"/>
    <w:uiPriority w:val="99"/>
    <w:semiHidden/>
    <w:unhideWhenUsed/>
    <w:rsid w:val="004C01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80187">
      <w:bodyDiv w:val="1"/>
      <w:marLeft w:val="0"/>
      <w:marRight w:val="0"/>
      <w:marTop w:val="0"/>
      <w:marBottom w:val="0"/>
      <w:divBdr>
        <w:top w:val="none" w:sz="0" w:space="0" w:color="auto"/>
        <w:left w:val="none" w:sz="0" w:space="0" w:color="auto"/>
        <w:bottom w:val="none" w:sz="0" w:space="0" w:color="auto"/>
        <w:right w:val="none" w:sz="0" w:space="0" w:color="auto"/>
      </w:divBdr>
    </w:div>
    <w:div w:id="205219256">
      <w:bodyDiv w:val="1"/>
      <w:marLeft w:val="0"/>
      <w:marRight w:val="0"/>
      <w:marTop w:val="0"/>
      <w:marBottom w:val="0"/>
      <w:divBdr>
        <w:top w:val="none" w:sz="0" w:space="0" w:color="auto"/>
        <w:left w:val="none" w:sz="0" w:space="0" w:color="auto"/>
        <w:bottom w:val="none" w:sz="0" w:space="0" w:color="auto"/>
        <w:right w:val="none" w:sz="0" w:space="0" w:color="auto"/>
      </w:divBdr>
      <w:divsChild>
        <w:div w:id="746420061">
          <w:marLeft w:val="0"/>
          <w:marRight w:val="0"/>
          <w:marTop w:val="100"/>
          <w:marBottom w:val="100"/>
          <w:divBdr>
            <w:top w:val="none" w:sz="0" w:space="0" w:color="auto"/>
            <w:left w:val="none" w:sz="0" w:space="0" w:color="auto"/>
            <w:bottom w:val="none" w:sz="0" w:space="0" w:color="auto"/>
            <w:right w:val="none" w:sz="0" w:space="0" w:color="auto"/>
          </w:divBdr>
          <w:divsChild>
            <w:div w:id="1963609812">
              <w:marLeft w:val="0"/>
              <w:marRight w:val="0"/>
              <w:marTop w:val="750"/>
              <w:marBottom w:val="750"/>
              <w:divBdr>
                <w:top w:val="none" w:sz="0" w:space="0" w:color="auto"/>
                <w:left w:val="none" w:sz="0" w:space="0" w:color="auto"/>
                <w:bottom w:val="none" w:sz="0" w:space="0" w:color="auto"/>
                <w:right w:val="none" w:sz="0" w:space="0" w:color="auto"/>
              </w:divBdr>
              <w:divsChild>
                <w:div w:id="1666009997">
                  <w:marLeft w:val="0"/>
                  <w:marRight w:val="0"/>
                  <w:marTop w:val="0"/>
                  <w:marBottom w:val="0"/>
                  <w:divBdr>
                    <w:top w:val="none" w:sz="0" w:space="0" w:color="auto"/>
                    <w:left w:val="none" w:sz="0" w:space="0" w:color="auto"/>
                    <w:bottom w:val="none" w:sz="0" w:space="0" w:color="auto"/>
                    <w:right w:val="none" w:sz="0" w:space="0" w:color="auto"/>
                  </w:divBdr>
                  <w:divsChild>
                    <w:div w:id="432630397">
                      <w:marLeft w:val="0"/>
                      <w:marRight w:val="0"/>
                      <w:marTop w:val="0"/>
                      <w:marBottom w:val="0"/>
                      <w:divBdr>
                        <w:top w:val="none" w:sz="0" w:space="0" w:color="auto"/>
                        <w:left w:val="none" w:sz="0" w:space="0" w:color="auto"/>
                        <w:bottom w:val="none" w:sz="0" w:space="0" w:color="auto"/>
                        <w:right w:val="none" w:sz="0" w:space="0" w:color="auto"/>
                      </w:divBdr>
                      <w:divsChild>
                        <w:div w:id="870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43402">
          <w:marLeft w:val="0"/>
          <w:marRight w:val="0"/>
          <w:marTop w:val="100"/>
          <w:marBottom w:val="100"/>
          <w:divBdr>
            <w:top w:val="dashed" w:sz="6" w:space="0" w:color="A8A8A8"/>
            <w:left w:val="none" w:sz="0" w:space="0" w:color="auto"/>
            <w:bottom w:val="none" w:sz="0" w:space="0" w:color="auto"/>
            <w:right w:val="none" w:sz="0" w:space="0" w:color="auto"/>
          </w:divBdr>
          <w:divsChild>
            <w:div w:id="984352942">
              <w:marLeft w:val="0"/>
              <w:marRight w:val="0"/>
              <w:marTop w:val="750"/>
              <w:marBottom w:val="750"/>
              <w:divBdr>
                <w:top w:val="none" w:sz="0" w:space="0" w:color="auto"/>
                <w:left w:val="none" w:sz="0" w:space="0" w:color="auto"/>
                <w:bottom w:val="none" w:sz="0" w:space="0" w:color="auto"/>
                <w:right w:val="none" w:sz="0" w:space="0" w:color="auto"/>
              </w:divBdr>
              <w:divsChild>
                <w:div w:id="1215312868">
                  <w:marLeft w:val="0"/>
                  <w:marRight w:val="0"/>
                  <w:marTop w:val="0"/>
                  <w:marBottom w:val="0"/>
                  <w:divBdr>
                    <w:top w:val="none" w:sz="0" w:space="0" w:color="auto"/>
                    <w:left w:val="none" w:sz="0" w:space="0" w:color="auto"/>
                    <w:bottom w:val="none" w:sz="0" w:space="0" w:color="auto"/>
                    <w:right w:val="none" w:sz="0" w:space="0" w:color="auto"/>
                  </w:divBdr>
                  <w:divsChild>
                    <w:div w:id="1952009280">
                      <w:marLeft w:val="0"/>
                      <w:marRight w:val="0"/>
                      <w:marTop w:val="0"/>
                      <w:marBottom w:val="0"/>
                      <w:divBdr>
                        <w:top w:val="none" w:sz="0" w:space="0" w:color="auto"/>
                        <w:left w:val="none" w:sz="0" w:space="0" w:color="auto"/>
                        <w:bottom w:val="none" w:sz="0" w:space="0" w:color="auto"/>
                        <w:right w:val="none" w:sz="0" w:space="0" w:color="auto"/>
                      </w:divBdr>
                      <w:divsChild>
                        <w:div w:id="15532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56101">
          <w:marLeft w:val="0"/>
          <w:marRight w:val="0"/>
          <w:marTop w:val="100"/>
          <w:marBottom w:val="100"/>
          <w:divBdr>
            <w:top w:val="dashed" w:sz="6" w:space="0" w:color="A8A8A8"/>
            <w:left w:val="none" w:sz="0" w:space="0" w:color="auto"/>
            <w:bottom w:val="none" w:sz="0" w:space="0" w:color="auto"/>
            <w:right w:val="none" w:sz="0" w:space="0" w:color="auto"/>
          </w:divBdr>
          <w:divsChild>
            <w:div w:id="30962188">
              <w:marLeft w:val="0"/>
              <w:marRight w:val="0"/>
              <w:marTop w:val="750"/>
              <w:marBottom w:val="750"/>
              <w:divBdr>
                <w:top w:val="none" w:sz="0" w:space="0" w:color="auto"/>
                <w:left w:val="none" w:sz="0" w:space="0" w:color="auto"/>
                <w:bottom w:val="none" w:sz="0" w:space="0" w:color="auto"/>
                <w:right w:val="none" w:sz="0" w:space="0" w:color="auto"/>
              </w:divBdr>
              <w:divsChild>
                <w:div w:id="1643727784">
                  <w:marLeft w:val="0"/>
                  <w:marRight w:val="0"/>
                  <w:marTop w:val="0"/>
                  <w:marBottom w:val="0"/>
                  <w:divBdr>
                    <w:top w:val="none" w:sz="0" w:space="0" w:color="auto"/>
                    <w:left w:val="none" w:sz="0" w:space="0" w:color="auto"/>
                    <w:bottom w:val="none" w:sz="0" w:space="0" w:color="auto"/>
                    <w:right w:val="none" w:sz="0" w:space="0" w:color="auto"/>
                  </w:divBdr>
                  <w:divsChild>
                    <w:div w:id="1154419755">
                      <w:marLeft w:val="0"/>
                      <w:marRight w:val="0"/>
                      <w:marTop w:val="0"/>
                      <w:marBottom w:val="0"/>
                      <w:divBdr>
                        <w:top w:val="none" w:sz="0" w:space="0" w:color="auto"/>
                        <w:left w:val="none" w:sz="0" w:space="0" w:color="auto"/>
                        <w:bottom w:val="none" w:sz="0" w:space="0" w:color="auto"/>
                        <w:right w:val="none" w:sz="0" w:space="0" w:color="auto"/>
                      </w:divBdr>
                      <w:divsChild>
                        <w:div w:id="18776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13587">
          <w:marLeft w:val="0"/>
          <w:marRight w:val="0"/>
          <w:marTop w:val="100"/>
          <w:marBottom w:val="100"/>
          <w:divBdr>
            <w:top w:val="dashed" w:sz="6" w:space="0" w:color="A8A8A8"/>
            <w:left w:val="none" w:sz="0" w:space="0" w:color="auto"/>
            <w:bottom w:val="none" w:sz="0" w:space="0" w:color="auto"/>
            <w:right w:val="none" w:sz="0" w:space="0" w:color="auto"/>
          </w:divBdr>
          <w:divsChild>
            <w:div w:id="1511603963">
              <w:marLeft w:val="0"/>
              <w:marRight w:val="0"/>
              <w:marTop w:val="750"/>
              <w:marBottom w:val="750"/>
              <w:divBdr>
                <w:top w:val="none" w:sz="0" w:space="0" w:color="auto"/>
                <w:left w:val="none" w:sz="0" w:space="0" w:color="auto"/>
                <w:bottom w:val="none" w:sz="0" w:space="0" w:color="auto"/>
                <w:right w:val="none" w:sz="0" w:space="0" w:color="auto"/>
              </w:divBdr>
              <w:divsChild>
                <w:div w:id="471483005">
                  <w:marLeft w:val="0"/>
                  <w:marRight w:val="0"/>
                  <w:marTop w:val="0"/>
                  <w:marBottom w:val="0"/>
                  <w:divBdr>
                    <w:top w:val="none" w:sz="0" w:space="0" w:color="auto"/>
                    <w:left w:val="none" w:sz="0" w:space="0" w:color="auto"/>
                    <w:bottom w:val="none" w:sz="0" w:space="0" w:color="auto"/>
                    <w:right w:val="none" w:sz="0" w:space="0" w:color="auto"/>
                  </w:divBdr>
                  <w:divsChild>
                    <w:div w:id="1060010677">
                      <w:marLeft w:val="0"/>
                      <w:marRight w:val="0"/>
                      <w:marTop w:val="0"/>
                      <w:marBottom w:val="0"/>
                      <w:divBdr>
                        <w:top w:val="none" w:sz="0" w:space="0" w:color="auto"/>
                        <w:left w:val="none" w:sz="0" w:space="0" w:color="auto"/>
                        <w:bottom w:val="none" w:sz="0" w:space="0" w:color="auto"/>
                        <w:right w:val="none" w:sz="0" w:space="0" w:color="auto"/>
                      </w:divBdr>
                      <w:divsChild>
                        <w:div w:id="3938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4848">
          <w:marLeft w:val="0"/>
          <w:marRight w:val="0"/>
          <w:marTop w:val="100"/>
          <w:marBottom w:val="100"/>
          <w:divBdr>
            <w:top w:val="dashed" w:sz="6" w:space="0" w:color="A8A8A8"/>
            <w:left w:val="none" w:sz="0" w:space="0" w:color="auto"/>
            <w:bottom w:val="none" w:sz="0" w:space="0" w:color="auto"/>
            <w:right w:val="none" w:sz="0" w:space="0" w:color="auto"/>
          </w:divBdr>
          <w:divsChild>
            <w:div w:id="64762366">
              <w:marLeft w:val="0"/>
              <w:marRight w:val="0"/>
              <w:marTop w:val="750"/>
              <w:marBottom w:val="750"/>
              <w:divBdr>
                <w:top w:val="none" w:sz="0" w:space="0" w:color="auto"/>
                <w:left w:val="none" w:sz="0" w:space="0" w:color="auto"/>
                <w:bottom w:val="none" w:sz="0" w:space="0" w:color="auto"/>
                <w:right w:val="none" w:sz="0" w:space="0" w:color="auto"/>
              </w:divBdr>
              <w:divsChild>
                <w:div w:id="384184567">
                  <w:marLeft w:val="0"/>
                  <w:marRight w:val="0"/>
                  <w:marTop w:val="0"/>
                  <w:marBottom w:val="0"/>
                  <w:divBdr>
                    <w:top w:val="none" w:sz="0" w:space="0" w:color="auto"/>
                    <w:left w:val="none" w:sz="0" w:space="0" w:color="auto"/>
                    <w:bottom w:val="none" w:sz="0" w:space="0" w:color="auto"/>
                    <w:right w:val="none" w:sz="0" w:space="0" w:color="auto"/>
                  </w:divBdr>
                  <w:divsChild>
                    <w:div w:id="808592934">
                      <w:marLeft w:val="0"/>
                      <w:marRight w:val="0"/>
                      <w:marTop w:val="0"/>
                      <w:marBottom w:val="0"/>
                      <w:divBdr>
                        <w:top w:val="none" w:sz="0" w:space="0" w:color="auto"/>
                        <w:left w:val="none" w:sz="0" w:space="0" w:color="auto"/>
                        <w:bottom w:val="none" w:sz="0" w:space="0" w:color="auto"/>
                        <w:right w:val="none" w:sz="0" w:space="0" w:color="auto"/>
                      </w:divBdr>
                      <w:divsChild>
                        <w:div w:id="3800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19314">
          <w:marLeft w:val="0"/>
          <w:marRight w:val="0"/>
          <w:marTop w:val="100"/>
          <w:marBottom w:val="100"/>
          <w:divBdr>
            <w:top w:val="dashed" w:sz="6" w:space="0" w:color="A8A8A8"/>
            <w:left w:val="none" w:sz="0" w:space="0" w:color="auto"/>
            <w:bottom w:val="none" w:sz="0" w:space="0" w:color="auto"/>
            <w:right w:val="none" w:sz="0" w:space="0" w:color="auto"/>
          </w:divBdr>
          <w:divsChild>
            <w:div w:id="1054235055">
              <w:marLeft w:val="0"/>
              <w:marRight w:val="0"/>
              <w:marTop w:val="750"/>
              <w:marBottom w:val="750"/>
              <w:divBdr>
                <w:top w:val="none" w:sz="0" w:space="0" w:color="auto"/>
                <w:left w:val="none" w:sz="0" w:space="0" w:color="auto"/>
                <w:bottom w:val="none" w:sz="0" w:space="0" w:color="auto"/>
                <w:right w:val="none" w:sz="0" w:space="0" w:color="auto"/>
              </w:divBdr>
              <w:divsChild>
                <w:div w:id="232203752">
                  <w:marLeft w:val="0"/>
                  <w:marRight w:val="0"/>
                  <w:marTop w:val="0"/>
                  <w:marBottom w:val="0"/>
                  <w:divBdr>
                    <w:top w:val="none" w:sz="0" w:space="0" w:color="auto"/>
                    <w:left w:val="none" w:sz="0" w:space="0" w:color="auto"/>
                    <w:bottom w:val="none" w:sz="0" w:space="0" w:color="auto"/>
                    <w:right w:val="none" w:sz="0" w:space="0" w:color="auto"/>
                  </w:divBdr>
                  <w:divsChild>
                    <w:div w:id="546458373">
                      <w:marLeft w:val="0"/>
                      <w:marRight w:val="0"/>
                      <w:marTop w:val="0"/>
                      <w:marBottom w:val="0"/>
                      <w:divBdr>
                        <w:top w:val="none" w:sz="0" w:space="0" w:color="auto"/>
                        <w:left w:val="none" w:sz="0" w:space="0" w:color="auto"/>
                        <w:bottom w:val="none" w:sz="0" w:space="0" w:color="auto"/>
                        <w:right w:val="none" w:sz="0" w:space="0" w:color="auto"/>
                      </w:divBdr>
                      <w:divsChild>
                        <w:div w:id="2856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7693">
          <w:marLeft w:val="0"/>
          <w:marRight w:val="0"/>
          <w:marTop w:val="100"/>
          <w:marBottom w:val="100"/>
          <w:divBdr>
            <w:top w:val="dashed" w:sz="6" w:space="0" w:color="A8A8A8"/>
            <w:left w:val="none" w:sz="0" w:space="0" w:color="auto"/>
            <w:bottom w:val="none" w:sz="0" w:space="0" w:color="auto"/>
            <w:right w:val="none" w:sz="0" w:space="0" w:color="auto"/>
          </w:divBdr>
          <w:divsChild>
            <w:div w:id="423767496">
              <w:marLeft w:val="0"/>
              <w:marRight w:val="0"/>
              <w:marTop w:val="750"/>
              <w:marBottom w:val="750"/>
              <w:divBdr>
                <w:top w:val="none" w:sz="0" w:space="0" w:color="auto"/>
                <w:left w:val="none" w:sz="0" w:space="0" w:color="auto"/>
                <w:bottom w:val="none" w:sz="0" w:space="0" w:color="auto"/>
                <w:right w:val="none" w:sz="0" w:space="0" w:color="auto"/>
              </w:divBdr>
              <w:divsChild>
                <w:div w:id="203181195">
                  <w:marLeft w:val="0"/>
                  <w:marRight w:val="0"/>
                  <w:marTop w:val="0"/>
                  <w:marBottom w:val="0"/>
                  <w:divBdr>
                    <w:top w:val="none" w:sz="0" w:space="0" w:color="auto"/>
                    <w:left w:val="none" w:sz="0" w:space="0" w:color="auto"/>
                    <w:bottom w:val="none" w:sz="0" w:space="0" w:color="auto"/>
                    <w:right w:val="none" w:sz="0" w:space="0" w:color="auto"/>
                  </w:divBdr>
                  <w:divsChild>
                    <w:div w:id="263460395">
                      <w:marLeft w:val="0"/>
                      <w:marRight w:val="0"/>
                      <w:marTop w:val="0"/>
                      <w:marBottom w:val="0"/>
                      <w:divBdr>
                        <w:top w:val="none" w:sz="0" w:space="0" w:color="auto"/>
                        <w:left w:val="none" w:sz="0" w:space="0" w:color="auto"/>
                        <w:bottom w:val="none" w:sz="0" w:space="0" w:color="auto"/>
                        <w:right w:val="none" w:sz="0" w:space="0" w:color="auto"/>
                      </w:divBdr>
                      <w:divsChild>
                        <w:div w:id="16867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8440">
          <w:marLeft w:val="0"/>
          <w:marRight w:val="0"/>
          <w:marTop w:val="100"/>
          <w:marBottom w:val="100"/>
          <w:divBdr>
            <w:top w:val="dashed" w:sz="6" w:space="0" w:color="A8A8A8"/>
            <w:left w:val="none" w:sz="0" w:space="0" w:color="auto"/>
            <w:bottom w:val="none" w:sz="0" w:space="0" w:color="auto"/>
            <w:right w:val="none" w:sz="0" w:space="0" w:color="auto"/>
          </w:divBdr>
          <w:divsChild>
            <w:div w:id="18435127">
              <w:marLeft w:val="0"/>
              <w:marRight w:val="0"/>
              <w:marTop w:val="750"/>
              <w:marBottom w:val="750"/>
              <w:divBdr>
                <w:top w:val="none" w:sz="0" w:space="0" w:color="auto"/>
                <w:left w:val="none" w:sz="0" w:space="0" w:color="auto"/>
                <w:bottom w:val="none" w:sz="0" w:space="0" w:color="auto"/>
                <w:right w:val="none" w:sz="0" w:space="0" w:color="auto"/>
              </w:divBdr>
              <w:divsChild>
                <w:div w:id="1506165237">
                  <w:marLeft w:val="0"/>
                  <w:marRight w:val="0"/>
                  <w:marTop w:val="0"/>
                  <w:marBottom w:val="0"/>
                  <w:divBdr>
                    <w:top w:val="none" w:sz="0" w:space="0" w:color="auto"/>
                    <w:left w:val="none" w:sz="0" w:space="0" w:color="auto"/>
                    <w:bottom w:val="none" w:sz="0" w:space="0" w:color="auto"/>
                    <w:right w:val="none" w:sz="0" w:space="0" w:color="auto"/>
                  </w:divBdr>
                  <w:divsChild>
                    <w:div w:id="890769261">
                      <w:marLeft w:val="0"/>
                      <w:marRight w:val="0"/>
                      <w:marTop w:val="0"/>
                      <w:marBottom w:val="0"/>
                      <w:divBdr>
                        <w:top w:val="none" w:sz="0" w:space="0" w:color="auto"/>
                        <w:left w:val="none" w:sz="0" w:space="0" w:color="auto"/>
                        <w:bottom w:val="none" w:sz="0" w:space="0" w:color="auto"/>
                        <w:right w:val="none" w:sz="0" w:space="0" w:color="auto"/>
                      </w:divBdr>
                      <w:divsChild>
                        <w:div w:id="17164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037303">
          <w:marLeft w:val="0"/>
          <w:marRight w:val="0"/>
          <w:marTop w:val="100"/>
          <w:marBottom w:val="100"/>
          <w:divBdr>
            <w:top w:val="dashed" w:sz="6" w:space="0" w:color="A8A8A8"/>
            <w:left w:val="none" w:sz="0" w:space="0" w:color="auto"/>
            <w:bottom w:val="none" w:sz="0" w:space="0" w:color="auto"/>
            <w:right w:val="none" w:sz="0" w:space="0" w:color="auto"/>
          </w:divBdr>
          <w:divsChild>
            <w:div w:id="434404527">
              <w:marLeft w:val="0"/>
              <w:marRight w:val="0"/>
              <w:marTop w:val="750"/>
              <w:marBottom w:val="750"/>
              <w:divBdr>
                <w:top w:val="none" w:sz="0" w:space="0" w:color="auto"/>
                <w:left w:val="none" w:sz="0" w:space="0" w:color="auto"/>
                <w:bottom w:val="none" w:sz="0" w:space="0" w:color="auto"/>
                <w:right w:val="none" w:sz="0" w:space="0" w:color="auto"/>
              </w:divBdr>
              <w:divsChild>
                <w:div w:id="1838374225">
                  <w:marLeft w:val="0"/>
                  <w:marRight w:val="0"/>
                  <w:marTop w:val="0"/>
                  <w:marBottom w:val="0"/>
                  <w:divBdr>
                    <w:top w:val="none" w:sz="0" w:space="0" w:color="auto"/>
                    <w:left w:val="none" w:sz="0" w:space="0" w:color="auto"/>
                    <w:bottom w:val="none" w:sz="0" w:space="0" w:color="auto"/>
                    <w:right w:val="none" w:sz="0" w:space="0" w:color="auto"/>
                  </w:divBdr>
                  <w:divsChild>
                    <w:div w:id="566839998">
                      <w:marLeft w:val="0"/>
                      <w:marRight w:val="0"/>
                      <w:marTop w:val="0"/>
                      <w:marBottom w:val="0"/>
                      <w:divBdr>
                        <w:top w:val="none" w:sz="0" w:space="0" w:color="auto"/>
                        <w:left w:val="none" w:sz="0" w:space="0" w:color="auto"/>
                        <w:bottom w:val="none" w:sz="0" w:space="0" w:color="auto"/>
                        <w:right w:val="none" w:sz="0" w:space="0" w:color="auto"/>
                      </w:divBdr>
                      <w:divsChild>
                        <w:div w:id="10864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63943">
          <w:marLeft w:val="0"/>
          <w:marRight w:val="0"/>
          <w:marTop w:val="100"/>
          <w:marBottom w:val="100"/>
          <w:divBdr>
            <w:top w:val="dashed" w:sz="6" w:space="0" w:color="A8A8A8"/>
            <w:left w:val="none" w:sz="0" w:space="0" w:color="auto"/>
            <w:bottom w:val="none" w:sz="0" w:space="0" w:color="auto"/>
            <w:right w:val="none" w:sz="0" w:space="0" w:color="auto"/>
          </w:divBdr>
          <w:divsChild>
            <w:div w:id="486896743">
              <w:marLeft w:val="0"/>
              <w:marRight w:val="0"/>
              <w:marTop w:val="750"/>
              <w:marBottom w:val="750"/>
              <w:divBdr>
                <w:top w:val="none" w:sz="0" w:space="0" w:color="auto"/>
                <w:left w:val="none" w:sz="0" w:space="0" w:color="auto"/>
                <w:bottom w:val="none" w:sz="0" w:space="0" w:color="auto"/>
                <w:right w:val="none" w:sz="0" w:space="0" w:color="auto"/>
              </w:divBdr>
              <w:divsChild>
                <w:div w:id="1868980115">
                  <w:marLeft w:val="0"/>
                  <w:marRight w:val="0"/>
                  <w:marTop w:val="0"/>
                  <w:marBottom w:val="0"/>
                  <w:divBdr>
                    <w:top w:val="none" w:sz="0" w:space="0" w:color="auto"/>
                    <w:left w:val="none" w:sz="0" w:space="0" w:color="auto"/>
                    <w:bottom w:val="none" w:sz="0" w:space="0" w:color="auto"/>
                    <w:right w:val="none" w:sz="0" w:space="0" w:color="auto"/>
                  </w:divBdr>
                  <w:divsChild>
                    <w:div w:id="1744063249">
                      <w:marLeft w:val="0"/>
                      <w:marRight w:val="0"/>
                      <w:marTop w:val="0"/>
                      <w:marBottom w:val="0"/>
                      <w:divBdr>
                        <w:top w:val="none" w:sz="0" w:space="0" w:color="auto"/>
                        <w:left w:val="none" w:sz="0" w:space="0" w:color="auto"/>
                        <w:bottom w:val="none" w:sz="0" w:space="0" w:color="auto"/>
                        <w:right w:val="none" w:sz="0" w:space="0" w:color="auto"/>
                      </w:divBdr>
                      <w:divsChild>
                        <w:div w:id="14485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335682">
      <w:bodyDiv w:val="1"/>
      <w:marLeft w:val="0"/>
      <w:marRight w:val="0"/>
      <w:marTop w:val="0"/>
      <w:marBottom w:val="0"/>
      <w:divBdr>
        <w:top w:val="none" w:sz="0" w:space="0" w:color="auto"/>
        <w:left w:val="none" w:sz="0" w:space="0" w:color="auto"/>
        <w:bottom w:val="none" w:sz="0" w:space="0" w:color="auto"/>
        <w:right w:val="none" w:sz="0" w:space="0" w:color="auto"/>
      </w:divBdr>
    </w:div>
    <w:div w:id="788671810">
      <w:bodyDiv w:val="1"/>
      <w:marLeft w:val="0"/>
      <w:marRight w:val="0"/>
      <w:marTop w:val="0"/>
      <w:marBottom w:val="0"/>
      <w:divBdr>
        <w:top w:val="none" w:sz="0" w:space="0" w:color="auto"/>
        <w:left w:val="none" w:sz="0" w:space="0" w:color="auto"/>
        <w:bottom w:val="none" w:sz="0" w:space="0" w:color="auto"/>
        <w:right w:val="none" w:sz="0" w:space="0" w:color="auto"/>
      </w:divBdr>
    </w:div>
    <w:div w:id="913396180">
      <w:bodyDiv w:val="1"/>
      <w:marLeft w:val="0"/>
      <w:marRight w:val="0"/>
      <w:marTop w:val="0"/>
      <w:marBottom w:val="0"/>
      <w:divBdr>
        <w:top w:val="none" w:sz="0" w:space="0" w:color="auto"/>
        <w:left w:val="none" w:sz="0" w:space="0" w:color="auto"/>
        <w:bottom w:val="none" w:sz="0" w:space="0" w:color="auto"/>
        <w:right w:val="none" w:sz="0" w:space="0" w:color="auto"/>
      </w:divBdr>
    </w:div>
    <w:div w:id="926889613">
      <w:bodyDiv w:val="1"/>
      <w:marLeft w:val="0"/>
      <w:marRight w:val="0"/>
      <w:marTop w:val="0"/>
      <w:marBottom w:val="0"/>
      <w:divBdr>
        <w:top w:val="none" w:sz="0" w:space="0" w:color="auto"/>
        <w:left w:val="none" w:sz="0" w:space="0" w:color="auto"/>
        <w:bottom w:val="none" w:sz="0" w:space="0" w:color="auto"/>
        <w:right w:val="none" w:sz="0" w:space="0" w:color="auto"/>
      </w:divBdr>
      <w:divsChild>
        <w:div w:id="1893689735">
          <w:marLeft w:val="0"/>
          <w:marRight w:val="0"/>
          <w:marTop w:val="0"/>
          <w:marBottom w:val="0"/>
          <w:divBdr>
            <w:top w:val="none" w:sz="0" w:space="0" w:color="auto"/>
            <w:left w:val="none" w:sz="0" w:space="0" w:color="auto"/>
            <w:bottom w:val="none" w:sz="0" w:space="0" w:color="auto"/>
            <w:right w:val="none" w:sz="0" w:space="0" w:color="auto"/>
          </w:divBdr>
          <w:divsChild>
            <w:div w:id="14219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5207">
      <w:bodyDiv w:val="1"/>
      <w:marLeft w:val="0"/>
      <w:marRight w:val="0"/>
      <w:marTop w:val="0"/>
      <w:marBottom w:val="0"/>
      <w:divBdr>
        <w:top w:val="none" w:sz="0" w:space="0" w:color="auto"/>
        <w:left w:val="none" w:sz="0" w:space="0" w:color="auto"/>
        <w:bottom w:val="none" w:sz="0" w:space="0" w:color="auto"/>
        <w:right w:val="none" w:sz="0" w:space="0" w:color="auto"/>
      </w:divBdr>
      <w:divsChild>
        <w:div w:id="1095516507">
          <w:marLeft w:val="0"/>
          <w:marRight w:val="0"/>
          <w:marTop w:val="0"/>
          <w:marBottom w:val="0"/>
          <w:divBdr>
            <w:top w:val="none" w:sz="0" w:space="0" w:color="auto"/>
            <w:left w:val="none" w:sz="0" w:space="0" w:color="auto"/>
            <w:bottom w:val="none" w:sz="0" w:space="0" w:color="auto"/>
            <w:right w:val="none" w:sz="0" w:space="0" w:color="auto"/>
          </w:divBdr>
          <w:divsChild>
            <w:div w:id="2057192244">
              <w:marLeft w:val="0"/>
              <w:marRight w:val="0"/>
              <w:marTop w:val="0"/>
              <w:marBottom w:val="0"/>
              <w:divBdr>
                <w:top w:val="none" w:sz="0" w:space="0" w:color="auto"/>
                <w:left w:val="none" w:sz="0" w:space="0" w:color="auto"/>
                <w:bottom w:val="none" w:sz="0" w:space="0" w:color="auto"/>
                <w:right w:val="none" w:sz="0" w:space="0" w:color="auto"/>
              </w:divBdr>
              <w:divsChild>
                <w:div w:id="1943682325">
                  <w:marLeft w:val="0"/>
                  <w:marRight w:val="0"/>
                  <w:marTop w:val="0"/>
                  <w:marBottom w:val="0"/>
                  <w:divBdr>
                    <w:top w:val="none" w:sz="0" w:space="0" w:color="auto"/>
                    <w:left w:val="none" w:sz="0" w:space="0" w:color="auto"/>
                    <w:bottom w:val="none" w:sz="0" w:space="0" w:color="auto"/>
                    <w:right w:val="none" w:sz="0" w:space="0" w:color="auto"/>
                  </w:divBdr>
                  <w:divsChild>
                    <w:div w:id="8947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90178">
          <w:marLeft w:val="0"/>
          <w:marRight w:val="0"/>
          <w:marTop w:val="0"/>
          <w:marBottom w:val="0"/>
          <w:divBdr>
            <w:top w:val="none" w:sz="0" w:space="0" w:color="auto"/>
            <w:left w:val="none" w:sz="0" w:space="0" w:color="auto"/>
            <w:bottom w:val="none" w:sz="0" w:space="0" w:color="auto"/>
            <w:right w:val="none" w:sz="0" w:space="0" w:color="auto"/>
          </w:divBdr>
          <w:divsChild>
            <w:div w:id="180626576">
              <w:marLeft w:val="0"/>
              <w:marRight w:val="0"/>
              <w:marTop w:val="0"/>
              <w:marBottom w:val="0"/>
              <w:divBdr>
                <w:top w:val="none" w:sz="0" w:space="0" w:color="auto"/>
                <w:left w:val="none" w:sz="0" w:space="0" w:color="auto"/>
                <w:bottom w:val="none" w:sz="0" w:space="0" w:color="auto"/>
                <w:right w:val="none" w:sz="0" w:space="0" w:color="auto"/>
              </w:divBdr>
              <w:divsChild>
                <w:div w:id="18065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21087">
      <w:bodyDiv w:val="1"/>
      <w:marLeft w:val="0"/>
      <w:marRight w:val="0"/>
      <w:marTop w:val="0"/>
      <w:marBottom w:val="0"/>
      <w:divBdr>
        <w:top w:val="none" w:sz="0" w:space="0" w:color="auto"/>
        <w:left w:val="none" w:sz="0" w:space="0" w:color="auto"/>
        <w:bottom w:val="none" w:sz="0" w:space="0" w:color="auto"/>
        <w:right w:val="none" w:sz="0" w:space="0" w:color="auto"/>
      </w:divBdr>
    </w:div>
    <w:div w:id="1162626641">
      <w:bodyDiv w:val="1"/>
      <w:marLeft w:val="0"/>
      <w:marRight w:val="0"/>
      <w:marTop w:val="0"/>
      <w:marBottom w:val="0"/>
      <w:divBdr>
        <w:top w:val="none" w:sz="0" w:space="0" w:color="auto"/>
        <w:left w:val="none" w:sz="0" w:space="0" w:color="auto"/>
        <w:bottom w:val="none" w:sz="0" w:space="0" w:color="auto"/>
        <w:right w:val="none" w:sz="0" w:space="0" w:color="auto"/>
      </w:divBdr>
      <w:divsChild>
        <w:div w:id="599409832">
          <w:marLeft w:val="0"/>
          <w:marRight w:val="0"/>
          <w:marTop w:val="0"/>
          <w:marBottom w:val="0"/>
          <w:divBdr>
            <w:top w:val="none" w:sz="0" w:space="0" w:color="auto"/>
            <w:left w:val="none" w:sz="0" w:space="0" w:color="auto"/>
            <w:bottom w:val="none" w:sz="0" w:space="0" w:color="auto"/>
            <w:right w:val="none" w:sz="0" w:space="0" w:color="auto"/>
          </w:divBdr>
          <w:divsChild>
            <w:div w:id="72120446">
              <w:marLeft w:val="0"/>
              <w:marRight w:val="0"/>
              <w:marTop w:val="0"/>
              <w:marBottom w:val="0"/>
              <w:divBdr>
                <w:top w:val="none" w:sz="0" w:space="0" w:color="auto"/>
                <w:left w:val="none" w:sz="0" w:space="0" w:color="auto"/>
                <w:bottom w:val="none" w:sz="0" w:space="0" w:color="auto"/>
                <w:right w:val="none" w:sz="0" w:space="0" w:color="auto"/>
              </w:divBdr>
              <w:divsChild>
                <w:div w:id="1431044793">
                  <w:marLeft w:val="0"/>
                  <w:marRight w:val="0"/>
                  <w:marTop w:val="0"/>
                  <w:marBottom w:val="0"/>
                  <w:divBdr>
                    <w:top w:val="none" w:sz="0" w:space="0" w:color="auto"/>
                    <w:left w:val="none" w:sz="0" w:space="0" w:color="auto"/>
                    <w:bottom w:val="none" w:sz="0" w:space="0" w:color="auto"/>
                    <w:right w:val="none" w:sz="0" w:space="0" w:color="auto"/>
                  </w:divBdr>
                  <w:divsChild>
                    <w:div w:id="12308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9157">
          <w:marLeft w:val="0"/>
          <w:marRight w:val="0"/>
          <w:marTop w:val="0"/>
          <w:marBottom w:val="0"/>
          <w:divBdr>
            <w:top w:val="none" w:sz="0" w:space="0" w:color="auto"/>
            <w:left w:val="none" w:sz="0" w:space="0" w:color="auto"/>
            <w:bottom w:val="none" w:sz="0" w:space="0" w:color="auto"/>
            <w:right w:val="none" w:sz="0" w:space="0" w:color="auto"/>
          </w:divBdr>
          <w:divsChild>
            <w:div w:id="385375990">
              <w:marLeft w:val="0"/>
              <w:marRight w:val="0"/>
              <w:marTop w:val="0"/>
              <w:marBottom w:val="0"/>
              <w:divBdr>
                <w:top w:val="none" w:sz="0" w:space="0" w:color="auto"/>
                <w:left w:val="none" w:sz="0" w:space="0" w:color="auto"/>
                <w:bottom w:val="none" w:sz="0" w:space="0" w:color="auto"/>
                <w:right w:val="none" w:sz="0" w:space="0" w:color="auto"/>
              </w:divBdr>
              <w:divsChild>
                <w:div w:id="19854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5965">
      <w:bodyDiv w:val="1"/>
      <w:marLeft w:val="0"/>
      <w:marRight w:val="0"/>
      <w:marTop w:val="0"/>
      <w:marBottom w:val="0"/>
      <w:divBdr>
        <w:top w:val="none" w:sz="0" w:space="0" w:color="auto"/>
        <w:left w:val="none" w:sz="0" w:space="0" w:color="auto"/>
        <w:bottom w:val="none" w:sz="0" w:space="0" w:color="auto"/>
        <w:right w:val="none" w:sz="0" w:space="0" w:color="auto"/>
      </w:divBdr>
    </w:div>
    <w:div w:id="1291328310">
      <w:bodyDiv w:val="1"/>
      <w:marLeft w:val="0"/>
      <w:marRight w:val="0"/>
      <w:marTop w:val="0"/>
      <w:marBottom w:val="0"/>
      <w:divBdr>
        <w:top w:val="none" w:sz="0" w:space="0" w:color="auto"/>
        <w:left w:val="none" w:sz="0" w:space="0" w:color="auto"/>
        <w:bottom w:val="none" w:sz="0" w:space="0" w:color="auto"/>
        <w:right w:val="none" w:sz="0" w:space="0" w:color="auto"/>
      </w:divBdr>
    </w:div>
    <w:div w:id="1403790324">
      <w:bodyDiv w:val="1"/>
      <w:marLeft w:val="0"/>
      <w:marRight w:val="0"/>
      <w:marTop w:val="0"/>
      <w:marBottom w:val="0"/>
      <w:divBdr>
        <w:top w:val="none" w:sz="0" w:space="0" w:color="auto"/>
        <w:left w:val="none" w:sz="0" w:space="0" w:color="auto"/>
        <w:bottom w:val="none" w:sz="0" w:space="0" w:color="auto"/>
        <w:right w:val="none" w:sz="0" w:space="0" w:color="auto"/>
      </w:divBdr>
      <w:divsChild>
        <w:div w:id="487480190">
          <w:marLeft w:val="0"/>
          <w:marRight w:val="0"/>
          <w:marTop w:val="100"/>
          <w:marBottom w:val="100"/>
          <w:divBdr>
            <w:top w:val="none" w:sz="0" w:space="0" w:color="auto"/>
            <w:left w:val="none" w:sz="0" w:space="0" w:color="auto"/>
            <w:bottom w:val="none" w:sz="0" w:space="0" w:color="auto"/>
            <w:right w:val="none" w:sz="0" w:space="0" w:color="auto"/>
          </w:divBdr>
          <w:divsChild>
            <w:div w:id="598022253">
              <w:marLeft w:val="0"/>
              <w:marRight w:val="0"/>
              <w:marTop w:val="750"/>
              <w:marBottom w:val="750"/>
              <w:divBdr>
                <w:top w:val="none" w:sz="0" w:space="0" w:color="auto"/>
                <w:left w:val="none" w:sz="0" w:space="0" w:color="auto"/>
                <w:bottom w:val="none" w:sz="0" w:space="0" w:color="auto"/>
                <w:right w:val="none" w:sz="0" w:space="0" w:color="auto"/>
              </w:divBdr>
              <w:divsChild>
                <w:div w:id="460684471">
                  <w:marLeft w:val="0"/>
                  <w:marRight w:val="0"/>
                  <w:marTop w:val="0"/>
                  <w:marBottom w:val="0"/>
                  <w:divBdr>
                    <w:top w:val="none" w:sz="0" w:space="0" w:color="auto"/>
                    <w:left w:val="none" w:sz="0" w:space="0" w:color="auto"/>
                    <w:bottom w:val="none" w:sz="0" w:space="0" w:color="auto"/>
                    <w:right w:val="none" w:sz="0" w:space="0" w:color="auto"/>
                  </w:divBdr>
                  <w:divsChild>
                    <w:div w:id="2101443340">
                      <w:marLeft w:val="0"/>
                      <w:marRight w:val="0"/>
                      <w:marTop w:val="0"/>
                      <w:marBottom w:val="0"/>
                      <w:divBdr>
                        <w:top w:val="none" w:sz="0" w:space="0" w:color="auto"/>
                        <w:left w:val="none" w:sz="0" w:space="0" w:color="auto"/>
                        <w:bottom w:val="none" w:sz="0" w:space="0" w:color="auto"/>
                        <w:right w:val="none" w:sz="0" w:space="0" w:color="auto"/>
                      </w:divBdr>
                      <w:divsChild>
                        <w:div w:id="3864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644844">
          <w:marLeft w:val="0"/>
          <w:marRight w:val="0"/>
          <w:marTop w:val="100"/>
          <w:marBottom w:val="100"/>
          <w:divBdr>
            <w:top w:val="dashed" w:sz="6" w:space="0" w:color="A8A8A8"/>
            <w:left w:val="none" w:sz="0" w:space="0" w:color="auto"/>
            <w:bottom w:val="none" w:sz="0" w:space="0" w:color="auto"/>
            <w:right w:val="none" w:sz="0" w:space="0" w:color="auto"/>
          </w:divBdr>
          <w:divsChild>
            <w:div w:id="1015155366">
              <w:marLeft w:val="0"/>
              <w:marRight w:val="0"/>
              <w:marTop w:val="750"/>
              <w:marBottom w:val="750"/>
              <w:divBdr>
                <w:top w:val="none" w:sz="0" w:space="0" w:color="auto"/>
                <w:left w:val="none" w:sz="0" w:space="0" w:color="auto"/>
                <w:bottom w:val="none" w:sz="0" w:space="0" w:color="auto"/>
                <w:right w:val="none" w:sz="0" w:space="0" w:color="auto"/>
              </w:divBdr>
              <w:divsChild>
                <w:div w:id="1923054906">
                  <w:marLeft w:val="0"/>
                  <w:marRight w:val="0"/>
                  <w:marTop w:val="0"/>
                  <w:marBottom w:val="0"/>
                  <w:divBdr>
                    <w:top w:val="none" w:sz="0" w:space="0" w:color="auto"/>
                    <w:left w:val="none" w:sz="0" w:space="0" w:color="auto"/>
                    <w:bottom w:val="none" w:sz="0" w:space="0" w:color="auto"/>
                    <w:right w:val="none" w:sz="0" w:space="0" w:color="auto"/>
                  </w:divBdr>
                  <w:divsChild>
                    <w:div w:id="391931247">
                      <w:marLeft w:val="0"/>
                      <w:marRight w:val="0"/>
                      <w:marTop w:val="0"/>
                      <w:marBottom w:val="0"/>
                      <w:divBdr>
                        <w:top w:val="none" w:sz="0" w:space="0" w:color="auto"/>
                        <w:left w:val="none" w:sz="0" w:space="0" w:color="auto"/>
                        <w:bottom w:val="none" w:sz="0" w:space="0" w:color="auto"/>
                        <w:right w:val="none" w:sz="0" w:space="0" w:color="auto"/>
                      </w:divBdr>
                      <w:divsChild>
                        <w:div w:id="2795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60148">
          <w:marLeft w:val="0"/>
          <w:marRight w:val="0"/>
          <w:marTop w:val="100"/>
          <w:marBottom w:val="100"/>
          <w:divBdr>
            <w:top w:val="dashed" w:sz="6" w:space="0" w:color="A8A8A8"/>
            <w:left w:val="none" w:sz="0" w:space="0" w:color="auto"/>
            <w:bottom w:val="none" w:sz="0" w:space="0" w:color="auto"/>
            <w:right w:val="none" w:sz="0" w:space="0" w:color="auto"/>
          </w:divBdr>
          <w:divsChild>
            <w:div w:id="1614360764">
              <w:marLeft w:val="0"/>
              <w:marRight w:val="0"/>
              <w:marTop w:val="750"/>
              <w:marBottom w:val="750"/>
              <w:divBdr>
                <w:top w:val="none" w:sz="0" w:space="0" w:color="auto"/>
                <w:left w:val="none" w:sz="0" w:space="0" w:color="auto"/>
                <w:bottom w:val="none" w:sz="0" w:space="0" w:color="auto"/>
                <w:right w:val="none" w:sz="0" w:space="0" w:color="auto"/>
              </w:divBdr>
              <w:divsChild>
                <w:div w:id="1959527337">
                  <w:marLeft w:val="0"/>
                  <w:marRight w:val="0"/>
                  <w:marTop w:val="0"/>
                  <w:marBottom w:val="0"/>
                  <w:divBdr>
                    <w:top w:val="none" w:sz="0" w:space="0" w:color="auto"/>
                    <w:left w:val="none" w:sz="0" w:space="0" w:color="auto"/>
                    <w:bottom w:val="none" w:sz="0" w:space="0" w:color="auto"/>
                    <w:right w:val="none" w:sz="0" w:space="0" w:color="auto"/>
                  </w:divBdr>
                  <w:divsChild>
                    <w:div w:id="793404679">
                      <w:marLeft w:val="0"/>
                      <w:marRight w:val="0"/>
                      <w:marTop w:val="0"/>
                      <w:marBottom w:val="0"/>
                      <w:divBdr>
                        <w:top w:val="none" w:sz="0" w:space="0" w:color="auto"/>
                        <w:left w:val="none" w:sz="0" w:space="0" w:color="auto"/>
                        <w:bottom w:val="none" w:sz="0" w:space="0" w:color="auto"/>
                        <w:right w:val="none" w:sz="0" w:space="0" w:color="auto"/>
                      </w:divBdr>
                      <w:divsChild>
                        <w:div w:id="6581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647111">
          <w:marLeft w:val="0"/>
          <w:marRight w:val="0"/>
          <w:marTop w:val="100"/>
          <w:marBottom w:val="100"/>
          <w:divBdr>
            <w:top w:val="dashed" w:sz="6" w:space="0" w:color="A8A8A8"/>
            <w:left w:val="none" w:sz="0" w:space="0" w:color="auto"/>
            <w:bottom w:val="none" w:sz="0" w:space="0" w:color="auto"/>
            <w:right w:val="none" w:sz="0" w:space="0" w:color="auto"/>
          </w:divBdr>
          <w:divsChild>
            <w:div w:id="1047604558">
              <w:marLeft w:val="0"/>
              <w:marRight w:val="0"/>
              <w:marTop w:val="750"/>
              <w:marBottom w:val="750"/>
              <w:divBdr>
                <w:top w:val="none" w:sz="0" w:space="0" w:color="auto"/>
                <w:left w:val="none" w:sz="0" w:space="0" w:color="auto"/>
                <w:bottom w:val="none" w:sz="0" w:space="0" w:color="auto"/>
                <w:right w:val="none" w:sz="0" w:space="0" w:color="auto"/>
              </w:divBdr>
              <w:divsChild>
                <w:div w:id="1746410846">
                  <w:marLeft w:val="0"/>
                  <w:marRight w:val="0"/>
                  <w:marTop w:val="0"/>
                  <w:marBottom w:val="0"/>
                  <w:divBdr>
                    <w:top w:val="none" w:sz="0" w:space="0" w:color="auto"/>
                    <w:left w:val="none" w:sz="0" w:space="0" w:color="auto"/>
                    <w:bottom w:val="none" w:sz="0" w:space="0" w:color="auto"/>
                    <w:right w:val="none" w:sz="0" w:space="0" w:color="auto"/>
                  </w:divBdr>
                  <w:divsChild>
                    <w:div w:id="678042165">
                      <w:marLeft w:val="0"/>
                      <w:marRight w:val="0"/>
                      <w:marTop w:val="0"/>
                      <w:marBottom w:val="0"/>
                      <w:divBdr>
                        <w:top w:val="none" w:sz="0" w:space="0" w:color="auto"/>
                        <w:left w:val="none" w:sz="0" w:space="0" w:color="auto"/>
                        <w:bottom w:val="none" w:sz="0" w:space="0" w:color="auto"/>
                        <w:right w:val="none" w:sz="0" w:space="0" w:color="auto"/>
                      </w:divBdr>
                      <w:divsChild>
                        <w:div w:id="2543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58454">
          <w:marLeft w:val="0"/>
          <w:marRight w:val="0"/>
          <w:marTop w:val="100"/>
          <w:marBottom w:val="100"/>
          <w:divBdr>
            <w:top w:val="dashed" w:sz="6" w:space="0" w:color="A8A8A8"/>
            <w:left w:val="none" w:sz="0" w:space="0" w:color="auto"/>
            <w:bottom w:val="none" w:sz="0" w:space="0" w:color="auto"/>
            <w:right w:val="none" w:sz="0" w:space="0" w:color="auto"/>
          </w:divBdr>
          <w:divsChild>
            <w:div w:id="1163279806">
              <w:marLeft w:val="0"/>
              <w:marRight w:val="0"/>
              <w:marTop w:val="750"/>
              <w:marBottom w:val="750"/>
              <w:divBdr>
                <w:top w:val="none" w:sz="0" w:space="0" w:color="auto"/>
                <w:left w:val="none" w:sz="0" w:space="0" w:color="auto"/>
                <w:bottom w:val="none" w:sz="0" w:space="0" w:color="auto"/>
                <w:right w:val="none" w:sz="0" w:space="0" w:color="auto"/>
              </w:divBdr>
              <w:divsChild>
                <w:div w:id="1519541997">
                  <w:marLeft w:val="0"/>
                  <w:marRight w:val="0"/>
                  <w:marTop w:val="0"/>
                  <w:marBottom w:val="0"/>
                  <w:divBdr>
                    <w:top w:val="none" w:sz="0" w:space="0" w:color="auto"/>
                    <w:left w:val="none" w:sz="0" w:space="0" w:color="auto"/>
                    <w:bottom w:val="none" w:sz="0" w:space="0" w:color="auto"/>
                    <w:right w:val="none" w:sz="0" w:space="0" w:color="auto"/>
                  </w:divBdr>
                  <w:divsChild>
                    <w:div w:id="1927642747">
                      <w:marLeft w:val="0"/>
                      <w:marRight w:val="0"/>
                      <w:marTop w:val="0"/>
                      <w:marBottom w:val="0"/>
                      <w:divBdr>
                        <w:top w:val="none" w:sz="0" w:space="0" w:color="auto"/>
                        <w:left w:val="none" w:sz="0" w:space="0" w:color="auto"/>
                        <w:bottom w:val="none" w:sz="0" w:space="0" w:color="auto"/>
                        <w:right w:val="none" w:sz="0" w:space="0" w:color="auto"/>
                      </w:divBdr>
                      <w:divsChild>
                        <w:div w:id="16240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777729">
          <w:marLeft w:val="0"/>
          <w:marRight w:val="0"/>
          <w:marTop w:val="100"/>
          <w:marBottom w:val="100"/>
          <w:divBdr>
            <w:top w:val="dashed" w:sz="6" w:space="0" w:color="A8A8A8"/>
            <w:left w:val="none" w:sz="0" w:space="0" w:color="auto"/>
            <w:bottom w:val="none" w:sz="0" w:space="0" w:color="auto"/>
            <w:right w:val="none" w:sz="0" w:space="0" w:color="auto"/>
          </w:divBdr>
          <w:divsChild>
            <w:div w:id="108744010">
              <w:marLeft w:val="0"/>
              <w:marRight w:val="0"/>
              <w:marTop w:val="750"/>
              <w:marBottom w:val="750"/>
              <w:divBdr>
                <w:top w:val="none" w:sz="0" w:space="0" w:color="auto"/>
                <w:left w:val="none" w:sz="0" w:space="0" w:color="auto"/>
                <w:bottom w:val="none" w:sz="0" w:space="0" w:color="auto"/>
                <w:right w:val="none" w:sz="0" w:space="0" w:color="auto"/>
              </w:divBdr>
              <w:divsChild>
                <w:div w:id="1959676780">
                  <w:marLeft w:val="0"/>
                  <w:marRight w:val="0"/>
                  <w:marTop w:val="0"/>
                  <w:marBottom w:val="0"/>
                  <w:divBdr>
                    <w:top w:val="none" w:sz="0" w:space="0" w:color="auto"/>
                    <w:left w:val="none" w:sz="0" w:space="0" w:color="auto"/>
                    <w:bottom w:val="none" w:sz="0" w:space="0" w:color="auto"/>
                    <w:right w:val="none" w:sz="0" w:space="0" w:color="auto"/>
                  </w:divBdr>
                  <w:divsChild>
                    <w:div w:id="1156187693">
                      <w:marLeft w:val="0"/>
                      <w:marRight w:val="0"/>
                      <w:marTop w:val="0"/>
                      <w:marBottom w:val="0"/>
                      <w:divBdr>
                        <w:top w:val="none" w:sz="0" w:space="0" w:color="auto"/>
                        <w:left w:val="none" w:sz="0" w:space="0" w:color="auto"/>
                        <w:bottom w:val="none" w:sz="0" w:space="0" w:color="auto"/>
                        <w:right w:val="none" w:sz="0" w:space="0" w:color="auto"/>
                      </w:divBdr>
                      <w:divsChild>
                        <w:div w:id="3243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518410">
          <w:marLeft w:val="0"/>
          <w:marRight w:val="0"/>
          <w:marTop w:val="100"/>
          <w:marBottom w:val="100"/>
          <w:divBdr>
            <w:top w:val="dashed" w:sz="6" w:space="0" w:color="A8A8A8"/>
            <w:left w:val="none" w:sz="0" w:space="0" w:color="auto"/>
            <w:bottom w:val="none" w:sz="0" w:space="0" w:color="auto"/>
            <w:right w:val="none" w:sz="0" w:space="0" w:color="auto"/>
          </w:divBdr>
          <w:divsChild>
            <w:div w:id="1832136257">
              <w:marLeft w:val="0"/>
              <w:marRight w:val="0"/>
              <w:marTop w:val="750"/>
              <w:marBottom w:val="750"/>
              <w:divBdr>
                <w:top w:val="none" w:sz="0" w:space="0" w:color="auto"/>
                <w:left w:val="none" w:sz="0" w:space="0" w:color="auto"/>
                <w:bottom w:val="none" w:sz="0" w:space="0" w:color="auto"/>
                <w:right w:val="none" w:sz="0" w:space="0" w:color="auto"/>
              </w:divBdr>
              <w:divsChild>
                <w:div w:id="1937639307">
                  <w:marLeft w:val="0"/>
                  <w:marRight w:val="0"/>
                  <w:marTop w:val="0"/>
                  <w:marBottom w:val="0"/>
                  <w:divBdr>
                    <w:top w:val="none" w:sz="0" w:space="0" w:color="auto"/>
                    <w:left w:val="none" w:sz="0" w:space="0" w:color="auto"/>
                    <w:bottom w:val="none" w:sz="0" w:space="0" w:color="auto"/>
                    <w:right w:val="none" w:sz="0" w:space="0" w:color="auto"/>
                  </w:divBdr>
                  <w:divsChild>
                    <w:div w:id="1508978467">
                      <w:marLeft w:val="0"/>
                      <w:marRight w:val="0"/>
                      <w:marTop w:val="0"/>
                      <w:marBottom w:val="0"/>
                      <w:divBdr>
                        <w:top w:val="none" w:sz="0" w:space="0" w:color="auto"/>
                        <w:left w:val="none" w:sz="0" w:space="0" w:color="auto"/>
                        <w:bottom w:val="none" w:sz="0" w:space="0" w:color="auto"/>
                        <w:right w:val="none" w:sz="0" w:space="0" w:color="auto"/>
                      </w:divBdr>
                      <w:divsChild>
                        <w:div w:id="8043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82555">
          <w:marLeft w:val="0"/>
          <w:marRight w:val="0"/>
          <w:marTop w:val="100"/>
          <w:marBottom w:val="100"/>
          <w:divBdr>
            <w:top w:val="dashed" w:sz="6" w:space="0" w:color="A8A8A8"/>
            <w:left w:val="none" w:sz="0" w:space="0" w:color="auto"/>
            <w:bottom w:val="none" w:sz="0" w:space="0" w:color="auto"/>
            <w:right w:val="none" w:sz="0" w:space="0" w:color="auto"/>
          </w:divBdr>
          <w:divsChild>
            <w:div w:id="947274080">
              <w:marLeft w:val="0"/>
              <w:marRight w:val="0"/>
              <w:marTop w:val="750"/>
              <w:marBottom w:val="750"/>
              <w:divBdr>
                <w:top w:val="none" w:sz="0" w:space="0" w:color="auto"/>
                <w:left w:val="none" w:sz="0" w:space="0" w:color="auto"/>
                <w:bottom w:val="none" w:sz="0" w:space="0" w:color="auto"/>
                <w:right w:val="none" w:sz="0" w:space="0" w:color="auto"/>
              </w:divBdr>
              <w:divsChild>
                <w:div w:id="499543693">
                  <w:marLeft w:val="0"/>
                  <w:marRight w:val="0"/>
                  <w:marTop w:val="0"/>
                  <w:marBottom w:val="0"/>
                  <w:divBdr>
                    <w:top w:val="none" w:sz="0" w:space="0" w:color="auto"/>
                    <w:left w:val="none" w:sz="0" w:space="0" w:color="auto"/>
                    <w:bottom w:val="none" w:sz="0" w:space="0" w:color="auto"/>
                    <w:right w:val="none" w:sz="0" w:space="0" w:color="auto"/>
                  </w:divBdr>
                  <w:divsChild>
                    <w:div w:id="1415518581">
                      <w:marLeft w:val="0"/>
                      <w:marRight w:val="0"/>
                      <w:marTop w:val="0"/>
                      <w:marBottom w:val="0"/>
                      <w:divBdr>
                        <w:top w:val="none" w:sz="0" w:space="0" w:color="auto"/>
                        <w:left w:val="none" w:sz="0" w:space="0" w:color="auto"/>
                        <w:bottom w:val="none" w:sz="0" w:space="0" w:color="auto"/>
                        <w:right w:val="none" w:sz="0" w:space="0" w:color="auto"/>
                      </w:divBdr>
                      <w:divsChild>
                        <w:div w:id="3889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234695">
          <w:marLeft w:val="0"/>
          <w:marRight w:val="0"/>
          <w:marTop w:val="100"/>
          <w:marBottom w:val="100"/>
          <w:divBdr>
            <w:top w:val="dashed" w:sz="6" w:space="0" w:color="A8A8A8"/>
            <w:left w:val="none" w:sz="0" w:space="0" w:color="auto"/>
            <w:bottom w:val="none" w:sz="0" w:space="0" w:color="auto"/>
            <w:right w:val="none" w:sz="0" w:space="0" w:color="auto"/>
          </w:divBdr>
          <w:divsChild>
            <w:div w:id="49614443">
              <w:marLeft w:val="0"/>
              <w:marRight w:val="0"/>
              <w:marTop w:val="750"/>
              <w:marBottom w:val="750"/>
              <w:divBdr>
                <w:top w:val="none" w:sz="0" w:space="0" w:color="auto"/>
                <w:left w:val="none" w:sz="0" w:space="0" w:color="auto"/>
                <w:bottom w:val="none" w:sz="0" w:space="0" w:color="auto"/>
                <w:right w:val="none" w:sz="0" w:space="0" w:color="auto"/>
              </w:divBdr>
              <w:divsChild>
                <w:div w:id="827356578">
                  <w:marLeft w:val="0"/>
                  <w:marRight w:val="0"/>
                  <w:marTop w:val="0"/>
                  <w:marBottom w:val="0"/>
                  <w:divBdr>
                    <w:top w:val="none" w:sz="0" w:space="0" w:color="auto"/>
                    <w:left w:val="none" w:sz="0" w:space="0" w:color="auto"/>
                    <w:bottom w:val="none" w:sz="0" w:space="0" w:color="auto"/>
                    <w:right w:val="none" w:sz="0" w:space="0" w:color="auto"/>
                  </w:divBdr>
                  <w:divsChild>
                    <w:div w:id="2102673727">
                      <w:marLeft w:val="0"/>
                      <w:marRight w:val="0"/>
                      <w:marTop w:val="0"/>
                      <w:marBottom w:val="0"/>
                      <w:divBdr>
                        <w:top w:val="none" w:sz="0" w:space="0" w:color="auto"/>
                        <w:left w:val="none" w:sz="0" w:space="0" w:color="auto"/>
                        <w:bottom w:val="none" w:sz="0" w:space="0" w:color="auto"/>
                        <w:right w:val="none" w:sz="0" w:space="0" w:color="auto"/>
                      </w:divBdr>
                      <w:divsChild>
                        <w:div w:id="9269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77649">
          <w:marLeft w:val="0"/>
          <w:marRight w:val="0"/>
          <w:marTop w:val="100"/>
          <w:marBottom w:val="100"/>
          <w:divBdr>
            <w:top w:val="dashed" w:sz="6" w:space="0" w:color="A8A8A8"/>
            <w:left w:val="none" w:sz="0" w:space="0" w:color="auto"/>
            <w:bottom w:val="none" w:sz="0" w:space="0" w:color="auto"/>
            <w:right w:val="none" w:sz="0" w:space="0" w:color="auto"/>
          </w:divBdr>
          <w:divsChild>
            <w:div w:id="1793093678">
              <w:marLeft w:val="0"/>
              <w:marRight w:val="0"/>
              <w:marTop w:val="750"/>
              <w:marBottom w:val="750"/>
              <w:divBdr>
                <w:top w:val="none" w:sz="0" w:space="0" w:color="auto"/>
                <w:left w:val="none" w:sz="0" w:space="0" w:color="auto"/>
                <w:bottom w:val="none" w:sz="0" w:space="0" w:color="auto"/>
                <w:right w:val="none" w:sz="0" w:space="0" w:color="auto"/>
              </w:divBdr>
              <w:divsChild>
                <w:div w:id="845747881">
                  <w:marLeft w:val="0"/>
                  <w:marRight w:val="0"/>
                  <w:marTop w:val="0"/>
                  <w:marBottom w:val="0"/>
                  <w:divBdr>
                    <w:top w:val="none" w:sz="0" w:space="0" w:color="auto"/>
                    <w:left w:val="none" w:sz="0" w:space="0" w:color="auto"/>
                    <w:bottom w:val="none" w:sz="0" w:space="0" w:color="auto"/>
                    <w:right w:val="none" w:sz="0" w:space="0" w:color="auto"/>
                  </w:divBdr>
                  <w:divsChild>
                    <w:div w:id="1024212691">
                      <w:marLeft w:val="0"/>
                      <w:marRight w:val="0"/>
                      <w:marTop w:val="0"/>
                      <w:marBottom w:val="0"/>
                      <w:divBdr>
                        <w:top w:val="none" w:sz="0" w:space="0" w:color="auto"/>
                        <w:left w:val="none" w:sz="0" w:space="0" w:color="auto"/>
                        <w:bottom w:val="none" w:sz="0" w:space="0" w:color="auto"/>
                        <w:right w:val="none" w:sz="0" w:space="0" w:color="auto"/>
                      </w:divBdr>
                      <w:divsChild>
                        <w:div w:id="10501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688038">
      <w:bodyDiv w:val="1"/>
      <w:marLeft w:val="0"/>
      <w:marRight w:val="0"/>
      <w:marTop w:val="0"/>
      <w:marBottom w:val="0"/>
      <w:divBdr>
        <w:top w:val="none" w:sz="0" w:space="0" w:color="auto"/>
        <w:left w:val="none" w:sz="0" w:space="0" w:color="auto"/>
        <w:bottom w:val="none" w:sz="0" w:space="0" w:color="auto"/>
        <w:right w:val="none" w:sz="0" w:space="0" w:color="auto"/>
      </w:divBdr>
      <w:divsChild>
        <w:div w:id="1396471111">
          <w:marLeft w:val="0"/>
          <w:marRight w:val="0"/>
          <w:marTop w:val="0"/>
          <w:marBottom w:val="0"/>
          <w:divBdr>
            <w:top w:val="none" w:sz="0" w:space="0" w:color="auto"/>
            <w:left w:val="none" w:sz="0" w:space="0" w:color="auto"/>
            <w:bottom w:val="none" w:sz="0" w:space="0" w:color="auto"/>
            <w:right w:val="none" w:sz="0" w:space="0" w:color="auto"/>
          </w:divBdr>
          <w:divsChild>
            <w:div w:id="6273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6818">
      <w:bodyDiv w:val="1"/>
      <w:marLeft w:val="0"/>
      <w:marRight w:val="0"/>
      <w:marTop w:val="0"/>
      <w:marBottom w:val="0"/>
      <w:divBdr>
        <w:top w:val="none" w:sz="0" w:space="0" w:color="auto"/>
        <w:left w:val="none" w:sz="0" w:space="0" w:color="auto"/>
        <w:bottom w:val="none" w:sz="0" w:space="0" w:color="auto"/>
        <w:right w:val="none" w:sz="0" w:space="0" w:color="auto"/>
      </w:divBdr>
    </w:div>
    <w:div w:id="2037078398">
      <w:bodyDiv w:val="1"/>
      <w:marLeft w:val="0"/>
      <w:marRight w:val="0"/>
      <w:marTop w:val="0"/>
      <w:marBottom w:val="0"/>
      <w:divBdr>
        <w:top w:val="none" w:sz="0" w:space="0" w:color="auto"/>
        <w:left w:val="none" w:sz="0" w:space="0" w:color="auto"/>
        <w:bottom w:val="none" w:sz="0" w:space="0" w:color="auto"/>
        <w:right w:val="none" w:sz="0" w:space="0" w:color="auto"/>
      </w:divBdr>
    </w:div>
    <w:div w:id="2052613112">
      <w:bodyDiv w:val="1"/>
      <w:marLeft w:val="0"/>
      <w:marRight w:val="0"/>
      <w:marTop w:val="0"/>
      <w:marBottom w:val="0"/>
      <w:divBdr>
        <w:top w:val="none" w:sz="0" w:space="0" w:color="auto"/>
        <w:left w:val="none" w:sz="0" w:space="0" w:color="auto"/>
        <w:bottom w:val="none" w:sz="0" w:space="0" w:color="auto"/>
        <w:right w:val="none" w:sz="0" w:space="0" w:color="auto"/>
      </w:divBdr>
    </w:div>
    <w:div w:id="2092433899">
      <w:bodyDiv w:val="1"/>
      <w:marLeft w:val="0"/>
      <w:marRight w:val="0"/>
      <w:marTop w:val="0"/>
      <w:marBottom w:val="0"/>
      <w:divBdr>
        <w:top w:val="none" w:sz="0" w:space="0" w:color="auto"/>
        <w:left w:val="none" w:sz="0" w:space="0" w:color="auto"/>
        <w:bottom w:val="none" w:sz="0" w:space="0" w:color="auto"/>
        <w:right w:val="none" w:sz="0" w:space="0" w:color="auto"/>
      </w:divBdr>
    </w:div>
    <w:div w:id="21125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ichael-Swaim/BAIS3250-MS/tree/mai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en.wikipedia.org/wiki/List_of_S%26P_500_companie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nance.yahoo.com"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6</Pages>
  <Words>1241</Words>
  <Characters>7078</Characters>
  <Application>Microsoft Office Word</Application>
  <DocSecurity>0</DocSecurity>
  <Lines>58</Lines>
  <Paragraphs>16</Paragraphs>
  <ScaleCrop>false</ScaleCrop>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Swaim, Michael A</dc:creator>
  <cp:keywords/>
  <dc:description/>
  <cp:lastModifiedBy>Swaim, Michael A</cp:lastModifiedBy>
  <cp:revision>145</cp:revision>
  <dcterms:created xsi:type="dcterms:W3CDTF">2025-05-06T01:29:00Z</dcterms:created>
  <dcterms:modified xsi:type="dcterms:W3CDTF">2025-05-10T01:27:00Z</dcterms:modified>
</cp:coreProperties>
</file>