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4DEC8" w14:textId="77777777" w:rsidR="00CC5529" w:rsidRPr="00CC5529" w:rsidRDefault="00CC5529" w:rsidP="002A591A">
      <w:pPr>
        <w:spacing w:before="100" w:beforeAutospacing="1" w:after="100" w:afterAutospacing="1" w:line="360" w:lineRule="auto"/>
        <w:ind w:firstLine="567"/>
        <w:jc w:val="both"/>
        <w:outlineLvl w:val="1"/>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Проектне пояснення: Агро-кліматичний індекс волатильності (ACVI)</w:t>
      </w:r>
    </w:p>
    <w:p w14:paraId="79436516"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1. Мета та актуальність дослідження</w:t>
      </w:r>
    </w:p>
    <w:p w14:paraId="2989F34E"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Метою даного проекту є розробка композитного індексу для оцінки кліматичної волатильності в контексті сільськогосподарського виробництва. Агро-кліматичний індекс волатильності (ACVI) дозволяє кількісно оцінити нестабільність кліматичних умов у різних регіонах світу та їх потенційний вплив на урожайність сільськогосподарських культур.</w:t>
      </w:r>
    </w:p>
    <w:p w14:paraId="2C47C9FC"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Актуальність дослідження обумовлена зростаючою мінливістю клімату та необхідністю розробки інструментів для оцінки ризиків у аграрному секторі. Високий рівень кліматичної волатильності безпосередньо впливає на стабільність врожаїв, планування посівів та економічну ефективність сільськогосподарського виробництва.</w:t>
      </w:r>
    </w:p>
    <w:p w14:paraId="591C896F"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2. Концептуальна модель та підбір індикаторів</w:t>
      </w:r>
    </w:p>
    <w:p w14:paraId="36D14CB4"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Концептуальна модель ACVI базується на чотирьох основних компонентах кліматичної волатильності, кожен з яких характеризується набором індикаторів.</w:t>
      </w:r>
    </w:p>
    <w:p w14:paraId="16786604"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Базові кліматичні параметри (10 індикаторів):</w:t>
      </w:r>
    </w:p>
    <w:p w14:paraId="23EE6C04"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Температурний режим включає середню температуру повітря на висоті 2 метри (T2M), добовий діапазон температур (T2M_RANGE), мінімальну та максимальну добову температуру (T2M_MIN, T2M_MAX). Водний режим характеризується загальною кількістю опадів із корекцією (PRECTOTCORR) та вологістю кореневої зони ґрунту (GWETROOT). Атмосферні умови описуються </w:t>
      </w:r>
      <w:proofErr w:type="spellStart"/>
      <w:r w:rsidRPr="00CC5529">
        <w:rPr>
          <w:rFonts w:ascii="Times New Roman" w:eastAsia="Times New Roman" w:hAnsi="Times New Roman" w:cs="Times New Roman"/>
          <w:noProof w:val="0"/>
          <w:sz w:val="28"/>
          <w:szCs w:val="28"/>
          <w:lang w:eastAsia="uk-UA"/>
        </w:rPr>
        <w:t>евапотранспірацією</w:t>
      </w:r>
      <w:proofErr w:type="spellEnd"/>
      <w:r w:rsidRPr="00CC5529">
        <w:rPr>
          <w:rFonts w:ascii="Times New Roman" w:eastAsia="Times New Roman" w:hAnsi="Times New Roman" w:cs="Times New Roman"/>
          <w:noProof w:val="0"/>
          <w:sz w:val="28"/>
          <w:szCs w:val="28"/>
          <w:lang w:eastAsia="uk-UA"/>
        </w:rPr>
        <w:t xml:space="preserve"> (EVPTRNS), відносною вологістю повітря (RH2M) та максимальною швидкістю вітру на висоті 10 метрів (WS10M_MAX). Радіаційний режим представлений сумарною сонячною радіацією (ALLSKY_SFC_SW_DWN).</w:t>
      </w:r>
    </w:p>
    <w:p w14:paraId="0CB290A6"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 xml:space="preserve">Похідні </w:t>
      </w:r>
      <w:proofErr w:type="spellStart"/>
      <w:r w:rsidRPr="00CC5529">
        <w:rPr>
          <w:rFonts w:ascii="Times New Roman" w:eastAsia="Times New Roman" w:hAnsi="Times New Roman" w:cs="Times New Roman"/>
          <w:b/>
          <w:bCs/>
          <w:noProof w:val="0"/>
          <w:sz w:val="28"/>
          <w:szCs w:val="28"/>
          <w:lang w:eastAsia="uk-UA"/>
        </w:rPr>
        <w:t>агрокліматичні</w:t>
      </w:r>
      <w:proofErr w:type="spellEnd"/>
      <w:r w:rsidRPr="00CC5529">
        <w:rPr>
          <w:rFonts w:ascii="Times New Roman" w:eastAsia="Times New Roman" w:hAnsi="Times New Roman" w:cs="Times New Roman"/>
          <w:b/>
          <w:bCs/>
          <w:noProof w:val="0"/>
          <w:sz w:val="28"/>
          <w:szCs w:val="28"/>
          <w:lang w:eastAsia="uk-UA"/>
        </w:rPr>
        <w:t xml:space="preserve"> метрики (6 індикаторів):</w:t>
      </w:r>
    </w:p>
    <w:p w14:paraId="3963F6D0"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lastRenderedPageBreak/>
        <w:t xml:space="preserve">На основі базових параметрів обчислюються </w:t>
      </w:r>
      <w:proofErr w:type="spellStart"/>
      <w:r w:rsidRPr="00CC5529">
        <w:rPr>
          <w:rFonts w:ascii="Times New Roman" w:eastAsia="Times New Roman" w:hAnsi="Times New Roman" w:cs="Times New Roman"/>
          <w:noProof w:val="0"/>
          <w:sz w:val="28"/>
          <w:szCs w:val="28"/>
          <w:lang w:eastAsia="uk-UA"/>
        </w:rPr>
        <w:t>градусо</w:t>
      </w:r>
      <w:proofErr w:type="spellEnd"/>
      <w:r w:rsidRPr="00CC5529">
        <w:rPr>
          <w:rFonts w:ascii="Times New Roman" w:eastAsia="Times New Roman" w:hAnsi="Times New Roman" w:cs="Times New Roman"/>
          <w:noProof w:val="0"/>
          <w:sz w:val="28"/>
          <w:szCs w:val="28"/>
          <w:lang w:eastAsia="uk-UA"/>
        </w:rPr>
        <w:t>-дні росту (GDD), які характеризують накопичення тепла для розвитку рослин. Дефіцит тиску водяної пари (VPD) відображає атмосферну посушливість та потенційний водний стрес рослин. Кількість сухих днів та тривалість посушливих періодів (DRY_DAYS, DRY_SPELL_LENGTH) характеризують дефіцит опадів. Кількість днів з тепловим стресом (HEAT_DAYS) та заморозками (FROST_DAYS) відображають екстремальні температурні умови.</w:t>
      </w:r>
    </w:p>
    <w:p w14:paraId="4B00607B"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3. Вибір об'єктів дослідження та часового періоду</w:t>
      </w:r>
    </w:p>
    <w:p w14:paraId="68821D22"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Дослідження охоплює 57 сільськогосподарських регіонів у 21 країні світу. Географічне покриття включає основні зернові регіони на різних континентах.</w:t>
      </w:r>
    </w:p>
    <w:p w14:paraId="62A48202"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Україна представлена десятьма регіонами: Кіровоградська, Херсонська, Тернопільська, Чернігівська, Харківська, Вінницька, Полтавська, Одеська, Житомирська та Львівська області. Це забезпечує репрезентативне покриття основних </w:t>
      </w:r>
      <w:proofErr w:type="spellStart"/>
      <w:r w:rsidRPr="00CC5529">
        <w:rPr>
          <w:rFonts w:ascii="Times New Roman" w:eastAsia="Times New Roman" w:hAnsi="Times New Roman" w:cs="Times New Roman"/>
          <w:noProof w:val="0"/>
          <w:sz w:val="28"/>
          <w:szCs w:val="28"/>
          <w:lang w:eastAsia="uk-UA"/>
        </w:rPr>
        <w:t>агрокліматичних</w:t>
      </w:r>
      <w:proofErr w:type="spellEnd"/>
      <w:r w:rsidRPr="00CC5529">
        <w:rPr>
          <w:rFonts w:ascii="Times New Roman" w:eastAsia="Times New Roman" w:hAnsi="Times New Roman" w:cs="Times New Roman"/>
          <w:noProof w:val="0"/>
          <w:sz w:val="28"/>
          <w:szCs w:val="28"/>
          <w:lang w:eastAsia="uk-UA"/>
        </w:rPr>
        <w:t xml:space="preserve"> зон країни.</w:t>
      </w:r>
    </w:p>
    <w:p w14:paraId="5C1C6CB4"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Європа представлена регіонами Польщі (</w:t>
      </w:r>
      <w:proofErr w:type="spellStart"/>
      <w:r w:rsidRPr="00CC5529">
        <w:rPr>
          <w:rFonts w:ascii="Times New Roman" w:eastAsia="Times New Roman" w:hAnsi="Times New Roman" w:cs="Times New Roman"/>
          <w:noProof w:val="0"/>
          <w:sz w:val="28"/>
          <w:szCs w:val="28"/>
          <w:lang w:eastAsia="uk-UA"/>
        </w:rPr>
        <w:t>Мазовецьке</w:t>
      </w:r>
      <w:proofErr w:type="spellEnd"/>
      <w:r w:rsidRPr="00CC5529">
        <w:rPr>
          <w:rFonts w:ascii="Times New Roman" w:eastAsia="Times New Roman" w:hAnsi="Times New Roman" w:cs="Times New Roman"/>
          <w:noProof w:val="0"/>
          <w:sz w:val="28"/>
          <w:szCs w:val="28"/>
          <w:lang w:eastAsia="uk-UA"/>
        </w:rPr>
        <w:t xml:space="preserve"> та </w:t>
      </w:r>
      <w:proofErr w:type="spellStart"/>
      <w:r w:rsidRPr="00CC5529">
        <w:rPr>
          <w:rFonts w:ascii="Times New Roman" w:eastAsia="Times New Roman" w:hAnsi="Times New Roman" w:cs="Times New Roman"/>
          <w:noProof w:val="0"/>
          <w:sz w:val="28"/>
          <w:szCs w:val="28"/>
          <w:lang w:eastAsia="uk-UA"/>
        </w:rPr>
        <w:t>Великопольське</w:t>
      </w:r>
      <w:proofErr w:type="spellEnd"/>
      <w:r w:rsidRPr="00CC5529">
        <w:rPr>
          <w:rFonts w:ascii="Times New Roman" w:eastAsia="Times New Roman" w:hAnsi="Times New Roman" w:cs="Times New Roman"/>
          <w:noProof w:val="0"/>
          <w:sz w:val="28"/>
          <w:szCs w:val="28"/>
          <w:lang w:eastAsia="uk-UA"/>
        </w:rPr>
        <w:t xml:space="preserve"> воєводства), Німеччини (Баварія та Нижня Саксонія), Франції (Бос та Бордо), Румунії (Волощина та Молдова), Угорщини, Італії, Іспанії, Нідерландів та Великобританії.</w:t>
      </w:r>
    </w:p>
    <w:p w14:paraId="49831766"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Північна Америка включає сім штатів США (Айова, Канзас, Іллінойс, </w:t>
      </w:r>
      <w:proofErr w:type="spellStart"/>
      <w:r w:rsidRPr="00CC5529">
        <w:rPr>
          <w:rFonts w:ascii="Times New Roman" w:eastAsia="Times New Roman" w:hAnsi="Times New Roman" w:cs="Times New Roman"/>
          <w:noProof w:val="0"/>
          <w:sz w:val="28"/>
          <w:szCs w:val="28"/>
          <w:lang w:eastAsia="uk-UA"/>
        </w:rPr>
        <w:t>Небраска</w:t>
      </w:r>
      <w:proofErr w:type="spellEnd"/>
      <w:r w:rsidRPr="00CC5529">
        <w:rPr>
          <w:rFonts w:ascii="Times New Roman" w:eastAsia="Times New Roman" w:hAnsi="Times New Roman" w:cs="Times New Roman"/>
          <w:noProof w:val="0"/>
          <w:sz w:val="28"/>
          <w:szCs w:val="28"/>
          <w:lang w:eastAsia="uk-UA"/>
        </w:rPr>
        <w:t xml:space="preserve">, Каліфорнія, Північна </w:t>
      </w:r>
      <w:proofErr w:type="spellStart"/>
      <w:r w:rsidRPr="00CC5529">
        <w:rPr>
          <w:rFonts w:ascii="Times New Roman" w:eastAsia="Times New Roman" w:hAnsi="Times New Roman" w:cs="Times New Roman"/>
          <w:noProof w:val="0"/>
          <w:sz w:val="28"/>
          <w:szCs w:val="28"/>
          <w:lang w:eastAsia="uk-UA"/>
        </w:rPr>
        <w:t>Дакота</w:t>
      </w:r>
      <w:proofErr w:type="spellEnd"/>
      <w:r w:rsidRPr="00CC5529">
        <w:rPr>
          <w:rFonts w:ascii="Times New Roman" w:eastAsia="Times New Roman" w:hAnsi="Times New Roman" w:cs="Times New Roman"/>
          <w:noProof w:val="0"/>
          <w:sz w:val="28"/>
          <w:szCs w:val="28"/>
          <w:lang w:eastAsia="uk-UA"/>
        </w:rPr>
        <w:t xml:space="preserve">, </w:t>
      </w:r>
      <w:proofErr w:type="spellStart"/>
      <w:r w:rsidRPr="00CC5529">
        <w:rPr>
          <w:rFonts w:ascii="Times New Roman" w:eastAsia="Times New Roman" w:hAnsi="Times New Roman" w:cs="Times New Roman"/>
          <w:noProof w:val="0"/>
          <w:sz w:val="28"/>
          <w:szCs w:val="28"/>
          <w:lang w:eastAsia="uk-UA"/>
        </w:rPr>
        <w:t>Міннесота</w:t>
      </w:r>
      <w:proofErr w:type="spellEnd"/>
      <w:r w:rsidRPr="00CC5529">
        <w:rPr>
          <w:rFonts w:ascii="Times New Roman" w:eastAsia="Times New Roman" w:hAnsi="Times New Roman" w:cs="Times New Roman"/>
          <w:noProof w:val="0"/>
          <w:sz w:val="28"/>
          <w:szCs w:val="28"/>
          <w:lang w:eastAsia="uk-UA"/>
        </w:rPr>
        <w:t>) та три канадські провінції (Саскачеван, Альберта, Манітоба).</w:t>
      </w:r>
    </w:p>
    <w:p w14:paraId="45256E02"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Південна Америка представлена регіонами Бразилії (Мату-Гросу, Парана, </w:t>
      </w:r>
      <w:proofErr w:type="spellStart"/>
      <w:r w:rsidRPr="00CC5529">
        <w:rPr>
          <w:rFonts w:ascii="Times New Roman" w:eastAsia="Times New Roman" w:hAnsi="Times New Roman" w:cs="Times New Roman"/>
          <w:noProof w:val="0"/>
          <w:sz w:val="28"/>
          <w:szCs w:val="28"/>
          <w:lang w:eastAsia="uk-UA"/>
        </w:rPr>
        <w:t>Гояс</w:t>
      </w:r>
      <w:proofErr w:type="spellEnd"/>
      <w:r w:rsidRPr="00CC5529">
        <w:rPr>
          <w:rFonts w:ascii="Times New Roman" w:eastAsia="Times New Roman" w:hAnsi="Times New Roman" w:cs="Times New Roman"/>
          <w:noProof w:val="0"/>
          <w:sz w:val="28"/>
          <w:szCs w:val="28"/>
          <w:lang w:eastAsia="uk-UA"/>
        </w:rPr>
        <w:t>) та Аргентини (Буенос-Айрес, Кордова, Санта-</w:t>
      </w:r>
      <w:proofErr w:type="spellStart"/>
      <w:r w:rsidRPr="00CC5529">
        <w:rPr>
          <w:rFonts w:ascii="Times New Roman" w:eastAsia="Times New Roman" w:hAnsi="Times New Roman" w:cs="Times New Roman"/>
          <w:noProof w:val="0"/>
          <w:sz w:val="28"/>
          <w:szCs w:val="28"/>
          <w:lang w:eastAsia="uk-UA"/>
        </w:rPr>
        <w:t>Фе</w:t>
      </w:r>
      <w:proofErr w:type="spellEnd"/>
      <w:r w:rsidRPr="00CC5529">
        <w:rPr>
          <w:rFonts w:ascii="Times New Roman" w:eastAsia="Times New Roman" w:hAnsi="Times New Roman" w:cs="Times New Roman"/>
          <w:noProof w:val="0"/>
          <w:sz w:val="28"/>
          <w:szCs w:val="28"/>
          <w:lang w:eastAsia="uk-UA"/>
        </w:rPr>
        <w:t>, Ла-Пампа).</w:t>
      </w:r>
    </w:p>
    <w:p w14:paraId="47FA2748"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Азія включає регіони Китаю (</w:t>
      </w:r>
      <w:proofErr w:type="spellStart"/>
      <w:r w:rsidRPr="00CC5529">
        <w:rPr>
          <w:rFonts w:ascii="Times New Roman" w:eastAsia="Times New Roman" w:hAnsi="Times New Roman" w:cs="Times New Roman"/>
          <w:noProof w:val="0"/>
          <w:sz w:val="28"/>
          <w:szCs w:val="28"/>
          <w:lang w:eastAsia="uk-UA"/>
        </w:rPr>
        <w:t>Хенань</w:t>
      </w:r>
      <w:proofErr w:type="spellEnd"/>
      <w:r w:rsidRPr="00CC5529">
        <w:rPr>
          <w:rFonts w:ascii="Times New Roman" w:eastAsia="Times New Roman" w:hAnsi="Times New Roman" w:cs="Times New Roman"/>
          <w:noProof w:val="0"/>
          <w:sz w:val="28"/>
          <w:szCs w:val="28"/>
          <w:lang w:eastAsia="uk-UA"/>
        </w:rPr>
        <w:t xml:space="preserve">, </w:t>
      </w:r>
      <w:proofErr w:type="spellStart"/>
      <w:r w:rsidRPr="00CC5529">
        <w:rPr>
          <w:rFonts w:ascii="Times New Roman" w:eastAsia="Times New Roman" w:hAnsi="Times New Roman" w:cs="Times New Roman"/>
          <w:noProof w:val="0"/>
          <w:sz w:val="28"/>
          <w:szCs w:val="28"/>
          <w:lang w:eastAsia="uk-UA"/>
        </w:rPr>
        <w:t>Хейлунцзян</w:t>
      </w:r>
      <w:proofErr w:type="spellEnd"/>
      <w:r w:rsidRPr="00CC5529">
        <w:rPr>
          <w:rFonts w:ascii="Times New Roman" w:eastAsia="Times New Roman" w:hAnsi="Times New Roman" w:cs="Times New Roman"/>
          <w:noProof w:val="0"/>
          <w:sz w:val="28"/>
          <w:szCs w:val="28"/>
          <w:lang w:eastAsia="uk-UA"/>
        </w:rPr>
        <w:t xml:space="preserve">, </w:t>
      </w:r>
      <w:proofErr w:type="spellStart"/>
      <w:r w:rsidRPr="00CC5529">
        <w:rPr>
          <w:rFonts w:ascii="Times New Roman" w:eastAsia="Times New Roman" w:hAnsi="Times New Roman" w:cs="Times New Roman"/>
          <w:noProof w:val="0"/>
          <w:sz w:val="28"/>
          <w:szCs w:val="28"/>
          <w:lang w:eastAsia="uk-UA"/>
        </w:rPr>
        <w:t>Шаньдун</w:t>
      </w:r>
      <w:proofErr w:type="spellEnd"/>
      <w:r w:rsidRPr="00CC5529">
        <w:rPr>
          <w:rFonts w:ascii="Times New Roman" w:eastAsia="Times New Roman" w:hAnsi="Times New Roman" w:cs="Times New Roman"/>
          <w:noProof w:val="0"/>
          <w:sz w:val="28"/>
          <w:szCs w:val="28"/>
          <w:lang w:eastAsia="uk-UA"/>
        </w:rPr>
        <w:t xml:space="preserve">, </w:t>
      </w:r>
      <w:proofErr w:type="spellStart"/>
      <w:r w:rsidRPr="00CC5529">
        <w:rPr>
          <w:rFonts w:ascii="Times New Roman" w:eastAsia="Times New Roman" w:hAnsi="Times New Roman" w:cs="Times New Roman"/>
          <w:noProof w:val="0"/>
          <w:sz w:val="28"/>
          <w:szCs w:val="28"/>
          <w:lang w:eastAsia="uk-UA"/>
        </w:rPr>
        <w:t>Цзілінь</w:t>
      </w:r>
      <w:proofErr w:type="spellEnd"/>
      <w:r w:rsidRPr="00CC5529">
        <w:rPr>
          <w:rFonts w:ascii="Times New Roman" w:eastAsia="Times New Roman" w:hAnsi="Times New Roman" w:cs="Times New Roman"/>
          <w:noProof w:val="0"/>
          <w:sz w:val="28"/>
          <w:szCs w:val="28"/>
          <w:lang w:eastAsia="uk-UA"/>
        </w:rPr>
        <w:t xml:space="preserve">), Індії (Пенджаб, </w:t>
      </w:r>
      <w:proofErr w:type="spellStart"/>
      <w:r w:rsidRPr="00CC5529">
        <w:rPr>
          <w:rFonts w:ascii="Times New Roman" w:eastAsia="Times New Roman" w:hAnsi="Times New Roman" w:cs="Times New Roman"/>
          <w:noProof w:val="0"/>
          <w:sz w:val="28"/>
          <w:szCs w:val="28"/>
          <w:lang w:eastAsia="uk-UA"/>
        </w:rPr>
        <w:t>Мадх'я-Прадеш</w:t>
      </w:r>
      <w:proofErr w:type="spellEnd"/>
      <w:r w:rsidRPr="00CC5529">
        <w:rPr>
          <w:rFonts w:ascii="Times New Roman" w:eastAsia="Times New Roman" w:hAnsi="Times New Roman" w:cs="Times New Roman"/>
          <w:noProof w:val="0"/>
          <w:sz w:val="28"/>
          <w:szCs w:val="28"/>
          <w:lang w:eastAsia="uk-UA"/>
        </w:rPr>
        <w:t xml:space="preserve">, </w:t>
      </w:r>
      <w:proofErr w:type="spellStart"/>
      <w:r w:rsidRPr="00CC5529">
        <w:rPr>
          <w:rFonts w:ascii="Times New Roman" w:eastAsia="Times New Roman" w:hAnsi="Times New Roman" w:cs="Times New Roman"/>
          <w:noProof w:val="0"/>
          <w:sz w:val="28"/>
          <w:szCs w:val="28"/>
          <w:lang w:eastAsia="uk-UA"/>
        </w:rPr>
        <w:t>Уттар-Прадеш</w:t>
      </w:r>
      <w:proofErr w:type="spellEnd"/>
      <w:r w:rsidRPr="00CC5529">
        <w:rPr>
          <w:rFonts w:ascii="Times New Roman" w:eastAsia="Times New Roman" w:hAnsi="Times New Roman" w:cs="Times New Roman"/>
          <w:noProof w:val="0"/>
          <w:sz w:val="28"/>
          <w:szCs w:val="28"/>
          <w:lang w:eastAsia="uk-UA"/>
        </w:rPr>
        <w:t>), Казахстану (</w:t>
      </w:r>
      <w:proofErr w:type="spellStart"/>
      <w:r w:rsidRPr="00CC5529">
        <w:rPr>
          <w:rFonts w:ascii="Times New Roman" w:eastAsia="Times New Roman" w:hAnsi="Times New Roman" w:cs="Times New Roman"/>
          <w:noProof w:val="0"/>
          <w:sz w:val="28"/>
          <w:szCs w:val="28"/>
          <w:lang w:eastAsia="uk-UA"/>
        </w:rPr>
        <w:t>Костанай</w:t>
      </w:r>
      <w:proofErr w:type="spellEnd"/>
      <w:r w:rsidRPr="00CC5529">
        <w:rPr>
          <w:rFonts w:ascii="Times New Roman" w:eastAsia="Times New Roman" w:hAnsi="Times New Roman" w:cs="Times New Roman"/>
          <w:noProof w:val="0"/>
          <w:sz w:val="28"/>
          <w:szCs w:val="28"/>
          <w:lang w:eastAsia="uk-UA"/>
        </w:rPr>
        <w:t>, Акмола) та Туреччини.</w:t>
      </w:r>
    </w:p>
    <w:p w14:paraId="62C1C5DA"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lastRenderedPageBreak/>
        <w:t xml:space="preserve">Африка та Океанія представлені регіонами Південної Африки (Вільна держава, Західна </w:t>
      </w:r>
      <w:proofErr w:type="spellStart"/>
      <w:r w:rsidRPr="00CC5529">
        <w:rPr>
          <w:rFonts w:ascii="Times New Roman" w:eastAsia="Times New Roman" w:hAnsi="Times New Roman" w:cs="Times New Roman"/>
          <w:noProof w:val="0"/>
          <w:sz w:val="28"/>
          <w:szCs w:val="28"/>
          <w:lang w:eastAsia="uk-UA"/>
        </w:rPr>
        <w:t>Капська</w:t>
      </w:r>
      <w:proofErr w:type="spellEnd"/>
      <w:r w:rsidRPr="00CC5529">
        <w:rPr>
          <w:rFonts w:ascii="Times New Roman" w:eastAsia="Times New Roman" w:hAnsi="Times New Roman" w:cs="Times New Roman"/>
          <w:noProof w:val="0"/>
          <w:sz w:val="28"/>
          <w:szCs w:val="28"/>
          <w:lang w:eastAsia="uk-UA"/>
        </w:rPr>
        <w:t xml:space="preserve"> провінція), Єгипту та Австралії (Новий Південний Уельс, Західна Австралія, Вікторія).</w:t>
      </w:r>
    </w:p>
    <w:p w14:paraId="3ED02E16"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Часовий період дослідження охоплює 15 років з 2009 по 2023 рік, що забезпечує достатню вибірку для статистичного аналізу </w:t>
      </w:r>
      <w:proofErr w:type="spellStart"/>
      <w:r w:rsidRPr="00CC5529">
        <w:rPr>
          <w:rFonts w:ascii="Times New Roman" w:eastAsia="Times New Roman" w:hAnsi="Times New Roman" w:cs="Times New Roman"/>
          <w:noProof w:val="0"/>
          <w:sz w:val="28"/>
          <w:szCs w:val="28"/>
          <w:lang w:eastAsia="uk-UA"/>
        </w:rPr>
        <w:t>міжрічної</w:t>
      </w:r>
      <w:proofErr w:type="spellEnd"/>
      <w:r w:rsidRPr="00CC5529">
        <w:rPr>
          <w:rFonts w:ascii="Times New Roman" w:eastAsia="Times New Roman" w:hAnsi="Times New Roman" w:cs="Times New Roman"/>
          <w:noProof w:val="0"/>
          <w:sz w:val="28"/>
          <w:szCs w:val="28"/>
          <w:lang w:eastAsia="uk-UA"/>
        </w:rPr>
        <w:t xml:space="preserve"> мінливості та виявлення довготермінових тенденцій.</w:t>
      </w:r>
    </w:p>
    <w:p w14:paraId="5384DF6D"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4. Етап 1: Завантаження даних (get_data.py)</w:t>
      </w:r>
    </w:p>
    <w:p w14:paraId="2B7C45D8"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Першим етапом є завантаження кліматичних даних з NASA POWER API. Цей сервіс надає глобальні метеорологічні дані з високою часовою роздільністю, спеціально адаптовані для </w:t>
      </w:r>
      <w:proofErr w:type="spellStart"/>
      <w:r w:rsidRPr="00CC5529">
        <w:rPr>
          <w:rFonts w:ascii="Times New Roman" w:eastAsia="Times New Roman" w:hAnsi="Times New Roman" w:cs="Times New Roman"/>
          <w:noProof w:val="0"/>
          <w:sz w:val="28"/>
          <w:szCs w:val="28"/>
          <w:lang w:eastAsia="uk-UA"/>
        </w:rPr>
        <w:t>агрокліматичних</w:t>
      </w:r>
      <w:proofErr w:type="spellEnd"/>
      <w:r w:rsidRPr="00CC5529">
        <w:rPr>
          <w:rFonts w:ascii="Times New Roman" w:eastAsia="Times New Roman" w:hAnsi="Times New Roman" w:cs="Times New Roman"/>
          <w:noProof w:val="0"/>
          <w:sz w:val="28"/>
          <w:szCs w:val="28"/>
          <w:lang w:eastAsia="uk-UA"/>
        </w:rPr>
        <w:t xml:space="preserve"> досліджень.</w:t>
      </w:r>
    </w:p>
    <w:p w14:paraId="599042DD"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Для кожної з 57 локацій завантажуються щоденні дані за 10 параметрами за період 2009-2023 років. Загальний обсяг даних становить приблизно 3.1 мільйона записів (57 локацій × 5475 днів × 10 параметрів).</w:t>
      </w:r>
    </w:p>
    <w:p w14:paraId="0E61F87F"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Завантаження реалізовано з використанням паралельних потоків для підвищення продуктивності. Система включає механізми обробки помилок мережі та повторних спроб у разі тимчасових збоїв. Дані зберігаються у структурованому форматі CSV з окремою папкою для кожної локації.</w:t>
      </w:r>
    </w:p>
    <w:p w14:paraId="5F86DC4D"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Результатом цього етапу є папка </w:t>
      </w:r>
      <w:proofErr w:type="spellStart"/>
      <w:r w:rsidRPr="00CC5529">
        <w:rPr>
          <w:rFonts w:ascii="Times New Roman" w:eastAsia="Times New Roman" w:hAnsi="Times New Roman" w:cs="Times New Roman"/>
          <w:noProof w:val="0"/>
          <w:sz w:val="28"/>
          <w:szCs w:val="28"/>
          <w:lang w:eastAsia="uk-UA"/>
        </w:rPr>
        <w:t>acvi_global_dataset_parallel</w:t>
      </w:r>
      <w:proofErr w:type="spellEnd"/>
      <w:r w:rsidRPr="00CC5529">
        <w:rPr>
          <w:rFonts w:ascii="Times New Roman" w:eastAsia="Times New Roman" w:hAnsi="Times New Roman" w:cs="Times New Roman"/>
          <w:noProof w:val="0"/>
          <w:sz w:val="28"/>
          <w:szCs w:val="28"/>
          <w:lang w:eastAsia="uk-UA"/>
        </w:rPr>
        <w:t xml:space="preserve"> із сирими кліматичними даними.</w:t>
      </w:r>
    </w:p>
    <w:p w14:paraId="53BE70B4"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5. Етап 2: Статистичний аналіз (statistical_analysis.py)</w:t>
      </w:r>
    </w:p>
    <w:p w14:paraId="4BF69776"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Другий етап передбачає комплексний статистичний аналіз завантажених даних для оцінки їх якості та виявлення закономірностей.</w:t>
      </w:r>
    </w:p>
    <w:p w14:paraId="4E1D5D30"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Аналіз пропущених значень</w:t>
      </w:r>
      <w:r w:rsidRPr="00CC5529">
        <w:rPr>
          <w:rFonts w:ascii="Times New Roman" w:eastAsia="Times New Roman" w:hAnsi="Times New Roman" w:cs="Times New Roman"/>
          <w:noProof w:val="0"/>
          <w:sz w:val="28"/>
          <w:szCs w:val="28"/>
          <w:lang w:eastAsia="uk-UA"/>
        </w:rPr>
        <w:t xml:space="preserve"> виконується для кожного параметра в кожній локації. Визначається абсолютна кількість та відсоток пропусків. Локації з високим рівнем пропусків (понад 30%) позначаються для додаткової перевірки або виключення з аналізу.</w:t>
      </w:r>
    </w:p>
    <w:p w14:paraId="578CD3AD"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lastRenderedPageBreak/>
        <w:t>Виявлення викидів</w:t>
      </w:r>
      <w:r w:rsidRPr="00CC5529">
        <w:rPr>
          <w:rFonts w:ascii="Times New Roman" w:eastAsia="Times New Roman" w:hAnsi="Times New Roman" w:cs="Times New Roman"/>
          <w:noProof w:val="0"/>
          <w:sz w:val="28"/>
          <w:szCs w:val="28"/>
          <w:lang w:eastAsia="uk-UA"/>
        </w:rPr>
        <w:t xml:space="preserve"> здійснюється методом </w:t>
      </w:r>
      <w:proofErr w:type="spellStart"/>
      <w:r w:rsidRPr="00CC5529">
        <w:rPr>
          <w:rFonts w:ascii="Times New Roman" w:eastAsia="Times New Roman" w:hAnsi="Times New Roman" w:cs="Times New Roman"/>
          <w:noProof w:val="0"/>
          <w:sz w:val="28"/>
          <w:szCs w:val="28"/>
          <w:lang w:eastAsia="uk-UA"/>
        </w:rPr>
        <w:t>міжквартильного</w:t>
      </w:r>
      <w:proofErr w:type="spellEnd"/>
      <w:r w:rsidRPr="00CC5529">
        <w:rPr>
          <w:rFonts w:ascii="Times New Roman" w:eastAsia="Times New Roman" w:hAnsi="Times New Roman" w:cs="Times New Roman"/>
          <w:noProof w:val="0"/>
          <w:sz w:val="28"/>
          <w:szCs w:val="28"/>
          <w:lang w:eastAsia="uk-UA"/>
        </w:rPr>
        <w:t xml:space="preserve"> розмаху (IQR). Для кожного параметра розраховуються перший (Q1) та третій (Q3) </w:t>
      </w:r>
      <w:proofErr w:type="spellStart"/>
      <w:r w:rsidRPr="00CC5529">
        <w:rPr>
          <w:rFonts w:ascii="Times New Roman" w:eastAsia="Times New Roman" w:hAnsi="Times New Roman" w:cs="Times New Roman"/>
          <w:noProof w:val="0"/>
          <w:sz w:val="28"/>
          <w:szCs w:val="28"/>
          <w:lang w:eastAsia="uk-UA"/>
        </w:rPr>
        <w:t>квартилі</w:t>
      </w:r>
      <w:proofErr w:type="spellEnd"/>
      <w:r w:rsidRPr="00CC5529">
        <w:rPr>
          <w:rFonts w:ascii="Times New Roman" w:eastAsia="Times New Roman" w:hAnsi="Times New Roman" w:cs="Times New Roman"/>
          <w:noProof w:val="0"/>
          <w:sz w:val="28"/>
          <w:szCs w:val="28"/>
          <w:lang w:eastAsia="uk-UA"/>
        </w:rPr>
        <w:t>, після чого визначаються межі допустимих значень як Q1 - 1.5×IQR та Q3 + 1.5×IQR. Значення за межами цього діапазону класифікуються як викиди.</w:t>
      </w:r>
    </w:p>
    <w:p w14:paraId="50A17A80"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Описова статистика</w:t>
      </w:r>
      <w:r w:rsidRPr="00CC5529">
        <w:rPr>
          <w:rFonts w:ascii="Times New Roman" w:eastAsia="Times New Roman" w:hAnsi="Times New Roman" w:cs="Times New Roman"/>
          <w:noProof w:val="0"/>
          <w:sz w:val="28"/>
          <w:szCs w:val="28"/>
          <w:lang w:eastAsia="uk-UA"/>
        </w:rPr>
        <w:t xml:space="preserve"> включає розрахунок центральних тенденцій (середнє арифметичне, медіана), показників розсіювання (стандартне відхилення, коефіцієнт варіації), </w:t>
      </w:r>
      <w:proofErr w:type="spellStart"/>
      <w:r w:rsidRPr="00CC5529">
        <w:rPr>
          <w:rFonts w:ascii="Times New Roman" w:eastAsia="Times New Roman" w:hAnsi="Times New Roman" w:cs="Times New Roman"/>
          <w:noProof w:val="0"/>
          <w:sz w:val="28"/>
          <w:szCs w:val="28"/>
          <w:lang w:eastAsia="uk-UA"/>
        </w:rPr>
        <w:t>квартилів</w:t>
      </w:r>
      <w:proofErr w:type="spellEnd"/>
      <w:r w:rsidRPr="00CC5529">
        <w:rPr>
          <w:rFonts w:ascii="Times New Roman" w:eastAsia="Times New Roman" w:hAnsi="Times New Roman" w:cs="Times New Roman"/>
          <w:noProof w:val="0"/>
          <w:sz w:val="28"/>
          <w:szCs w:val="28"/>
          <w:lang w:eastAsia="uk-UA"/>
        </w:rPr>
        <w:t xml:space="preserve"> та показників форми розподілу (асиметрія, ексцес). Ці метрики дозволяють охарактеризувати типові кліматичні умови кожного регіону.</w:t>
      </w:r>
    </w:p>
    <w:p w14:paraId="5DE5547E"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Аналіз часових трендів</w:t>
      </w:r>
      <w:r w:rsidRPr="00CC5529">
        <w:rPr>
          <w:rFonts w:ascii="Times New Roman" w:eastAsia="Times New Roman" w:hAnsi="Times New Roman" w:cs="Times New Roman"/>
          <w:noProof w:val="0"/>
          <w:sz w:val="28"/>
          <w:szCs w:val="28"/>
          <w:lang w:eastAsia="uk-UA"/>
        </w:rPr>
        <w:t xml:space="preserve"> виконується шляхом побудови лінійної регресії річних середніх значень кожного параметра. Визначається напрямок тренду (зростаючий чи спадаючий), коефіцієнт детермінації та статистична значущість (p-</w:t>
      </w:r>
      <w:proofErr w:type="spellStart"/>
      <w:r w:rsidRPr="00CC5529">
        <w:rPr>
          <w:rFonts w:ascii="Times New Roman" w:eastAsia="Times New Roman" w:hAnsi="Times New Roman" w:cs="Times New Roman"/>
          <w:noProof w:val="0"/>
          <w:sz w:val="28"/>
          <w:szCs w:val="28"/>
          <w:lang w:eastAsia="uk-UA"/>
        </w:rPr>
        <w:t>value</w:t>
      </w:r>
      <w:proofErr w:type="spellEnd"/>
      <w:r w:rsidRPr="00CC5529">
        <w:rPr>
          <w:rFonts w:ascii="Times New Roman" w:eastAsia="Times New Roman" w:hAnsi="Times New Roman" w:cs="Times New Roman"/>
          <w:noProof w:val="0"/>
          <w:sz w:val="28"/>
          <w:szCs w:val="28"/>
          <w:lang w:eastAsia="uk-UA"/>
        </w:rPr>
        <w:t xml:space="preserve"> &lt; 0.05). Це дозволяє виявити довготермінові кліматичні зміни в кожному регіоні.</w:t>
      </w:r>
    </w:p>
    <w:p w14:paraId="41E7575D"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Кореляційний аналіз</w:t>
      </w:r>
      <w:r w:rsidRPr="00CC5529">
        <w:rPr>
          <w:rFonts w:ascii="Times New Roman" w:eastAsia="Times New Roman" w:hAnsi="Times New Roman" w:cs="Times New Roman"/>
          <w:noProof w:val="0"/>
          <w:sz w:val="28"/>
          <w:szCs w:val="28"/>
          <w:lang w:eastAsia="uk-UA"/>
        </w:rPr>
        <w:t xml:space="preserve"> досліджує взаємозв'язки між кліматичними параметрами. Розраховуються коефіцієнти кореляції </w:t>
      </w:r>
      <w:proofErr w:type="spellStart"/>
      <w:r w:rsidRPr="00CC5529">
        <w:rPr>
          <w:rFonts w:ascii="Times New Roman" w:eastAsia="Times New Roman" w:hAnsi="Times New Roman" w:cs="Times New Roman"/>
          <w:noProof w:val="0"/>
          <w:sz w:val="28"/>
          <w:szCs w:val="28"/>
          <w:lang w:eastAsia="uk-UA"/>
        </w:rPr>
        <w:t>Пірсона</w:t>
      </w:r>
      <w:proofErr w:type="spellEnd"/>
      <w:r w:rsidRPr="00CC5529">
        <w:rPr>
          <w:rFonts w:ascii="Times New Roman" w:eastAsia="Times New Roman" w:hAnsi="Times New Roman" w:cs="Times New Roman"/>
          <w:noProof w:val="0"/>
          <w:sz w:val="28"/>
          <w:szCs w:val="28"/>
          <w:lang w:eastAsia="uk-UA"/>
        </w:rPr>
        <w:t xml:space="preserve"> для всіх пар параметрів. Сильні кореляції (|r| &gt; 0.7) можуть свідчити про </w:t>
      </w:r>
      <w:proofErr w:type="spellStart"/>
      <w:r w:rsidRPr="00CC5529">
        <w:rPr>
          <w:rFonts w:ascii="Times New Roman" w:eastAsia="Times New Roman" w:hAnsi="Times New Roman" w:cs="Times New Roman"/>
          <w:noProof w:val="0"/>
          <w:sz w:val="28"/>
          <w:szCs w:val="28"/>
          <w:lang w:eastAsia="uk-UA"/>
        </w:rPr>
        <w:t>мультиколінеарність</w:t>
      </w:r>
      <w:proofErr w:type="spellEnd"/>
      <w:r w:rsidRPr="00CC5529">
        <w:rPr>
          <w:rFonts w:ascii="Times New Roman" w:eastAsia="Times New Roman" w:hAnsi="Times New Roman" w:cs="Times New Roman"/>
          <w:noProof w:val="0"/>
          <w:sz w:val="28"/>
          <w:szCs w:val="28"/>
          <w:lang w:eastAsia="uk-UA"/>
        </w:rPr>
        <w:t xml:space="preserve"> або фізичні взаємозв'язки між змінними.</w:t>
      </w:r>
    </w:p>
    <w:p w14:paraId="630F72B5"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Результати статистичного аналізу зберігаються у папці </w:t>
      </w:r>
      <w:proofErr w:type="spellStart"/>
      <w:r w:rsidRPr="00CC5529">
        <w:rPr>
          <w:rFonts w:ascii="Times New Roman" w:eastAsia="Times New Roman" w:hAnsi="Times New Roman" w:cs="Times New Roman"/>
          <w:noProof w:val="0"/>
          <w:sz w:val="28"/>
          <w:szCs w:val="28"/>
          <w:lang w:eastAsia="uk-UA"/>
        </w:rPr>
        <w:t>acvi_statistical_reports</w:t>
      </w:r>
      <w:proofErr w:type="spellEnd"/>
      <w:r w:rsidRPr="00CC5529">
        <w:rPr>
          <w:rFonts w:ascii="Times New Roman" w:eastAsia="Times New Roman" w:hAnsi="Times New Roman" w:cs="Times New Roman"/>
          <w:noProof w:val="0"/>
          <w:sz w:val="28"/>
          <w:szCs w:val="28"/>
          <w:lang w:eastAsia="uk-UA"/>
        </w:rPr>
        <w:t xml:space="preserve"> у форматі JSON та текстового звіту.</w:t>
      </w:r>
    </w:p>
    <w:p w14:paraId="62B0877B"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6. Етап 3: Обробка та нормалізація даних (process_and_normalize.py)</w:t>
      </w:r>
    </w:p>
    <w:p w14:paraId="294A71F2"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Третій етап включає очищення даних та обчислення похідних метрик, необхідних для розрахунку індексу.</w:t>
      </w:r>
    </w:p>
    <w:p w14:paraId="280218D9"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Видалення фізично неможливих значень</w:t>
      </w:r>
      <w:r w:rsidRPr="00CC5529">
        <w:rPr>
          <w:rFonts w:ascii="Times New Roman" w:eastAsia="Times New Roman" w:hAnsi="Times New Roman" w:cs="Times New Roman"/>
          <w:noProof w:val="0"/>
          <w:sz w:val="28"/>
          <w:szCs w:val="28"/>
          <w:lang w:eastAsia="uk-UA"/>
        </w:rPr>
        <w:t xml:space="preserve"> здійснюється на основі відомих фізичних меж кожного параметра. Наприклад, температура повітря обмежується діапазоном від -60°C до +60°C, відносна вологість від 0 до 100%, вологість ґрунту від 0 до 1. Значення за межами цих діапазонів замінюються на пропуски.</w:t>
      </w:r>
    </w:p>
    <w:p w14:paraId="737FFEB1"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lastRenderedPageBreak/>
        <w:t xml:space="preserve">Обчислення </w:t>
      </w:r>
      <w:proofErr w:type="spellStart"/>
      <w:r w:rsidRPr="00CC5529">
        <w:rPr>
          <w:rFonts w:ascii="Times New Roman" w:eastAsia="Times New Roman" w:hAnsi="Times New Roman" w:cs="Times New Roman"/>
          <w:b/>
          <w:bCs/>
          <w:noProof w:val="0"/>
          <w:sz w:val="28"/>
          <w:szCs w:val="28"/>
          <w:lang w:eastAsia="uk-UA"/>
        </w:rPr>
        <w:t>градусо</w:t>
      </w:r>
      <w:proofErr w:type="spellEnd"/>
      <w:r w:rsidRPr="00CC5529">
        <w:rPr>
          <w:rFonts w:ascii="Times New Roman" w:eastAsia="Times New Roman" w:hAnsi="Times New Roman" w:cs="Times New Roman"/>
          <w:b/>
          <w:bCs/>
          <w:noProof w:val="0"/>
          <w:sz w:val="28"/>
          <w:szCs w:val="28"/>
          <w:lang w:eastAsia="uk-UA"/>
        </w:rPr>
        <w:t>-днів росту (GDD)</w:t>
      </w:r>
      <w:r w:rsidRPr="00CC5529">
        <w:rPr>
          <w:rFonts w:ascii="Times New Roman" w:eastAsia="Times New Roman" w:hAnsi="Times New Roman" w:cs="Times New Roman"/>
          <w:noProof w:val="0"/>
          <w:sz w:val="28"/>
          <w:szCs w:val="28"/>
          <w:lang w:eastAsia="uk-UA"/>
        </w:rPr>
        <w:t xml:space="preserve"> виконується за формулою GDD = </w:t>
      </w:r>
      <w:proofErr w:type="spellStart"/>
      <w:r w:rsidRPr="00CC5529">
        <w:rPr>
          <w:rFonts w:ascii="Times New Roman" w:eastAsia="Times New Roman" w:hAnsi="Times New Roman" w:cs="Times New Roman"/>
          <w:noProof w:val="0"/>
          <w:sz w:val="28"/>
          <w:szCs w:val="28"/>
          <w:lang w:eastAsia="uk-UA"/>
        </w:rPr>
        <w:t>max</w:t>
      </w:r>
      <w:proofErr w:type="spellEnd"/>
      <w:r w:rsidRPr="00CC5529">
        <w:rPr>
          <w:rFonts w:ascii="Times New Roman" w:eastAsia="Times New Roman" w:hAnsi="Times New Roman" w:cs="Times New Roman"/>
          <w:noProof w:val="0"/>
          <w:sz w:val="28"/>
          <w:szCs w:val="28"/>
          <w:lang w:eastAsia="uk-UA"/>
        </w:rPr>
        <w:t xml:space="preserve">(0, T2M - </w:t>
      </w:r>
      <w:proofErr w:type="spellStart"/>
      <w:r w:rsidRPr="00CC5529">
        <w:rPr>
          <w:rFonts w:ascii="Times New Roman" w:eastAsia="Times New Roman" w:hAnsi="Times New Roman" w:cs="Times New Roman"/>
          <w:noProof w:val="0"/>
          <w:sz w:val="28"/>
          <w:szCs w:val="28"/>
          <w:lang w:eastAsia="uk-UA"/>
        </w:rPr>
        <w:t>Tbase</w:t>
      </w:r>
      <w:proofErr w:type="spellEnd"/>
      <w:r w:rsidRPr="00CC5529">
        <w:rPr>
          <w:rFonts w:ascii="Times New Roman" w:eastAsia="Times New Roman" w:hAnsi="Times New Roman" w:cs="Times New Roman"/>
          <w:noProof w:val="0"/>
          <w:sz w:val="28"/>
          <w:szCs w:val="28"/>
          <w:lang w:eastAsia="uk-UA"/>
        </w:rPr>
        <w:t xml:space="preserve">), де </w:t>
      </w:r>
      <w:proofErr w:type="spellStart"/>
      <w:r w:rsidRPr="00CC5529">
        <w:rPr>
          <w:rFonts w:ascii="Times New Roman" w:eastAsia="Times New Roman" w:hAnsi="Times New Roman" w:cs="Times New Roman"/>
          <w:noProof w:val="0"/>
          <w:sz w:val="28"/>
          <w:szCs w:val="28"/>
          <w:lang w:eastAsia="uk-UA"/>
        </w:rPr>
        <w:t>Tbase</w:t>
      </w:r>
      <w:proofErr w:type="spellEnd"/>
      <w:r w:rsidRPr="00CC5529">
        <w:rPr>
          <w:rFonts w:ascii="Times New Roman" w:eastAsia="Times New Roman" w:hAnsi="Times New Roman" w:cs="Times New Roman"/>
          <w:noProof w:val="0"/>
          <w:sz w:val="28"/>
          <w:szCs w:val="28"/>
          <w:lang w:eastAsia="uk-UA"/>
        </w:rPr>
        <w:t xml:space="preserve"> — базова температура розвитку культури (10°C для більшості зернових). Ця метрика характеризує накопичення тепла, необхідного для проходження фенологічних фаз рослинами.</w:t>
      </w:r>
    </w:p>
    <w:p w14:paraId="105ABF8B"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Розрахунок дефіциту тиску водяної пари (VPD)</w:t>
      </w:r>
      <w:r w:rsidRPr="00CC5529">
        <w:rPr>
          <w:rFonts w:ascii="Times New Roman" w:eastAsia="Times New Roman" w:hAnsi="Times New Roman" w:cs="Times New Roman"/>
          <w:noProof w:val="0"/>
          <w:sz w:val="28"/>
          <w:szCs w:val="28"/>
          <w:lang w:eastAsia="uk-UA"/>
        </w:rPr>
        <w:t xml:space="preserve"> здійснюється на основі температури та відносної вологості повітря. Спочатку обчислюється тиск насичення </w:t>
      </w:r>
      <w:proofErr w:type="spellStart"/>
      <w:r w:rsidRPr="00CC5529">
        <w:rPr>
          <w:rFonts w:ascii="Times New Roman" w:eastAsia="Times New Roman" w:hAnsi="Times New Roman" w:cs="Times New Roman"/>
          <w:noProof w:val="0"/>
          <w:sz w:val="28"/>
          <w:szCs w:val="28"/>
          <w:lang w:eastAsia="uk-UA"/>
        </w:rPr>
        <w:t>es</w:t>
      </w:r>
      <w:proofErr w:type="spellEnd"/>
      <w:r w:rsidRPr="00CC5529">
        <w:rPr>
          <w:rFonts w:ascii="Times New Roman" w:eastAsia="Times New Roman" w:hAnsi="Times New Roman" w:cs="Times New Roman"/>
          <w:noProof w:val="0"/>
          <w:sz w:val="28"/>
          <w:szCs w:val="28"/>
          <w:lang w:eastAsia="uk-UA"/>
        </w:rPr>
        <w:t xml:space="preserve"> = 0.6108 × </w:t>
      </w:r>
      <w:proofErr w:type="spellStart"/>
      <w:r w:rsidRPr="00CC5529">
        <w:rPr>
          <w:rFonts w:ascii="Times New Roman" w:eastAsia="Times New Roman" w:hAnsi="Times New Roman" w:cs="Times New Roman"/>
          <w:noProof w:val="0"/>
          <w:sz w:val="28"/>
          <w:szCs w:val="28"/>
          <w:lang w:eastAsia="uk-UA"/>
        </w:rPr>
        <w:t>exp</w:t>
      </w:r>
      <w:proofErr w:type="spellEnd"/>
      <w:r w:rsidRPr="00CC5529">
        <w:rPr>
          <w:rFonts w:ascii="Times New Roman" w:eastAsia="Times New Roman" w:hAnsi="Times New Roman" w:cs="Times New Roman"/>
          <w:noProof w:val="0"/>
          <w:sz w:val="28"/>
          <w:szCs w:val="28"/>
          <w:lang w:eastAsia="uk-UA"/>
        </w:rPr>
        <w:t xml:space="preserve">((17.27 × T)/(T + 237.3)), потім фактичний тиск водяної пари </w:t>
      </w:r>
      <w:proofErr w:type="spellStart"/>
      <w:r w:rsidRPr="00CC5529">
        <w:rPr>
          <w:rFonts w:ascii="Times New Roman" w:eastAsia="Times New Roman" w:hAnsi="Times New Roman" w:cs="Times New Roman"/>
          <w:noProof w:val="0"/>
          <w:sz w:val="28"/>
          <w:szCs w:val="28"/>
          <w:lang w:eastAsia="uk-UA"/>
        </w:rPr>
        <w:t>ea</w:t>
      </w:r>
      <w:proofErr w:type="spellEnd"/>
      <w:r w:rsidRPr="00CC5529">
        <w:rPr>
          <w:rFonts w:ascii="Times New Roman" w:eastAsia="Times New Roman" w:hAnsi="Times New Roman" w:cs="Times New Roman"/>
          <w:noProof w:val="0"/>
          <w:sz w:val="28"/>
          <w:szCs w:val="28"/>
          <w:lang w:eastAsia="uk-UA"/>
        </w:rPr>
        <w:t xml:space="preserve"> = (RH/100) × </w:t>
      </w:r>
      <w:proofErr w:type="spellStart"/>
      <w:r w:rsidRPr="00CC5529">
        <w:rPr>
          <w:rFonts w:ascii="Times New Roman" w:eastAsia="Times New Roman" w:hAnsi="Times New Roman" w:cs="Times New Roman"/>
          <w:noProof w:val="0"/>
          <w:sz w:val="28"/>
          <w:szCs w:val="28"/>
          <w:lang w:eastAsia="uk-UA"/>
        </w:rPr>
        <w:t>es</w:t>
      </w:r>
      <w:proofErr w:type="spellEnd"/>
      <w:r w:rsidRPr="00CC5529">
        <w:rPr>
          <w:rFonts w:ascii="Times New Roman" w:eastAsia="Times New Roman" w:hAnsi="Times New Roman" w:cs="Times New Roman"/>
          <w:noProof w:val="0"/>
          <w:sz w:val="28"/>
          <w:szCs w:val="28"/>
          <w:lang w:eastAsia="uk-UA"/>
        </w:rPr>
        <w:t xml:space="preserve">, і нарешті VPD = </w:t>
      </w:r>
      <w:proofErr w:type="spellStart"/>
      <w:r w:rsidRPr="00CC5529">
        <w:rPr>
          <w:rFonts w:ascii="Times New Roman" w:eastAsia="Times New Roman" w:hAnsi="Times New Roman" w:cs="Times New Roman"/>
          <w:noProof w:val="0"/>
          <w:sz w:val="28"/>
          <w:szCs w:val="28"/>
          <w:lang w:eastAsia="uk-UA"/>
        </w:rPr>
        <w:t>es</w:t>
      </w:r>
      <w:proofErr w:type="spellEnd"/>
      <w:r w:rsidRPr="00CC5529">
        <w:rPr>
          <w:rFonts w:ascii="Times New Roman" w:eastAsia="Times New Roman" w:hAnsi="Times New Roman" w:cs="Times New Roman"/>
          <w:noProof w:val="0"/>
          <w:sz w:val="28"/>
          <w:szCs w:val="28"/>
          <w:lang w:eastAsia="uk-UA"/>
        </w:rPr>
        <w:t xml:space="preserve"> - </w:t>
      </w:r>
      <w:proofErr w:type="spellStart"/>
      <w:r w:rsidRPr="00CC5529">
        <w:rPr>
          <w:rFonts w:ascii="Times New Roman" w:eastAsia="Times New Roman" w:hAnsi="Times New Roman" w:cs="Times New Roman"/>
          <w:noProof w:val="0"/>
          <w:sz w:val="28"/>
          <w:szCs w:val="28"/>
          <w:lang w:eastAsia="uk-UA"/>
        </w:rPr>
        <w:t>ea</w:t>
      </w:r>
      <w:proofErr w:type="spellEnd"/>
      <w:r w:rsidRPr="00CC5529">
        <w:rPr>
          <w:rFonts w:ascii="Times New Roman" w:eastAsia="Times New Roman" w:hAnsi="Times New Roman" w:cs="Times New Roman"/>
          <w:noProof w:val="0"/>
          <w:sz w:val="28"/>
          <w:szCs w:val="28"/>
          <w:lang w:eastAsia="uk-UA"/>
        </w:rPr>
        <w:t>. Високі значення VPD свідчать про інтенсивне випаровування та потенційний водний стрес рослин.</w:t>
      </w:r>
    </w:p>
    <w:p w14:paraId="0472F910"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Ідентифікація екстремальних днів</w:t>
      </w:r>
      <w:r w:rsidRPr="00CC5529">
        <w:rPr>
          <w:rFonts w:ascii="Times New Roman" w:eastAsia="Times New Roman" w:hAnsi="Times New Roman" w:cs="Times New Roman"/>
          <w:noProof w:val="0"/>
          <w:sz w:val="28"/>
          <w:szCs w:val="28"/>
          <w:lang w:eastAsia="uk-UA"/>
        </w:rPr>
        <w:t xml:space="preserve"> включає визначення сухих днів (опади &lt; 1 мм), днів з тепловим стресом (максимальна температура &gt; 30°C) та днів із заморозками (мінімальна температура &lt; 0°C). Додатково обчислюється тривалість послідовних сухих періодів як кумулятивний лічильник днів без опадів.</w:t>
      </w:r>
    </w:p>
    <w:p w14:paraId="49C98BD1"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Глобальна нормалізація</w:t>
      </w:r>
      <w:r w:rsidRPr="00CC5529">
        <w:rPr>
          <w:rFonts w:ascii="Times New Roman" w:eastAsia="Times New Roman" w:hAnsi="Times New Roman" w:cs="Times New Roman"/>
          <w:noProof w:val="0"/>
          <w:sz w:val="28"/>
          <w:szCs w:val="28"/>
          <w:lang w:eastAsia="uk-UA"/>
        </w:rPr>
        <w:t xml:space="preserve"> виконується методом z-</w:t>
      </w:r>
      <w:proofErr w:type="spellStart"/>
      <w:r w:rsidRPr="00CC5529">
        <w:rPr>
          <w:rFonts w:ascii="Times New Roman" w:eastAsia="Times New Roman" w:hAnsi="Times New Roman" w:cs="Times New Roman"/>
          <w:noProof w:val="0"/>
          <w:sz w:val="28"/>
          <w:szCs w:val="28"/>
          <w:lang w:eastAsia="uk-UA"/>
        </w:rPr>
        <w:t>score</w:t>
      </w:r>
      <w:proofErr w:type="spellEnd"/>
      <w:r w:rsidRPr="00CC5529">
        <w:rPr>
          <w:rFonts w:ascii="Times New Roman" w:eastAsia="Times New Roman" w:hAnsi="Times New Roman" w:cs="Times New Roman"/>
          <w:noProof w:val="0"/>
          <w:sz w:val="28"/>
          <w:szCs w:val="28"/>
          <w:lang w:eastAsia="uk-UA"/>
        </w:rPr>
        <w:t xml:space="preserve"> на основі параметрів, обчислених по всій вибірці локацій. Для кожного параметра визначаються глобальне середнє та стандартне відхилення, після чого кожне значення перетворюється за формулою z = (x - μ) / σ. Це забезпечує порівнянність значень між різними параметрами та локаціями.</w:t>
      </w:r>
    </w:p>
    <w:p w14:paraId="5405A2D2"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Параметри нормалізації (середні та стандартні відхилення для кожного параметра) зберігаються окремо для забезпечення відтворюваності результатів. Оброблені дані зберігаються у папці </w:t>
      </w:r>
      <w:proofErr w:type="spellStart"/>
      <w:r w:rsidRPr="00CC5529">
        <w:rPr>
          <w:rFonts w:ascii="Times New Roman" w:eastAsia="Times New Roman" w:hAnsi="Times New Roman" w:cs="Times New Roman"/>
          <w:noProof w:val="0"/>
          <w:sz w:val="28"/>
          <w:szCs w:val="28"/>
          <w:lang w:eastAsia="uk-UA"/>
        </w:rPr>
        <w:t>acvi_processed_data</w:t>
      </w:r>
      <w:proofErr w:type="spellEnd"/>
      <w:r w:rsidRPr="00CC5529">
        <w:rPr>
          <w:rFonts w:ascii="Times New Roman" w:eastAsia="Times New Roman" w:hAnsi="Times New Roman" w:cs="Times New Roman"/>
          <w:noProof w:val="0"/>
          <w:sz w:val="28"/>
          <w:szCs w:val="28"/>
          <w:lang w:eastAsia="uk-UA"/>
        </w:rPr>
        <w:t>.</w:t>
      </w:r>
    </w:p>
    <w:p w14:paraId="77444095"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7. Етап 4: Розрахунок індексу ACVI (calculate_acvi.py)</w:t>
      </w:r>
    </w:p>
    <w:p w14:paraId="106E7C5B"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Четвертий етап передбачає безпосередній розрахунок композитного індексу волатильності на основі оброблених даних.</w:t>
      </w:r>
    </w:p>
    <w:p w14:paraId="79A57C02"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Структура індексу</w:t>
      </w:r>
      <w:r w:rsidRPr="00CC5529">
        <w:rPr>
          <w:rFonts w:ascii="Times New Roman" w:eastAsia="Times New Roman" w:hAnsi="Times New Roman" w:cs="Times New Roman"/>
          <w:noProof w:val="0"/>
          <w:sz w:val="28"/>
          <w:szCs w:val="28"/>
          <w:lang w:eastAsia="uk-UA"/>
        </w:rPr>
        <w:t xml:space="preserve"> базується на чотирьох </w:t>
      </w:r>
      <w:proofErr w:type="spellStart"/>
      <w:r w:rsidRPr="00CC5529">
        <w:rPr>
          <w:rFonts w:ascii="Times New Roman" w:eastAsia="Times New Roman" w:hAnsi="Times New Roman" w:cs="Times New Roman"/>
          <w:noProof w:val="0"/>
          <w:sz w:val="28"/>
          <w:szCs w:val="28"/>
          <w:lang w:eastAsia="uk-UA"/>
        </w:rPr>
        <w:t>субіндексах</w:t>
      </w:r>
      <w:proofErr w:type="spellEnd"/>
      <w:r w:rsidRPr="00CC5529">
        <w:rPr>
          <w:rFonts w:ascii="Times New Roman" w:eastAsia="Times New Roman" w:hAnsi="Times New Roman" w:cs="Times New Roman"/>
          <w:noProof w:val="0"/>
          <w:sz w:val="28"/>
          <w:szCs w:val="28"/>
          <w:lang w:eastAsia="uk-UA"/>
        </w:rPr>
        <w:t>, кожен з яких відображає окремий аспект кліматичної волатильності.</w:t>
      </w:r>
    </w:p>
    <w:p w14:paraId="5C934778"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proofErr w:type="spellStart"/>
      <w:r w:rsidRPr="00CC5529">
        <w:rPr>
          <w:rFonts w:ascii="Times New Roman" w:eastAsia="Times New Roman" w:hAnsi="Times New Roman" w:cs="Times New Roman"/>
          <w:b/>
          <w:bCs/>
          <w:noProof w:val="0"/>
          <w:sz w:val="28"/>
          <w:szCs w:val="28"/>
          <w:lang w:eastAsia="uk-UA"/>
        </w:rPr>
        <w:lastRenderedPageBreak/>
        <w:t>Субіндекс</w:t>
      </w:r>
      <w:proofErr w:type="spellEnd"/>
      <w:r w:rsidRPr="00CC5529">
        <w:rPr>
          <w:rFonts w:ascii="Times New Roman" w:eastAsia="Times New Roman" w:hAnsi="Times New Roman" w:cs="Times New Roman"/>
          <w:b/>
          <w:bCs/>
          <w:noProof w:val="0"/>
          <w:sz w:val="28"/>
          <w:szCs w:val="28"/>
          <w:lang w:eastAsia="uk-UA"/>
        </w:rPr>
        <w:t xml:space="preserve"> температурної </w:t>
      </w:r>
      <w:proofErr w:type="spellStart"/>
      <w:r w:rsidRPr="00CC5529">
        <w:rPr>
          <w:rFonts w:ascii="Times New Roman" w:eastAsia="Times New Roman" w:hAnsi="Times New Roman" w:cs="Times New Roman"/>
          <w:b/>
          <w:bCs/>
          <w:noProof w:val="0"/>
          <w:sz w:val="28"/>
          <w:szCs w:val="28"/>
          <w:lang w:eastAsia="uk-UA"/>
        </w:rPr>
        <w:t>волатильності</w:t>
      </w:r>
      <w:proofErr w:type="spellEnd"/>
      <w:r w:rsidRPr="00CC5529">
        <w:rPr>
          <w:rFonts w:ascii="Times New Roman" w:eastAsia="Times New Roman" w:hAnsi="Times New Roman" w:cs="Times New Roman"/>
          <w:b/>
          <w:bCs/>
          <w:noProof w:val="0"/>
          <w:sz w:val="28"/>
          <w:szCs w:val="28"/>
          <w:lang w:eastAsia="uk-UA"/>
        </w:rPr>
        <w:t xml:space="preserve"> (вага 15%)</w:t>
      </w:r>
      <w:r w:rsidRPr="00CC5529">
        <w:rPr>
          <w:rFonts w:ascii="Times New Roman" w:eastAsia="Times New Roman" w:hAnsi="Times New Roman" w:cs="Times New Roman"/>
          <w:noProof w:val="0"/>
          <w:sz w:val="28"/>
          <w:szCs w:val="28"/>
          <w:lang w:eastAsia="uk-UA"/>
        </w:rPr>
        <w:t xml:space="preserve"> розраховується як середнє значення наступних компонент: коефіцієнт варіації добового діапазону температур за роками, коефіцієнт варіації річних середніх температур, відсоток днів з тепловим стресом відносно загальної кількості днів, та коефіцієнт варіації </w:t>
      </w:r>
      <w:proofErr w:type="spellStart"/>
      <w:r w:rsidRPr="00CC5529">
        <w:rPr>
          <w:rFonts w:ascii="Times New Roman" w:eastAsia="Times New Roman" w:hAnsi="Times New Roman" w:cs="Times New Roman"/>
          <w:noProof w:val="0"/>
          <w:sz w:val="28"/>
          <w:szCs w:val="28"/>
          <w:lang w:eastAsia="uk-UA"/>
        </w:rPr>
        <w:t>градусо</w:t>
      </w:r>
      <w:proofErr w:type="spellEnd"/>
      <w:r w:rsidRPr="00CC5529">
        <w:rPr>
          <w:rFonts w:ascii="Times New Roman" w:eastAsia="Times New Roman" w:hAnsi="Times New Roman" w:cs="Times New Roman"/>
          <w:noProof w:val="0"/>
          <w:sz w:val="28"/>
          <w:szCs w:val="28"/>
          <w:lang w:eastAsia="uk-UA"/>
        </w:rPr>
        <w:t xml:space="preserve">-днів росту. Цей </w:t>
      </w:r>
      <w:proofErr w:type="spellStart"/>
      <w:r w:rsidRPr="00CC5529">
        <w:rPr>
          <w:rFonts w:ascii="Times New Roman" w:eastAsia="Times New Roman" w:hAnsi="Times New Roman" w:cs="Times New Roman"/>
          <w:noProof w:val="0"/>
          <w:sz w:val="28"/>
          <w:szCs w:val="28"/>
          <w:lang w:eastAsia="uk-UA"/>
        </w:rPr>
        <w:t>субіндекс</w:t>
      </w:r>
      <w:proofErr w:type="spellEnd"/>
      <w:r w:rsidRPr="00CC5529">
        <w:rPr>
          <w:rFonts w:ascii="Times New Roman" w:eastAsia="Times New Roman" w:hAnsi="Times New Roman" w:cs="Times New Roman"/>
          <w:noProof w:val="0"/>
          <w:sz w:val="28"/>
          <w:szCs w:val="28"/>
          <w:lang w:eastAsia="uk-UA"/>
        </w:rPr>
        <w:t xml:space="preserve"> характеризує нестабільність температурного режиму.</w:t>
      </w:r>
    </w:p>
    <w:p w14:paraId="1929B26B"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proofErr w:type="spellStart"/>
      <w:r w:rsidRPr="00CC5529">
        <w:rPr>
          <w:rFonts w:ascii="Times New Roman" w:eastAsia="Times New Roman" w:hAnsi="Times New Roman" w:cs="Times New Roman"/>
          <w:b/>
          <w:bCs/>
          <w:noProof w:val="0"/>
          <w:sz w:val="28"/>
          <w:szCs w:val="28"/>
          <w:lang w:eastAsia="uk-UA"/>
        </w:rPr>
        <w:t>Субіндекс</w:t>
      </w:r>
      <w:proofErr w:type="spellEnd"/>
      <w:r w:rsidRPr="00CC5529">
        <w:rPr>
          <w:rFonts w:ascii="Times New Roman" w:eastAsia="Times New Roman" w:hAnsi="Times New Roman" w:cs="Times New Roman"/>
          <w:b/>
          <w:bCs/>
          <w:noProof w:val="0"/>
          <w:sz w:val="28"/>
          <w:szCs w:val="28"/>
          <w:lang w:eastAsia="uk-UA"/>
        </w:rPr>
        <w:t xml:space="preserve"> </w:t>
      </w:r>
      <w:proofErr w:type="spellStart"/>
      <w:r w:rsidRPr="00CC5529">
        <w:rPr>
          <w:rFonts w:ascii="Times New Roman" w:eastAsia="Times New Roman" w:hAnsi="Times New Roman" w:cs="Times New Roman"/>
          <w:b/>
          <w:bCs/>
          <w:noProof w:val="0"/>
          <w:sz w:val="28"/>
          <w:szCs w:val="28"/>
          <w:lang w:eastAsia="uk-UA"/>
        </w:rPr>
        <w:t>волатильності</w:t>
      </w:r>
      <w:proofErr w:type="spellEnd"/>
      <w:r w:rsidRPr="00CC5529">
        <w:rPr>
          <w:rFonts w:ascii="Times New Roman" w:eastAsia="Times New Roman" w:hAnsi="Times New Roman" w:cs="Times New Roman"/>
          <w:b/>
          <w:bCs/>
          <w:noProof w:val="0"/>
          <w:sz w:val="28"/>
          <w:szCs w:val="28"/>
          <w:lang w:eastAsia="uk-UA"/>
        </w:rPr>
        <w:t xml:space="preserve"> опадів (вага 25%)</w:t>
      </w:r>
      <w:r w:rsidRPr="00CC5529">
        <w:rPr>
          <w:rFonts w:ascii="Times New Roman" w:eastAsia="Times New Roman" w:hAnsi="Times New Roman" w:cs="Times New Roman"/>
          <w:noProof w:val="0"/>
          <w:sz w:val="28"/>
          <w:szCs w:val="28"/>
          <w:lang w:eastAsia="uk-UA"/>
        </w:rPr>
        <w:t xml:space="preserve"> включає коефіцієнт варіації місячних сум опадів, коефіцієнт варіації річних сум опадів та максимальну тривалість посушливого періоду. Цей </w:t>
      </w:r>
      <w:proofErr w:type="spellStart"/>
      <w:r w:rsidRPr="00CC5529">
        <w:rPr>
          <w:rFonts w:ascii="Times New Roman" w:eastAsia="Times New Roman" w:hAnsi="Times New Roman" w:cs="Times New Roman"/>
          <w:noProof w:val="0"/>
          <w:sz w:val="28"/>
          <w:szCs w:val="28"/>
          <w:lang w:eastAsia="uk-UA"/>
        </w:rPr>
        <w:t>субіндекс</w:t>
      </w:r>
      <w:proofErr w:type="spellEnd"/>
      <w:r w:rsidRPr="00CC5529">
        <w:rPr>
          <w:rFonts w:ascii="Times New Roman" w:eastAsia="Times New Roman" w:hAnsi="Times New Roman" w:cs="Times New Roman"/>
          <w:noProof w:val="0"/>
          <w:sz w:val="28"/>
          <w:szCs w:val="28"/>
          <w:lang w:eastAsia="uk-UA"/>
        </w:rPr>
        <w:t xml:space="preserve"> відображає нерівномірність водного забезпечення протягом року та між роками.</w:t>
      </w:r>
    </w:p>
    <w:p w14:paraId="6FAE74F5"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proofErr w:type="spellStart"/>
      <w:r w:rsidRPr="00CC5529">
        <w:rPr>
          <w:rFonts w:ascii="Times New Roman" w:eastAsia="Times New Roman" w:hAnsi="Times New Roman" w:cs="Times New Roman"/>
          <w:b/>
          <w:bCs/>
          <w:noProof w:val="0"/>
          <w:sz w:val="28"/>
          <w:szCs w:val="28"/>
          <w:lang w:eastAsia="uk-UA"/>
        </w:rPr>
        <w:t>Субіндекс</w:t>
      </w:r>
      <w:proofErr w:type="spellEnd"/>
      <w:r w:rsidRPr="00CC5529">
        <w:rPr>
          <w:rFonts w:ascii="Times New Roman" w:eastAsia="Times New Roman" w:hAnsi="Times New Roman" w:cs="Times New Roman"/>
          <w:b/>
          <w:bCs/>
          <w:noProof w:val="0"/>
          <w:sz w:val="28"/>
          <w:szCs w:val="28"/>
          <w:lang w:eastAsia="uk-UA"/>
        </w:rPr>
        <w:t xml:space="preserve"> </w:t>
      </w:r>
      <w:proofErr w:type="spellStart"/>
      <w:r w:rsidRPr="00CC5529">
        <w:rPr>
          <w:rFonts w:ascii="Times New Roman" w:eastAsia="Times New Roman" w:hAnsi="Times New Roman" w:cs="Times New Roman"/>
          <w:b/>
          <w:bCs/>
          <w:noProof w:val="0"/>
          <w:sz w:val="28"/>
          <w:szCs w:val="28"/>
          <w:lang w:eastAsia="uk-UA"/>
        </w:rPr>
        <w:t>вологісного</w:t>
      </w:r>
      <w:proofErr w:type="spellEnd"/>
      <w:r w:rsidRPr="00CC5529">
        <w:rPr>
          <w:rFonts w:ascii="Times New Roman" w:eastAsia="Times New Roman" w:hAnsi="Times New Roman" w:cs="Times New Roman"/>
          <w:b/>
          <w:bCs/>
          <w:noProof w:val="0"/>
          <w:sz w:val="28"/>
          <w:szCs w:val="28"/>
          <w:lang w:eastAsia="uk-UA"/>
        </w:rPr>
        <w:t xml:space="preserve"> стресу (вага 20%)</w:t>
      </w:r>
      <w:r w:rsidRPr="00CC5529">
        <w:rPr>
          <w:rFonts w:ascii="Times New Roman" w:eastAsia="Times New Roman" w:hAnsi="Times New Roman" w:cs="Times New Roman"/>
          <w:noProof w:val="0"/>
          <w:sz w:val="28"/>
          <w:szCs w:val="28"/>
          <w:lang w:eastAsia="uk-UA"/>
        </w:rPr>
        <w:t xml:space="preserve"> обчислюється на основі середнього дефіциту вологи ґрунту (1 - GWETROOT) × 100, коефіцієнта варіації вологості ґрунту, нормалізованого середнього VPD відносно порогу стресу (2.5 кПа) та коефіцієнта варіації </w:t>
      </w:r>
      <w:proofErr w:type="spellStart"/>
      <w:r w:rsidRPr="00CC5529">
        <w:rPr>
          <w:rFonts w:ascii="Times New Roman" w:eastAsia="Times New Roman" w:hAnsi="Times New Roman" w:cs="Times New Roman"/>
          <w:noProof w:val="0"/>
          <w:sz w:val="28"/>
          <w:szCs w:val="28"/>
          <w:lang w:eastAsia="uk-UA"/>
        </w:rPr>
        <w:t>евапотранспірації</w:t>
      </w:r>
      <w:proofErr w:type="spellEnd"/>
      <w:r w:rsidRPr="00CC5529">
        <w:rPr>
          <w:rFonts w:ascii="Times New Roman" w:eastAsia="Times New Roman" w:hAnsi="Times New Roman" w:cs="Times New Roman"/>
          <w:noProof w:val="0"/>
          <w:sz w:val="28"/>
          <w:szCs w:val="28"/>
          <w:lang w:eastAsia="uk-UA"/>
        </w:rPr>
        <w:t xml:space="preserve">. Цей </w:t>
      </w:r>
      <w:proofErr w:type="spellStart"/>
      <w:r w:rsidRPr="00CC5529">
        <w:rPr>
          <w:rFonts w:ascii="Times New Roman" w:eastAsia="Times New Roman" w:hAnsi="Times New Roman" w:cs="Times New Roman"/>
          <w:noProof w:val="0"/>
          <w:sz w:val="28"/>
          <w:szCs w:val="28"/>
          <w:lang w:eastAsia="uk-UA"/>
        </w:rPr>
        <w:t>субіндекс</w:t>
      </w:r>
      <w:proofErr w:type="spellEnd"/>
      <w:r w:rsidRPr="00CC5529">
        <w:rPr>
          <w:rFonts w:ascii="Times New Roman" w:eastAsia="Times New Roman" w:hAnsi="Times New Roman" w:cs="Times New Roman"/>
          <w:noProof w:val="0"/>
          <w:sz w:val="28"/>
          <w:szCs w:val="28"/>
          <w:lang w:eastAsia="uk-UA"/>
        </w:rPr>
        <w:t xml:space="preserve"> характеризує умови водного стресу для рослин.</w:t>
      </w:r>
    </w:p>
    <w:p w14:paraId="12C9BCCA"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proofErr w:type="spellStart"/>
      <w:r w:rsidRPr="00CC5529">
        <w:rPr>
          <w:rFonts w:ascii="Times New Roman" w:eastAsia="Times New Roman" w:hAnsi="Times New Roman" w:cs="Times New Roman"/>
          <w:b/>
          <w:bCs/>
          <w:noProof w:val="0"/>
          <w:sz w:val="28"/>
          <w:szCs w:val="28"/>
          <w:lang w:eastAsia="uk-UA"/>
        </w:rPr>
        <w:t>Субіндекс</w:t>
      </w:r>
      <w:proofErr w:type="spellEnd"/>
      <w:r w:rsidRPr="00CC5529">
        <w:rPr>
          <w:rFonts w:ascii="Times New Roman" w:eastAsia="Times New Roman" w:hAnsi="Times New Roman" w:cs="Times New Roman"/>
          <w:b/>
          <w:bCs/>
          <w:noProof w:val="0"/>
          <w:sz w:val="28"/>
          <w:szCs w:val="28"/>
          <w:lang w:eastAsia="uk-UA"/>
        </w:rPr>
        <w:t xml:space="preserve"> екстремальних подій (вага 40%)</w:t>
      </w:r>
      <w:r w:rsidRPr="00CC5529">
        <w:rPr>
          <w:rFonts w:ascii="Times New Roman" w:eastAsia="Times New Roman" w:hAnsi="Times New Roman" w:cs="Times New Roman"/>
          <w:noProof w:val="0"/>
          <w:sz w:val="28"/>
          <w:szCs w:val="28"/>
          <w:lang w:eastAsia="uk-UA"/>
        </w:rPr>
        <w:t xml:space="preserve"> має найбільшу вагу, оскільки екстремальні явища мають найсильніший вплив на урожайність. Він включає середньорічну кількість днів з тепловим стресом, нормалізовану до 30 днів на рік (100%), середньорічну кількість днів із заморозками, нормалізовану до 20 днів на рік, середньорічну кількість сухих днів, нормалізовану до 90 днів на рік, частоту екстремальних вітрів (95-й </w:t>
      </w:r>
      <w:proofErr w:type="spellStart"/>
      <w:r w:rsidRPr="00CC5529">
        <w:rPr>
          <w:rFonts w:ascii="Times New Roman" w:eastAsia="Times New Roman" w:hAnsi="Times New Roman" w:cs="Times New Roman"/>
          <w:noProof w:val="0"/>
          <w:sz w:val="28"/>
          <w:szCs w:val="28"/>
          <w:lang w:eastAsia="uk-UA"/>
        </w:rPr>
        <w:t>перцентиль</w:t>
      </w:r>
      <w:proofErr w:type="spellEnd"/>
      <w:r w:rsidRPr="00CC5529">
        <w:rPr>
          <w:rFonts w:ascii="Times New Roman" w:eastAsia="Times New Roman" w:hAnsi="Times New Roman" w:cs="Times New Roman"/>
          <w:noProof w:val="0"/>
          <w:sz w:val="28"/>
          <w:szCs w:val="28"/>
          <w:lang w:eastAsia="uk-UA"/>
        </w:rPr>
        <w:t>) та коефіцієнт варіації сонячної радіації.</w:t>
      </w:r>
    </w:p>
    <w:p w14:paraId="605C4681"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Фільтрація за вегетаційним періодом</w:t>
      </w:r>
      <w:r w:rsidRPr="00CC5529">
        <w:rPr>
          <w:rFonts w:ascii="Times New Roman" w:eastAsia="Times New Roman" w:hAnsi="Times New Roman" w:cs="Times New Roman"/>
          <w:noProof w:val="0"/>
          <w:sz w:val="28"/>
          <w:szCs w:val="28"/>
          <w:lang w:eastAsia="uk-UA"/>
        </w:rPr>
        <w:t xml:space="preserve"> обмежує аналіз місяцями активної вегетації (за замовчуванням квітень-вересень для Північної півкулі). Це забезпечує фокусування на кліматичних умовах, що безпосередньо впливають на формування врожаю.</w:t>
      </w:r>
    </w:p>
    <w:p w14:paraId="4F09BABF"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 xml:space="preserve">Агрегація </w:t>
      </w:r>
      <w:proofErr w:type="spellStart"/>
      <w:r w:rsidRPr="00CC5529">
        <w:rPr>
          <w:rFonts w:ascii="Times New Roman" w:eastAsia="Times New Roman" w:hAnsi="Times New Roman" w:cs="Times New Roman"/>
          <w:b/>
          <w:bCs/>
          <w:noProof w:val="0"/>
          <w:sz w:val="28"/>
          <w:szCs w:val="28"/>
          <w:lang w:eastAsia="uk-UA"/>
        </w:rPr>
        <w:t>субіндексів</w:t>
      </w:r>
      <w:proofErr w:type="spellEnd"/>
      <w:r w:rsidRPr="00CC5529">
        <w:rPr>
          <w:rFonts w:ascii="Times New Roman" w:eastAsia="Times New Roman" w:hAnsi="Times New Roman" w:cs="Times New Roman"/>
          <w:noProof w:val="0"/>
          <w:sz w:val="28"/>
          <w:szCs w:val="28"/>
          <w:lang w:eastAsia="uk-UA"/>
        </w:rPr>
        <w:t xml:space="preserve"> виконується як зважена сума: ACVI = 0.15 × </w:t>
      </w:r>
      <w:proofErr w:type="spellStart"/>
      <w:r w:rsidRPr="00CC5529">
        <w:rPr>
          <w:rFonts w:ascii="Times New Roman" w:eastAsia="Times New Roman" w:hAnsi="Times New Roman" w:cs="Times New Roman"/>
          <w:noProof w:val="0"/>
          <w:sz w:val="28"/>
          <w:szCs w:val="28"/>
          <w:lang w:eastAsia="uk-UA"/>
        </w:rPr>
        <w:t>Temp</w:t>
      </w:r>
      <w:proofErr w:type="spellEnd"/>
      <w:r w:rsidRPr="00CC5529">
        <w:rPr>
          <w:rFonts w:ascii="Times New Roman" w:eastAsia="Times New Roman" w:hAnsi="Times New Roman" w:cs="Times New Roman"/>
          <w:noProof w:val="0"/>
          <w:sz w:val="28"/>
          <w:szCs w:val="28"/>
          <w:lang w:eastAsia="uk-UA"/>
        </w:rPr>
        <w:t xml:space="preserve"> + 0.25 × </w:t>
      </w:r>
      <w:proofErr w:type="spellStart"/>
      <w:r w:rsidRPr="00CC5529">
        <w:rPr>
          <w:rFonts w:ascii="Times New Roman" w:eastAsia="Times New Roman" w:hAnsi="Times New Roman" w:cs="Times New Roman"/>
          <w:noProof w:val="0"/>
          <w:sz w:val="28"/>
          <w:szCs w:val="28"/>
          <w:lang w:eastAsia="uk-UA"/>
        </w:rPr>
        <w:t>Precip</w:t>
      </w:r>
      <w:proofErr w:type="spellEnd"/>
      <w:r w:rsidRPr="00CC5529">
        <w:rPr>
          <w:rFonts w:ascii="Times New Roman" w:eastAsia="Times New Roman" w:hAnsi="Times New Roman" w:cs="Times New Roman"/>
          <w:noProof w:val="0"/>
          <w:sz w:val="28"/>
          <w:szCs w:val="28"/>
          <w:lang w:eastAsia="uk-UA"/>
        </w:rPr>
        <w:t xml:space="preserve"> + 0.20 × </w:t>
      </w:r>
      <w:proofErr w:type="spellStart"/>
      <w:r w:rsidRPr="00CC5529">
        <w:rPr>
          <w:rFonts w:ascii="Times New Roman" w:eastAsia="Times New Roman" w:hAnsi="Times New Roman" w:cs="Times New Roman"/>
          <w:noProof w:val="0"/>
          <w:sz w:val="28"/>
          <w:szCs w:val="28"/>
          <w:lang w:eastAsia="uk-UA"/>
        </w:rPr>
        <w:t>Moisture</w:t>
      </w:r>
      <w:proofErr w:type="spellEnd"/>
      <w:r w:rsidRPr="00CC5529">
        <w:rPr>
          <w:rFonts w:ascii="Times New Roman" w:eastAsia="Times New Roman" w:hAnsi="Times New Roman" w:cs="Times New Roman"/>
          <w:noProof w:val="0"/>
          <w:sz w:val="28"/>
          <w:szCs w:val="28"/>
          <w:lang w:eastAsia="uk-UA"/>
        </w:rPr>
        <w:t xml:space="preserve"> + 0.40 × </w:t>
      </w:r>
      <w:proofErr w:type="spellStart"/>
      <w:r w:rsidRPr="00CC5529">
        <w:rPr>
          <w:rFonts w:ascii="Times New Roman" w:eastAsia="Times New Roman" w:hAnsi="Times New Roman" w:cs="Times New Roman"/>
          <w:noProof w:val="0"/>
          <w:sz w:val="28"/>
          <w:szCs w:val="28"/>
          <w:lang w:eastAsia="uk-UA"/>
        </w:rPr>
        <w:t>Extremes</w:t>
      </w:r>
      <w:proofErr w:type="spellEnd"/>
      <w:r w:rsidRPr="00CC5529">
        <w:rPr>
          <w:rFonts w:ascii="Times New Roman" w:eastAsia="Times New Roman" w:hAnsi="Times New Roman" w:cs="Times New Roman"/>
          <w:noProof w:val="0"/>
          <w:sz w:val="28"/>
          <w:szCs w:val="28"/>
          <w:lang w:eastAsia="uk-UA"/>
        </w:rPr>
        <w:t xml:space="preserve">. Ваги визначені на основі </w:t>
      </w:r>
      <w:r w:rsidRPr="00CC5529">
        <w:rPr>
          <w:rFonts w:ascii="Times New Roman" w:eastAsia="Times New Roman" w:hAnsi="Times New Roman" w:cs="Times New Roman"/>
          <w:noProof w:val="0"/>
          <w:sz w:val="28"/>
          <w:szCs w:val="28"/>
          <w:lang w:eastAsia="uk-UA"/>
        </w:rPr>
        <w:lastRenderedPageBreak/>
        <w:t>літературних даних про відносний вплив різних кліматичних факторів на урожайність зернових культур.</w:t>
      </w:r>
    </w:p>
    <w:p w14:paraId="434E2334"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proofErr w:type="spellStart"/>
      <w:r w:rsidRPr="00CC5529">
        <w:rPr>
          <w:rFonts w:ascii="Times New Roman" w:eastAsia="Times New Roman" w:hAnsi="Times New Roman" w:cs="Times New Roman"/>
          <w:b/>
          <w:bCs/>
          <w:noProof w:val="0"/>
          <w:sz w:val="28"/>
          <w:szCs w:val="28"/>
          <w:lang w:eastAsia="uk-UA"/>
        </w:rPr>
        <w:t>Робуста</w:t>
      </w:r>
      <w:proofErr w:type="spellEnd"/>
      <w:r w:rsidRPr="00CC5529">
        <w:rPr>
          <w:rFonts w:ascii="Times New Roman" w:eastAsia="Times New Roman" w:hAnsi="Times New Roman" w:cs="Times New Roman"/>
          <w:b/>
          <w:bCs/>
          <w:noProof w:val="0"/>
          <w:sz w:val="28"/>
          <w:szCs w:val="28"/>
          <w:lang w:eastAsia="uk-UA"/>
        </w:rPr>
        <w:t xml:space="preserve"> нормалізація результатів</w:t>
      </w:r>
      <w:r w:rsidRPr="00CC5529">
        <w:rPr>
          <w:rFonts w:ascii="Times New Roman" w:eastAsia="Times New Roman" w:hAnsi="Times New Roman" w:cs="Times New Roman"/>
          <w:noProof w:val="0"/>
          <w:sz w:val="28"/>
          <w:szCs w:val="28"/>
          <w:lang w:eastAsia="uk-UA"/>
        </w:rPr>
        <w:t xml:space="preserve"> виконується з використанням 5-го та 95-го </w:t>
      </w:r>
      <w:proofErr w:type="spellStart"/>
      <w:r w:rsidRPr="00CC5529">
        <w:rPr>
          <w:rFonts w:ascii="Times New Roman" w:eastAsia="Times New Roman" w:hAnsi="Times New Roman" w:cs="Times New Roman"/>
          <w:noProof w:val="0"/>
          <w:sz w:val="28"/>
          <w:szCs w:val="28"/>
          <w:lang w:eastAsia="uk-UA"/>
        </w:rPr>
        <w:t>перцентилів</w:t>
      </w:r>
      <w:proofErr w:type="spellEnd"/>
      <w:r w:rsidRPr="00CC5529">
        <w:rPr>
          <w:rFonts w:ascii="Times New Roman" w:eastAsia="Times New Roman" w:hAnsi="Times New Roman" w:cs="Times New Roman"/>
          <w:noProof w:val="0"/>
          <w:sz w:val="28"/>
          <w:szCs w:val="28"/>
          <w:lang w:eastAsia="uk-UA"/>
        </w:rPr>
        <w:t xml:space="preserve"> замість мінімуму та максимуму. Це зменшує вплив аномальних значень на шкалу індексу. Нормалізоване значення обчислюється як ((x - P5) / (P95 - P5)) × 100 з обмеженням результату в діапазоні 0-100.</w:t>
      </w:r>
    </w:p>
    <w:p w14:paraId="27A9585C"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Результати зберігаються у папці </w:t>
      </w:r>
      <w:proofErr w:type="spellStart"/>
      <w:r w:rsidRPr="00CC5529">
        <w:rPr>
          <w:rFonts w:ascii="Times New Roman" w:eastAsia="Times New Roman" w:hAnsi="Times New Roman" w:cs="Times New Roman"/>
          <w:noProof w:val="0"/>
          <w:sz w:val="28"/>
          <w:szCs w:val="28"/>
          <w:lang w:eastAsia="uk-UA"/>
        </w:rPr>
        <w:t>acvi_results</w:t>
      </w:r>
      <w:proofErr w:type="spellEnd"/>
      <w:r w:rsidRPr="00CC5529">
        <w:rPr>
          <w:rFonts w:ascii="Times New Roman" w:eastAsia="Times New Roman" w:hAnsi="Times New Roman" w:cs="Times New Roman"/>
          <w:noProof w:val="0"/>
          <w:sz w:val="28"/>
          <w:szCs w:val="28"/>
          <w:lang w:eastAsia="uk-UA"/>
        </w:rPr>
        <w:t xml:space="preserve"> у форматах JSON (детальні дані), CSV (табличний формат) та текстовий звіт з ранжуванням локацій.</w:t>
      </w:r>
    </w:p>
    <w:p w14:paraId="26AF8C6D"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 xml:space="preserve">8. Етап 5: </w:t>
      </w:r>
      <w:proofErr w:type="spellStart"/>
      <w:r w:rsidRPr="00CC5529">
        <w:rPr>
          <w:rFonts w:ascii="Times New Roman" w:eastAsia="Times New Roman" w:hAnsi="Times New Roman" w:cs="Times New Roman"/>
          <w:b/>
          <w:bCs/>
          <w:noProof w:val="0"/>
          <w:sz w:val="28"/>
          <w:szCs w:val="28"/>
          <w:lang w:eastAsia="uk-UA"/>
        </w:rPr>
        <w:t>Валідація</w:t>
      </w:r>
      <w:proofErr w:type="spellEnd"/>
      <w:r w:rsidRPr="00CC5529">
        <w:rPr>
          <w:rFonts w:ascii="Times New Roman" w:eastAsia="Times New Roman" w:hAnsi="Times New Roman" w:cs="Times New Roman"/>
          <w:b/>
          <w:bCs/>
          <w:noProof w:val="0"/>
          <w:sz w:val="28"/>
          <w:szCs w:val="28"/>
          <w:lang w:eastAsia="uk-UA"/>
        </w:rPr>
        <w:t xml:space="preserve"> моделі (validate_acvi.py та fao_yield_data.py)</w:t>
      </w:r>
    </w:p>
    <w:p w14:paraId="37AB049E"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П'ятий етап передбачає перевірку адекватності розробленого індексу шляхом порівняння з незалежними даними про урожайність.</w:t>
      </w:r>
    </w:p>
    <w:p w14:paraId="36DD0521"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Завантаження даних урожайності</w:t>
      </w:r>
      <w:r w:rsidRPr="00CC5529">
        <w:rPr>
          <w:rFonts w:ascii="Times New Roman" w:eastAsia="Times New Roman" w:hAnsi="Times New Roman" w:cs="Times New Roman"/>
          <w:noProof w:val="0"/>
          <w:sz w:val="28"/>
          <w:szCs w:val="28"/>
          <w:lang w:eastAsia="uk-UA"/>
        </w:rPr>
        <w:t xml:space="preserve"> виконується з бази FAOSTAT з використанням офіційного </w:t>
      </w:r>
      <w:proofErr w:type="spellStart"/>
      <w:r w:rsidRPr="00CC5529">
        <w:rPr>
          <w:rFonts w:ascii="Times New Roman" w:eastAsia="Times New Roman" w:hAnsi="Times New Roman" w:cs="Times New Roman"/>
          <w:noProof w:val="0"/>
          <w:sz w:val="28"/>
          <w:szCs w:val="28"/>
          <w:lang w:eastAsia="uk-UA"/>
        </w:rPr>
        <w:t>Python</w:t>
      </w:r>
      <w:proofErr w:type="spellEnd"/>
      <w:r w:rsidRPr="00CC5529">
        <w:rPr>
          <w:rFonts w:ascii="Times New Roman" w:eastAsia="Times New Roman" w:hAnsi="Times New Roman" w:cs="Times New Roman"/>
          <w:noProof w:val="0"/>
          <w:sz w:val="28"/>
          <w:szCs w:val="28"/>
          <w:lang w:eastAsia="uk-UA"/>
        </w:rPr>
        <w:t xml:space="preserve">-пакету </w:t>
      </w:r>
      <w:proofErr w:type="spellStart"/>
      <w:r w:rsidRPr="00CC5529">
        <w:rPr>
          <w:rFonts w:ascii="Times New Roman" w:eastAsia="Times New Roman" w:hAnsi="Times New Roman" w:cs="Times New Roman"/>
          <w:noProof w:val="0"/>
          <w:sz w:val="28"/>
          <w:szCs w:val="28"/>
          <w:lang w:eastAsia="uk-UA"/>
        </w:rPr>
        <w:t>faostat</w:t>
      </w:r>
      <w:proofErr w:type="spellEnd"/>
      <w:r w:rsidRPr="00CC5529">
        <w:rPr>
          <w:rFonts w:ascii="Times New Roman" w:eastAsia="Times New Roman" w:hAnsi="Times New Roman" w:cs="Times New Roman"/>
          <w:noProof w:val="0"/>
          <w:sz w:val="28"/>
          <w:szCs w:val="28"/>
          <w:lang w:eastAsia="uk-UA"/>
        </w:rPr>
        <w:t>. Завантажуються дані про урожайність пшениці та кукурудзи (в гектограмах на гектар) для всіх країн вибірки за період 2009-2023 років.</w:t>
      </w:r>
    </w:p>
    <w:p w14:paraId="581A93C3"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b/>
          <w:bCs/>
          <w:noProof w:val="0"/>
          <w:sz w:val="28"/>
          <w:szCs w:val="28"/>
          <w:lang w:eastAsia="uk-UA"/>
        </w:rPr>
        <w:t>Розрахунок волатильності урожайності</w:t>
      </w:r>
      <w:r w:rsidRPr="00CC5529">
        <w:rPr>
          <w:rFonts w:ascii="Times New Roman" w:eastAsia="Times New Roman" w:hAnsi="Times New Roman" w:cs="Times New Roman"/>
          <w:noProof w:val="0"/>
          <w:sz w:val="28"/>
          <w:szCs w:val="28"/>
          <w:lang w:eastAsia="uk-UA"/>
        </w:rPr>
        <w:t xml:space="preserve"> включає коефіцієнт варіації (CV) як основний показник нестабільності врожаїв та </w:t>
      </w:r>
      <w:proofErr w:type="spellStart"/>
      <w:r w:rsidRPr="00CC5529">
        <w:rPr>
          <w:rFonts w:ascii="Times New Roman" w:eastAsia="Times New Roman" w:hAnsi="Times New Roman" w:cs="Times New Roman"/>
          <w:noProof w:val="0"/>
          <w:sz w:val="28"/>
          <w:szCs w:val="28"/>
          <w:lang w:eastAsia="uk-UA"/>
        </w:rPr>
        <w:t>детрендований</w:t>
      </w:r>
      <w:proofErr w:type="spellEnd"/>
      <w:r w:rsidRPr="00CC5529">
        <w:rPr>
          <w:rFonts w:ascii="Times New Roman" w:eastAsia="Times New Roman" w:hAnsi="Times New Roman" w:cs="Times New Roman"/>
          <w:noProof w:val="0"/>
          <w:sz w:val="28"/>
          <w:szCs w:val="28"/>
          <w:lang w:eastAsia="uk-UA"/>
        </w:rPr>
        <w:t xml:space="preserve"> коефіцієнт варіації, який усуває вплив довготермінового тренду продуктивності. </w:t>
      </w:r>
      <w:proofErr w:type="spellStart"/>
      <w:r w:rsidRPr="00CC5529">
        <w:rPr>
          <w:rFonts w:ascii="Times New Roman" w:eastAsia="Times New Roman" w:hAnsi="Times New Roman" w:cs="Times New Roman"/>
          <w:noProof w:val="0"/>
          <w:sz w:val="28"/>
          <w:szCs w:val="28"/>
          <w:lang w:eastAsia="uk-UA"/>
        </w:rPr>
        <w:t>Детрендування</w:t>
      </w:r>
      <w:proofErr w:type="spellEnd"/>
      <w:r w:rsidRPr="00CC5529">
        <w:rPr>
          <w:rFonts w:ascii="Times New Roman" w:eastAsia="Times New Roman" w:hAnsi="Times New Roman" w:cs="Times New Roman"/>
          <w:noProof w:val="0"/>
          <w:sz w:val="28"/>
          <w:szCs w:val="28"/>
          <w:lang w:eastAsia="uk-UA"/>
        </w:rPr>
        <w:t xml:space="preserve"> виконується шляхом віднімання лінійного тренду від часового ряду врожайності.</w:t>
      </w:r>
    </w:p>
    <w:p w14:paraId="0EA37257"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proofErr w:type="spellStart"/>
      <w:r w:rsidRPr="00CC5529">
        <w:rPr>
          <w:rFonts w:ascii="Times New Roman" w:eastAsia="Times New Roman" w:hAnsi="Times New Roman" w:cs="Times New Roman"/>
          <w:b/>
          <w:bCs/>
          <w:noProof w:val="0"/>
          <w:sz w:val="28"/>
          <w:szCs w:val="28"/>
          <w:lang w:eastAsia="uk-UA"/>
        </w:rPr>
        <w:t>Валідація</w:t>
      </w:r>
      <w:proofErr w:type="spellEnd"/>
      <w:r w:rsidRPr="00CC5529">
        <w:rPr>
          <w:rFonts w:ascii="Times New Roman" w:eastAsia="Times New Roman" w:hAnsi="Times New Roman" w:cs="Times New Roman"/>
          <w:b/>
          <w:bCs/>
          <w:noProof w:val="0"/>
          <w:sz w:val="28"/>
          <w:szCs w:val="28"/>
          <w:lang w:eastAsia="uk-UA"/>
        </w:rPr>
        <w:t xml:space="preserve"> моделі</w:t>
      </w:r>
      <w:r w:rsidRPr="00CC5529">
        <w:rPr>
          <w:rFonts w:ascii="Times New Roman" w:eastAsia="Times New Roman" w:hAnsi="Times New Roman" w:cs="Times New Roman"/>
          <w:noProof w:val="0"/>
          <w:sz w:val="28"/>
          <w:szCs w:val="28"/>
          <w:lang w:eastAsia="uk-UA"/>
        </w:rPr>
        <w:t xml:space="preserve"> полягає у перевірці гіпотези про позитивну кореляцію між ACVI та </w:t>
      </w:r>
      <w:proofErr w:type="spellStart"/>
      <w:r w:rsidRPr="00CC5529">
        <w:rPr>
          <w:rFonts w:ascii="Times New Roman" w:eastAsia="Times New Roman" w:hAnsi="Times New Roman" w:cs="Times New Roman"/>
          <w:noProof w:val="0"/>
          <w:sz w:val="28"/>
          <w:szCs w:val="28"/>
          <w:lang w:eastAsia="uk-UA"/>
        </w:rPr>
        <w:t>волатильністю</w:t>
      </w:r>
      <w:proofErr w:type="spellEnd"/>
      <w:r w:rsidRPr="00CC5529">
        <w:rPr>
          <w:rFonts w:ascii="Times New Roman" w:eastAsia="Times New Roman" w:hAnsi="Times New Roman" w:cs="Times New Roman"/>
          <w:noProof w:val="0"/>
          <w:sz w:val="28"/>
          <w:szCs w:val="28"/>
          <w:lang w:eastAsia="uk-UA"/>
        </w:rPr>
        <w:t xml:space="preserve"> урожайності. Очікується, що регіони з вищим індексом кліматичної волатильності матимуть вищу мінливість врожаїв. Розраховуються коефіцієнти кореляції між середнім ACVI по країні та коефіцієнтом варіації урожайності відповідних культур.</w:t>
      </w:r>
    </w:p>
    <w:p w14:paraId="2F66268F"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9. Інтерпретація результатів</w:t>
      </w:r>
    </w:p>
    <w:p w14:paraId="7CE20334"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lastRenderedPageBreak/>
        <w:t>Індекс ACVI варіює від 0 до 100, де вищі значення відповідають більшій кліматичній волатильності та вищим ризикам для сільськогосподарського виробництва.</w:t>
      </w:r>
    </w:p>
    <w:p w14:paraId="05A1D822"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Низький рівень волатильності (ACVI &lt; 30) характеризує регіони зі стабільними кліматичними умовами, низькою частотою екстремальних подій та передбачуваними умовами для планування сільськогосподарських робіт.</w:t>
      </w:r>
    </w:p>
    <w:p w14:paraId="2CED35BE"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Середній рівень волатильності (ACVI 30-60) відповідає регіонам із помірною мінливістю кліматичних умов, періодичними екстремальними явищами та необхідністю адаптивного управління ризиками.</w:t>
      </w:r>
    </w:p>
    <w:p w14:paraId="23338601"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Високий рівень волатильності (ACVI &gt; 60) характеризує регіони з високою нестабільністю кліматичних умов, частими екстремальними подіями та підвищеними ризиками для урожайності, що вимагає впровадження стратегій адаптації та диверсифікації.</w:t>
      </w:r>
    </w:p>
    <w:p w14:paraId="0AA88EE3"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10. Обмеження та перспективи розвитку</w:t>
      </w:r>
    </w:p>
    <w:p w14:paraId="7F7E489E"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Дослідження має певні обмеження. Просторова роздільність обмежена точковими даними для центрів регіонів, що не враховує </w:t>
      </w:r>
      <w:proofErr w:type="spellStart"/>
      <w:r w:rsidRPr="00CC5529">
        <w:rPr>
          <w:rFonts w:ascii="Times New Roman" w:eastAsia="Times New Roman" w:hAnsi="Times New Roman" w:cs="Times New Roman"/>
          <w:noProof w:val="0"/>
          <w:sz w:val="28"/>
          <w:szCs w:val="28"/>
          <w:lang w:eastAsia="uk-UA"/>
        </w:rPr>
        <w:t>внутрішньорегіональну</w:t>
      </w:r>
      <w:proofErr w:type="spellEnd"/>
      <w:r w:rsidRPr="00CC5529">
        <w:rPr>
          <w:rFonts w:ascii="Times New Roman" w:eastAsia="Times New Roman" w:hAnsi="Times New Roman" w:cs="Times New Roman"/>
          <w:noProof w:val="0"/>
          <w:sz w:val="28"/>
          <w:szCs w:val="28"/>
          <w:lang w:eastAsia="uk-UA"/>
        </w:rPr>
        <w:t xml:space="preserve"> варіабельність. Часове покриття охоплює лише 15 років, що може бути недостатнім для виявлення довготермінових кліматичних циклів. Ваги </w:t>
      </w:r>
      <w:proofErr w:type="spellStart"/>
      <w:r w:rsidRPr="00CC5529">
        <w:rPr>
          <w:rFonts w:ascii="Times New Roman" w:eastAsia="Times New Roman" w:hAnsi="Times New Roman" w:cs="Times New Roman"/>
          <w:noProof w:val="0"/>
          <w:sz w:val="28"/>
          <w:szCs w:val="28"/>
          <w:lang w:eastAsia="uk-UA"/>
        </w:rPr>
        <w:t>субіндексів</w:t>
      </w:r>
      <w:proofErr w:type="spellEnd"/>
      <w:r w:rsidRPr="00CC5529">
        <w:rPr>
          <w:rFonts w:ascii="Times New Roman" w:eastAsia="Times New Roman" w:hAnsi="Times New Roman" w:cs="Times New Roman"/>
          <w:noProof w:val="0"/>
          <w:sz w:val="28"/>
          <w:szCs w:val="28"/>
          <w:lang w:eastAsia="uk-UA"/>
        </w:rPr>
        <w:t xml:space="preserve"> визначені експертно на основі літературних даних і можуть потребувати калібрування для конкретних культур та регіонів.</w:t>
      </w:r>
    </w:p>
    <w:p w14:paraId="2AB4D168" w14:textId="77777777" w:rsidR="00CC5529" w:rsidRPr="00CC5529"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eastAsia="uk-UA"/>
        </w:rPr>
      </w:pPr>
      <w:r w:rsidRPr="00CC5529">
        <w:rPr>
          <w:rFonts w:ascii="Times New Roman" w:eastAsia="Times New Roman" w:hAnsi="Times New Roman" w:cs="Times New Roman"/>
          <w:noProof w:val="0"/>
          <w:sz w:val="28"/>
          <w:szCs w:val="28"/>
          <w:lang w:eastAsia="uk-UA"/>
        </w:rPr>
        <w:t xml:space="preserve">Перспективними напрямками розвитку є розширення просторового покриття з використанням растрових кліматичних даних, включення прогнозних кліматичних сценаріїв для оцінки майбутніх ризиків, розробка </w:t>
      </w:r>
      <w:proofErr w:type="spellStart"/>
      <w:r w:rsidRPr="00CC5529">
        <w:rPr>
          <w:rFonts w:ascii="Times New Roman" w:eastAsia="Times New Roman" w:hAnsi="Times New Roman" w:cs="Times New Roman"/>
          <w:noProof w:val="0"/>
          <w:sz w:val="28"/>
          <w:szCs w:val="28"/>
          <w:lang w:eastAsia="uk-UA"/>
        </w:rPr>
        <w:t>культуроспецифічних</w:t>
      </w:r>
      <w:proofErr w:type="spellEnd"/>
      <w:r w:rsidRPr="00CC5529">
        <w:rPr>
          <w:rFonts w:ascii="Times New Roman" w:eastAsia="Times New Roman" w:hAnsi="Times New Roman" w:cs="Times New Roman"/>
          <w:noProof w:val="0"/>
          <w:sz w:val="28"/>
          <w:szCs w:val="28"/>
          <w:lang w:eastAsia="uk-UA"/>
        </w:rPr>
        <w:t xml:space="preserve"> версій індексу з урахуванням фенологічних особливостей різних культур та інтеграція з економічними моделями для оцінки фінансових ризиків.</w:t>
      </w:r>
    </w:p>
    <w:p w14:paraId="75D24DEE" w14:textId="77777777" w:rsidR="00CC5529" w:rsidRPr="00CC5529" w:rsidRDefault="00CC5529" w:rsidP="002A591A">
      <w:pPr>
        <w:spacing w:before="100" w:beforeAutospacing="1" w:after="100" w:afterAutospacing="1" w:line="360" w:lineRule="auto"/>
        <w:ind w:firstLine="567"/>
        <w:jc w:val="both"/>
        <w:outlineLvl w:val="2"/>
        <w:rPr>
          <w:rFonts w:ascii="Times New Roman" w:eastAsia="Times New Roman" w:hAnsi="Times New Roman" w:cs="Times New Roman"/>
          <w:b/>
          <w:bCs/>
          <w:noProof w:val="0"/>
          <w:sz w:val="28"/>
          <w:szCs w:val="28"/>
          <w:lang w:eastAsia="uk-UA"/>
        </w:rPr>
      </w:pPr>
      <w:r w:rsidRPr="00CC5529">
        <w:rPr>
          <w:rFonts w:ascii="Times New Roman" w:eastAsia="Times New Roman" w:hAnsi="Times New Roman" w:cs="Times New Roman"/>
          <w:b/>
          <w:bCs/>
          <w:noProof w:val="0"/>
          <w:sz w:val="28"/>
          <w:szCs w:val="28"/>
          <w:lang w:eastAsia="uk-UA"/>
        </w:rPr>
        <w:t>11. Висновки</w:t>
      </w:r>
    </w:p>
    <w:p w14:paraId="6D312051" w14:textId="093F976D" w:rsidR="003E31E6" w:rsidRPr="004A4D4B" w:rsidRDefault="00CC5529" w:rsidP="002A591A">
      <w:pPr>
        <w:spacing w:before="100" w:beforeAutospacing="1" w:after="100" w:afterAutospacing="1" w:line="360" w:lineRule="auto"/>
        <w:ind w:firstLine="567"/>
        <w:jc w:val="both"/>
        <w:rPr>
          <w:rFonts w:ascii="Times New Roman" w:eastAsia="Times New Roman" w:hAnsi="Times New Roman" w:cs="Times New Roman"/>
          <w:noProof w:val="0"/>
          <w:sz w:val="28"/>
          <w:szCs w:val="28"/>
          <w:lang w:val="ru-RU" w:eastAsia="uk-UA"/>
        </w:rPr>
      </w:pPr>
      <w:r w:rsidRPr="00CC5529">
        <w:rPr>
          <w:rFonts w:ascii="Times New Roman" w:eastAsia="Times New Roman" w:hAnsi="Times New Roman" w:cs="Times New Roman"/>
          <w:noProof w:val="0"/>
          <w:sz w:val="28"/>
          <w:szCs w:val="28"/>
          <w:lang w:eastAsia="uk-UA"/>
        </w:rPr>
        <w:lastRenderedPageBreak/>
        <w:t xml:space="preserve">У результаті виконання проекту розроблено комплексну методологію оцінки </w:t>
      </w:r>
      <w:proofErr w:type="spellStart"/>
      <w:r w:rsidRPr="00CC5529">
        <w:rPr>
          <w:rFonts w:ascii="Times New Roman" w:eastAsia="Times New Roman" w:hAnsi="Times New Roman" w:cs="Times New Roman"/>
          <w:noProof w:val="0"/>
          <w:sz w:val="28"/>
          <w:szCs w:val="28"/>
          <w:lang w:eastAsia="uk-UA"/>
        </w:rPr>
        <w:t>агро</w:t>
      </w:r>
      <w:proofErr w:type="spellEnd"/>
      <w:r w:rsidRPr="00CC5529">
        <w:rPr>
          <w:rFonts w:ascii="Times New Roman" w:eastAsia="Times New Roman" w:hAnsi="Times New Roman" w:cs="Times New Roman"/>
          <w:noProof w:val="0"/>
          <w:sz w:val="28"/>
          <w:szCs w:val="28"/>
          <w:lang w:eastAsia="uk-UA"/>
        </w:rPr>
        <w:t xml:space="preserve">-кліматичної </w:t>
      </w:r>
      <w:proofErr w:type="spellStart"/>
      <w:r w:rsidRPr="00CC5529">
        <w:rPr>
          <w:rFonts w:ascii="Times New Roman" w:eastAsia="Times New Roman" w:hAnsi="Times New Roman" w:cs="Times New Roman"/>
          <w:noProof w:val="0"/>
          <w:sz w:val="28"/>
          <w:szCs w:val="28"/>
          <w:lang w:eastAsia="uk-UA"/>
        </w:rPr>
        <w:t>волатильності</w:t>
      </w:r>
      <w:proofErr w:type="spellEnd"/>
      <w:r w:rsidRPr="00CC5529">
        <w:rPr>
          <w:rFonts w:ascii="Times New Roman" w:eastAsia="Times New Roman" w:hAnsi="Times New Roman" w:cs="Times New Roman"/>
          <w:noProof w:val="0"/>
          <w:sz w:val="28"/>
          <w:szCs w:val="28"/>
          <w:lang w:eastAsia="uk-UA"/>
        </w:rPr>
        <w:t xml:space="preserve"> на основі 16 кліматичних індикаторів для 57 сільськогосподарських регіонів світу за 15-річний період. Створено програмне забезпечення для автоматизованого завантаження, обробки та аналізу кліматичних даних. Побудовано композитний індекс ACVI, який інтегрує температурну </w:t>
      </w:r>
      <w:proofErr w:type="spellStart"/>
      <w:r w:rsidRPr="00CC5529">
        <w:rPr>
          <w:rFonts w:ascii="Times New Roman" w:eastAsia="Times New Roman" w:hAnsi="Times New Roman" w:cs="Times New Roman"/>
          <w:noProof w:val="0"/>
          <w:sz w:val="28"/>
          <w:szCs w:val="28"/>
          <w:lang w:eastAsia="uk-UA"/>
        </w:rPr>
        <w:t>волатильність</w:t>
      </w:r>
      <w:proofErr w:type="spellEnd"/>
      <w:r w:rsidRPr="00CC5529">
        <w:rPr>
          <w:rFonts w:ascii="Times New Roman" w:eastAsia="Times New Roman" w:hAnsi="Times New Roman" w:cs="Times New Roman"/>
          <w:noProof w:val="0"/>
          <w:sz w:val="28"/>
          <w:szCs w:val="28"/>
          <w:lang w:eastAsia="uk-UA"/>
        </w:rPr>
        <w:t xml:space="preserve">, нестабільність опадів, </w:t>
      </w:r>
      <w:proofErr w:type="spellStart"/>
      <w:r w:rsidRPr="00CC5529">
        <w:rPr>
          <w:rFonts w:ascii="Times New Roman" w:eastAsia="Times New Roman" w:hAnsi="Times New Roman" w:cs="Times New Roman"/>
          <w:noProof w:val="0"/>
          <w:sz w:val="28"/>
          <w:szCs w:val="28"/>
          <w:lang w:eastAsia="uk-UA"/>
        </w:rPr>
        <w:t>вологісний</w:t>
      </w:r>
      <w:proofErr w:type="spellEnd"/>
      <w:r w:rsidRPr="00CC5529">
        <w:rPr>
          <w:rFonts w:ascii="Times New Roman" w:eastAsia="Times New Roman" w:hAnsi="Times New Roman" w:cs="Times New Roman"/>
          <w:noProof w:val="0"/>
          <w:sz w:val="28"/>
          <w:szCs w:val="28"/>
          <w:lang w:eastAsia="uk-UA"/>
        </w:rPr>
        <w:t xml:space="preserve"> стрес та частоту екстремальних подій</w:t>
      </w:r>
      <w:r w:rsidR="0083567A">
        <w:rPr>
          <w:rFonts w:ascii="Times New Roman" w:eastAsia="Times New Roman" w:hAnsi="Times New Roman" w:cs="Times New Roman"/>
          <w:noProof w:val="0"/>
          <w:sz w:val="28"/>
          <w:szCs w:val="28"/>
          <w:lang w:val="ru-RU" w:eastAsia="uk-UA"/>
        </w:rPr>
        <w:t xml:space="preserve">, проте </w:t>
      </w:r>
      <w:r w:rsidR="0083567A" w:rsidRPr="0083567A">
        <w:rPr>
          <w:rFonts w:ascii="Times New Roman" w:eastAsia="Times New Roman" w:hAnsi="Times New Roman" w:cs="Times New Roman"/>
          <w:noProof w:val="0"/>
          <w:sz w:val="28"/>
          <w:szCs w:val="28"/>
          <w:lang w:eastAsia="uk-UA"/>
        </w:rPr>
        <w:t>не підходить для прямого прогнозування варіативності врожайності, бо вона залежить від багатьох факторів, та індекс обраховано лише для точок в просторі</w:t>
      </w:r>
      <w:r w:rsidRPr="00CC5529">
        <w:rPr>
          <w:rFonts w:ascii="Times New Roman" w:eastAsia="Times New Roman" w:hAnsi="Times New Roman" w:cs="Times New Roman"/>
          <w:noProof w:val="0"/>
          <w:sz w:val="28"/>
          <w:szCs w:val="28"/>
          <w:lang w:eastAsia="uk-UA"/>
        </w:rPr>
        <w:t xml:space="preserve">. Результати дозволяють </w:t>
      </w:r>
      <w:proofErr w:type="spellStart"/>
      <w:r w:rsidRPr="00CC5529">
        <w:rPr>
          <w:rFonts w:ascii="Times New Roman" w:eastAsia="Times New Roman" w:hAnsi="Times New Roman" w:cs="Times New Roman"/>
          <w:noProof w:val="0"/>
          <w:sz w:val="28"/>
          <w:szCs w:val="28"/>
          <w:lang w:eastAsia="uk-UA"/>
        </w:rPr>
        <w:t>ранжувати</w:t>
      </w:r>
      <w:proofErr w:type="spellEnd"/>
      <w:r w:rsidRPr="00CC5529">
        <w:rPr>
          <w:rFonts w:ascii="Times New Roman" w:eastAsia="Times New Roman" w:hAnsi="Times New Roman" w:cs="Times New Roman"/>
          <w:noProof w:val="0"/>
          <w:sz w:val="28"/>
          <w:szCs w:val="28"/>
          <w:lang w:eastAsia="uk-UA"/>
        </w:rPr>
        <w:t xml:space="preserve"> регіони за рівнем кліматичних ризиків для сільськогосподарського виробництва та можуть бути використані для обґрунтування стратегій адаптації аграрного сектору до кліматичних змін.</w:t>
      </w:r>
    </w:p>
    <w:sectPr w:rsidR="003E31E6" w:rsidRPr="004A4D4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AE"/>
    <w:rsid w:val="002A591A"/>
    <w:rsid w:val="003E31E6"/>
    <w:rsid w:val="00413D2D"/>
    <w:rsid w:val="004A4D4B"/>
    <w:rsid w:val="0083567A"/>
    <w:rsid w:val="00B10BAE"/>
    <w:rsid w:val="00CC5529"/>
    <w:rsid w:val="00EB373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8D1C"/>
  <w15:chartTrackingRefBased/>
  <w15:docId w15:val="{9EA69F34-79A9-441D-B816-30DF731E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2">
    <w:name w:val="heading 2"/>
    <w:basedOn w:val="a"/>
    <w:link w:val="20"/>
    <w:uiPriority w:val="9"/>
    <w:qFormat/>
    <w:rsid w:val="00CC5529"/>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uk-UA"/>
    </w:rPr>
  </w:style>
  <w:style w:type="paragraph" w:styleId="3">
    <w:name w:val="heading 3"/>
    <w:basedOn w:val="a"/>
    <w:link w:val="30"/>
    <w:uiPriority w:val="9"/>
    <w:qFormat/>
    <w:rsid w:val="00CC5529"/>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C5529"/>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CC5529"/>
    <w:rPr>
      <w:rFonts w:ascii="Times New Roman" w:eastAsia="Times New Roman" w:hAnsi="Times New Roman" w:cs="Times New Roman"/>
      <w:b/>
      <w:bCs/>
      <w:sz w:val="27"/>
      <w:szCs w:val="27"/>
      <w:lang w:eastAsia="uk-UA"/>
    </w:rPr>
  </w:style>
  <w:style w:type="paragraph" w:customStyle="1" w:styleId="font-claude-response-body">
    <w:name w:val="font-claude-response-body"/>
    <w:basedOn w:val="a"/>
    <w:rsid w:val="00CC5529"/>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styleId="a3">
    <w:name w:val="Strong"/>
    <w:basedOn w:val="a0"/>
    <w:uiPriority w:val="22"/>
    <w:qFormat/>
    <w:rsid w:val="00CC55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2115</Words>
  <Characters>12056</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Дмитренко</dc:creator>
  <cp:keywords/>
  <dc:description/>
  <cp:lastModifiedBy>Марія Піддубна</cp:lastModifiedBy>
  <cp:revision>6</cp:revision>
  <dcterms:created xsi:type="dcterms:W3CDTF">2025-11-19T13:27:00Z</dcterms:created>
  <dcterms:modified xsi:type="dcterms:W3CDTF">2025-11-19T20:17:00Z</dcterms:modified>
</cp:coreProperties>
</file>