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ascii="宋体" w:hAnsi="宋体" w:eastAsia="宋体" w:cstheme="minorHAnsi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Calibri"/>
                <w:szCs w:val="21"/>
                <w:lang w:eastAsia="zh-CN"/>
              </w:rPr>
            </w:pP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ascii="宋体" w:hAnsi="宋体" w:eastAsia="宋体" w:cstheme="minorHAnsi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theme="minorHAnsi"/>
                <w:szCs w:val="24"/>
                <w:lang w:eastAsia="zh-CN"/>
              </w:rPr>
            </w:pP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b/>
          <w:bCs/>
          <w:sz w:val="72"/>
          <w:lang w:eastAsia="zh-CN"/>
        </w:rPr>
      </w:pPr>
      <w:r>
        <w:rPr>
          <w:rFonts w:ascii="宋体" w:hAnsi="宋体" w:eastAsia="宋体" w:cstheme="minorHAnsi"/>
          <w:b/>
          <w:bCs/>
          <w:sz w:val="72"/>
        </w:rPr>
        <w:t>基本仕様書</w:t>
      </w:r>
    </w:p>
    <w:p>
      <w:pPr>
        <w:jc w:val="center"/>
        <w:rPr>
          <w:rFonts w:hint="eastAsia" w:ascii="宋体" w:hAnsi="宋体" w:eastAsia="宋体" w:cs="Arial"/>
          <w:b/>
          <w:bCs/>
          <w:sz w:val="66"/>
          <w:lang w:eastAsia="zh-CN"/>
        </w:rPr>
      </w:pPr>
      <w:r>
        <w:rPr>
          <w:rFonts w:ascii="宋体" w:hAnsi="宋体" w:eastAsia="宋体" w:cs="Arial"/>
          <w:b/>
          <w:bCs/>
          <w:sz w:val="66"/>
        </w:rPr>
        <w:t>SPEC,BASIC</w:t>
      </w:r>
    </w:p>
    <w:p>
      <w:pPr>
        <w:jc w:val="center"/>
        <w:rPr>
          <w:rFonts w:hint="eastAsia" w:ascii="宋体" w:hAnsi="宋体" w:eastAsia="宋体" w:cstheme="minorHAnsi"/>
          <w:sz w:val="40"/>
        </w:rPr>
      </w:pPr>
    </w:p>
    <w:p>
      <w:pPr>
        <w:jc w:val="center"/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/>
          <w:sz w:val="40"/>
        </w:rPr>
      </w:pPr>
      <w:r>
        <w:rPr>
          <w:rFonts w:hint="eastAsia" w:ascii="宋体" w:hAnsi="宋体" w:eastAsia="宋体"/>
          <w:sz w:val="40"/>
        </w:rPr>
        <w:t>第</w:t>
      </w:r>
      <w:r>
        <w:rPr>
          <w:rFonts w:hint="eastAsia" w:ascii="宋体" w:hAnsi="宋体" w:eastAsia="宋体"/>
          <w:sz w:val="40"/>
          <w:lang w:eastAsia="zh-CN"/>
        </w:rPr>
        <w:t>1</w:t>
      </w:r>
      <w:r>
        <w:rPr>
          <w:rFonts w:hint="eastAsia" w:ascii="宋体" w:hAnsi="宋体" w:eastAsia="宋体"/>
          <w:sz w:val="40"/>
        </w:rPr>
        <w:t>版</w:t>
      </w:r>
    </w:p>
    <w:p>
      <w:pPr>
        <w:pStyle w:val="19"/>
        <w:rPr>
          <w:rFonts w:hint="eastAsia" w:ascii="宋体" w:hAnsi="宋体" w:eastAsia="宋体" w:cstheme="minorHAnsi"/>
        </w:rPr>
      </w:pPr>
    </w:p>
    <w:p>
      <w:pPr>
        <w:pStyle w:val="19"/>
        <w:rPr>
          <w:rFonts w:hint="eastAsia" w:ascii="宋体" w:hAnsi="宋体" w:eastAsia="宋体" w:cstheme="minorHAnsi"/>
          <w:lang w:eastAsia="zh-CN"/>
        </w:rPr>
      </w:pPr>
    </w:p>
    <w:p>
      <w:pPr>
        <w:pStyle w:val="19"/>
        <w:jc w:val="center"/>
        <w:rPr>
          <w:rFonts w:hint="eastAsia" w:ascii="宋体" w:hAnsi="宋体" w:eastAsia="宋体" w:cstheme="minorHAnsi"/>
        </w:rPr>
      </w:pPr>
      <w:r>
        <w:rPr>
          <w:rFonts w:ascii="宋体" w:hAnsi="宋体" w:eastAsia="宋体" w:cstheme="minorHAnsi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宋体" w:hAnsi="宋体" w:eastAsia="宋体" w:cstheme="minorHAnsi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  <w:b/>
          <w:bCs/>
        </w:rPr>
      </w:pPr>
    </w:p>
    <w:p>
      <w:pPr>
        <w:jc w:val="center"/>
        <w:outlineLvl w:val="0"/>
        <w:rPr>
          <w:rFonts w:hint="eastAsia" w:ascii="宋体" w:hAnsi="宋体" w:eastAsia="宋体" w:cstheme="minorHAnsi"/>
          <w:bCs/>
          <w:sz w:val="28"/>
          <w:szCs w:val="28"/>
        </w:rPr>
      </w:pPr>
      <w:r>
        <w:rPr>
          <w:rFonts w:ascii="宋体" w:hAnsi="宋体" w:eastAsia="宋体" w:cstheme="minorHAnsi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变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 xml:space="preserve"> 更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>履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bookmarkEnd w:id="0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设变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命令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书</w:t>
            </w:r>
            <w:r>
              <w:rPr>
                <w:rFonts w:ascii="宋体" w:hAnsi="宋体" w:eastAsia="宋体" w:cstheme="minorHAnsi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theme="minorHAnsi"/>
                <w:bCs/>
                <w:sz w:val="18"/>
                <w:szCs w:val="18"/>
                <w:lang w:eastAsia="zh-CN"/>
              </w:rPr>
              <w:t>照</w:t>
            </w:r>
            <w:r>
              <w:rPr>
                <w:rFonts w:hint="eastAsia" w:ascii="宋体" w:hAnsi="宋体" w:eastAsia="宋体" w:cs="微软雅黑"/>
                <w:bCs/>
                <w:sz w:val="18"/>
                <w:szCs w:val="18"/>
                <w:lang w:eastAsia="zh-CN"/>
              </w:rPr>
              <w:t>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承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宋体" w:hAnsi="宋体" w:eastAsia="宋体" w:cstheme="minorHAnsi"/>
          <w:sz w:val="22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w:br w:type="page"/>
      </w:r>
    </w:p>
    <w:sdt>
      <w:sdtPr>
        <w:rPr>
          <w:rFonts w:ascii="宋体" w:hAnsi="宋体" w:eastAsia="宋体" w:cs="Times New Roman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 w:val="0"/>
          <w:bCs w:val="0"/>
          <w:color w:val="auto"/>
          <w:sz w:val="24"/>
          <w:szCs w:val="20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宋体" w:hAnsi="宋体" w:eastAsia="宋体"/>
              <w:b w:val="0"/>
              <w:bCs w:val="0"/>
            </w:rPr>
          </w:pP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theme="minorHAnsi"/>
              <w:color w:val="auto"/>
              <w:lang w:val="ja-JP"/>
            </w:rPr>
            <w:t xml:space="preserve">目 </w:t>
          </w:r>
          <w:r>
            <w:rPr>
              <w:rFonts w:hint="eastAsia" w:ascii="宋体" w:hAnsi="宋体" w:eastAsia="宋体" w:cs="微软雅黑"/>
              <w:color w:val="auto"/>
              <w:lang w:val="ja-JP" w:eastAsia="zh-CN"/>
            </w:rPr>
            <w:t>录</w:t>
          </w:r>
          <w:r>
            <w:rPr>
              <w:rFonts w:ascii="宋体" w:hAnsi="宋体" w:eastAsia="宋体" w:cstheme="minorHAnsi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宋体" w:hAnsi="宋体" w:eastAsia="宋体"/>
              <w:b w:val="0"/>
            </w:rPr>
            <w:fldChar w:fldCharType="begin"/>
          </w:r>
          <w:r>
            <w:rPr>
              <w:rFonts w:ascii="宋体" w:hAnsi="宋体" w:eastAsia="宋体"/>
              <w:b w:val="0"/>
            </w:rPr>
            <w:instrText xml:space="preserve"> TOC \o "1-3" \h \z \u </w:instrText>
          </w:r>
          <w:r>
            <w:rPr>
              <w:rFonts w:ascii="宋体" w:hAnsi="宋体" w:eastAsia="宋体"/>
              <w:b w:val="0"/>
            </w:rPr>
            <w:fldChar w:fldCharType="separate"/>
          </w:r>
          <w:r>
            <w:fldChar w:fldCharType="begin"/>
          </w:r>
          <w:r>
            <w:instrText xml:space="preserve"> HYPERLINK \l "_Toc202193113"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变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 xml:space="preserve"> 更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>履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适用范</w:t>
          </w:r>
          <w:r>
            <w:rPr>
              <w:rStyle w:val="41"/>
              <w:rFonts w:hint="eastAsia" w:ascii="宋体" w:hAnsi="宋体" w:eastAsia="宋体" w:cs="微软雅黑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Style w:val="41"/>
              <w:rFonts w:hint="eastAsia" w:ascii="宋体" w:hAnsi="宋体" w:eastAsia="宋体" w:cs="MS PGothic"/>
            </w:rPr>
            <w:t>和参考文件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"_Toc202193118"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目的地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特点和用途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="微软雅黑"/>
            </w:rPr>
            <w:t>与其他设备组合使用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使用目的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测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量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使用类型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限制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适应症及禁忌事项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副作用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新特征的说明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xxx的构造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外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观图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尺寸与重量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材料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适用法令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・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规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格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8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电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源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使用温湿度范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保存温湿度范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"_Toc202193138"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</w:t>
          </w:r>
          <w:r>
            <w:rPr>
              <w:rStyle w:val="41"/>
              <w:rFonts w:hint="eastAsia" w:ascii="宋体" w:hAnsi="宋体" w:eastAsia="宋体" w:cstheme="minorHAnsi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耐久性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8.4.1</w:t>
          </w:r>
          <w:r>
            <w:rPr>
              <w:rFonts w:hint="eastAsia"/>
            </w:rPr>
            <w:t xml:space="preserve"> 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耐用年限及最大使用回数</w:t>
          </w:r>
          <w:r>
            <w:rPr>
              <w:rFonts w:hint="eastAsia"/>
            </w:rPr>
            <w:tab/>
          </w:r>
          <w:r>
            <w:rPr>
              <w:rFonts w:hint="eastAsia" w:eastAsia="宋体"/>
              <w:lang w:eastAsia="zh-CN"/>
            </w:rPr>
            <w:t>8</w:t>
          </w:r>
          <w:r>
            <w:rPr>
              <w:rFonts w:hint="eastAsia" w:eastAsia="宋体"/>
              <w:lang w:eastAsia="zh-CN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8.4.2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维护</w:t>
          </w:r>
          <w:r>
            <w:rPr>
              <w:rStyle w:val="41"/>
              <w:rFonts w:hint="eastAsia"/>
            </w:rPr>
            <w:tab/>
          </w:r>
          <w:r>
            <w:rPr>
              <w:rStyle w:val="41"/>
              <w:rFonts w:hint="eastAsia" w:eastAsia="宋体"/>
              <w:lang w:eastAsia="zh-CN"/>
            </w:rPr>
            <w:t>8</w:t>
          </w:r>
          <w:r>
            <w:rPr>
              <w:rStyle w:val="41"/>
              <w:rFonts w:hint="eastAsia" w:eastAsia="宋体"/>
              <w:lang w:eastAsia="zh-CN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8.4.3</w:t>
          </w:r>
          <w:r>
            <w:rPr>
              <w:rStyle w:val="41"/>
              <w:rFonts w:ascii="宋体" w:hAnsi="宋体" w:eastAsia="宋体" w:cs="微软雅黑"/>
              <w:lang w:eastAsia="zh-CN"/>
            </w:rPr>
            <w:t>包含使用期限在内的稳定性</w:t>
          </w:r>
          <w:r>
            <w:rPr>
              <w:rStyle w:val="41"/>
              <w:rFonts w:hint="eastAsia"/>
            </w:rPr>
            <w:tab/>
          </w:r>
          <w:r>
            <w:rPr>
              <w:rStyle w:val="41"/>
              <w:rFonts w:hint="eastAsia" w:eastAsia="宋体"/>
              <w:lang w:eastAsia="zh-CN"/>
            </w:rPr>
            <w:t>8</w:t>
          </w:r>
          <w:r>
            <w:rPr>
              <w:rStyle w:val="41"/>
              <w:rFonts w:hint="eastAsia" w:eastAsia="宋体"/>
              <w:lang w:eastAsia="zh-CN"/>
            </w:rPr>
            <w:fldChar w:fldCharType="end"/>
          </w:r>
        </w:p>
        <w:p>
          <w:pPr>
            <w:rPr>
              <w:rFonts w:hint="eastAsia" w:eastAsia="宋体"/>
              <w:lang w:eastAsia="zh-CN"/>
            </w:rPr>
          </w:pP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iCs/>
              <w:lang w:eastAsia="zh-CN"/>
            </w:rPr>
            <w:t>9</w:t>
          </w:r>
          <w:r>
            <w:rPr>
              <w:rStyle w:val="41"/>
              <w:rFonts w:hint="eastAsia" w:ascii="宋体" w:hAnsi="宋体" w:eastAsia="宋体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附属品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9.1.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</w:rPr>
            <w:t>标</w:t>
          </w:r>
          <w:r>
            <w:rPr>
              <w:rStyle w:val="41"/>
              <w:rFonts w:hint="eastAsia" w:ascii="宋体" w:hAnsi="宋体" w:eastAsia="宋体" w:cs="MS PGothic"/>
            </w:rPr>
            <w:t>准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附属品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9.2.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另售品（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单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独在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店内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销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售的商品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10.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机能</w:t>
          </w:r>
          <w:r>
            <w:rPr>
              <w:rStyle w:val="41"/>
              <w:rFonts w:hint="eastAsia" w:ascii="宋体" w:hAnsi="宋体" w:eastAsia="宋体" w:cstheme="minorHAnsi"/>
            </w:rPr>
            <w:t>及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性能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10.1.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机能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6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10.1.1.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机能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6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10.1.2.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机能模块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199"/>
            </w:tabs>
            <w:ind w:left="0" w:firstLine="240" w:firstLineChars="100"/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MS PGothic"/>
              <w:bCs/>
              <w:lang w:eastAsia="zh-CN"/>
            </w:rPr>
            <w:t>10.2.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原理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"_Toc202193157"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</w:rPr>
            <w:t>1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0</w:t>
          </w:r>
          <w:r>
            <w:rPr>
              <w:rStyle w:val="41"/>
              <w:rFonts w:hint="eastAsia" w:ascii="宋体" w:hAnsi="宋体" w:eastAsia="宋体" w:cs="Calibri"/>
            </w:rPr>
            <w:t>.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性</w:t>
          </w:r>
          <w:r>
            <w:rPr>
              <w:rStyle w:val="41"/>
              <w:rFonts w:hint="eastAsia" w:ascii="宋体" w:hAnsi="宋体" w:eastAsia="宋体" w:cs="Calibri"/>
            </w:rPr>
            <w:t>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_Toc202193157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10.4.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操作部的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机能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说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0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</w:rPr>
            <w:t>表示</w:t>
          </w:r>
          <w:r>
            <w:rPr>
              <w:rStyle w:val="41"/>
              <w:rFonts w:hint="eastAsia" w:ascii="宋体" w:hAnsi="宋体" w:eastAsia="宋体"/>
              <w:lang w:eastAsia="zh-CN"/>
            </w:rPr>
            <w:t>部的机能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说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关于安全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bookmarkStart w:id="2" w:name="_Hlk224225217"/>
          <w:bookmarkStart w:id="3" w:name="_Hlk224225204"/>
          <w:r>
            <w:fldChar w:fldCharType="begin"/>
          </w:r>
          <w:r>
            <w:instrText xml:space="preserve">HYPERLINK \l "_Toc202193171"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</w:rPr>
            <w:t>安全方面的本质性能（</w:t>
          </w:r>
          <w:r>
            <w:rPr>
              <w:rStyle w:val="41"/>
              <w:rFonts w:ascii="宋体" w:hAnsi="宋体" w:eastAsia="宋体"/>
            </w:rPr>
            <w:t xml:space="preserve">IEC 60601-1 </w:t>
          </w:r>
          <w:r>
            <w:rPr>
              <w:rStyle w:val="41"/>
              <w:rFonts w:hint="eastAsia" w:ascii="宋体" w:hAnsi="宋体" w:eastAsia="宋体"/>
            </w:rPr>
            <w:t>中的基本性能）的定义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fldChar w:fldCharType="end"/>
          </w:r>
          <w:bookmarkEnd w:id="2"/>
          <w:bookmarkEnd w:id="3"/>
        </w:p>
        <w:p>
          <w:pPr>
            <w:pStyle w:val="31"/>
            <w:tabs>
              <w:tab w:val="left" w:pos="1200"/>
            </w:tabs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机器的分类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关于机器安全的防护与警示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4</w:t>
          </w:r>
          <w:r>
            <w:rPr>
              <w:rStyle w:val="41"/>
              <w:rFonts w:hint="eastAsia" w:ascii="宋体" w:hAnsi="宋体" w:eastAsia="宋体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生理学和技术性的其他警报、通知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各种设定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工厂出荷时的机器设定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日期设定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3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标签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包装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出荷条件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测试程序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出荷基准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维护保养·废弃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17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原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产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rPr>
              <w:rFonts w:hint="eastAsia" w:ascii="宋体" w:hAnsi="宋体" w:eastAsia="宋体"/>
              <w:lang w:val="zh-CN"/>
            </w:rPr>
          </w:pPr>
          <w:r>
            <w:rPr>
              <w:rFonts w:ascii="宋体" w:hAnsi="宋体" w:eastAsia="宋体"/>
              <w:lang w:val="zh-CN"/>
            </w:rPr>
            <w:fldChar w:fldCharType="end"/>
          </w:r>
          <w:r>
            <w:rPr>
              <w:rFonts w:hint="eastAsia" w:ascii="宋体" w:hAnsi="宋体" w:eastAsia="宋体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宋体" w:hAnsi="宋体" w:eastAsia="宋体" w:cstheme="minorHAnsi"/>
          <w:lang w:eastAsia="zh-CN"/>
        </w:rPr>
      </w:pPr>
      <w:bookmarkStart w:id="4" w:name="_Toc202193114"/>
      <w:r>
        <w:rPr>
          <w:rFonts w:ascii="宋体" w:hAnsi="宋体" w:eastAsia="宋体" w:cstheme="minorHAnsi"/>
        </w:rPr>
        <w:t>目的</w:t>
      </w:r>
      <w:bookmarkEnd w:id="4"/>
    </w:p>
    <w:p>
      <w:pPr>
        <w:pStyle w:val="3"/>
        <w:rPr>
          <w:rFonts w:eastAsia="宋体"/>
          <w:lang w:eastAsia="zh-CN"/>
        </w:rPr>
      </w:pPr>
      <w:r>
        <w:rPr>
          <w:rFonts w:eastAsia="宋体"/>
          <w:lang w:val="en-US" w:eastAsia="zh-CN"/>
        </w:rPr>
        <w:t>通过描述产品的基本外部规格（在目录等中记载）和概略内部规格，旨在作为与客户的协议文档。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5" w:name="_Toc202193115"/>
      <w:r>
        <w:rPr>
          <w:rFonts w:hint="eastAsia" w:ascii="宋体" w:hAnsi="宋体" w:eastAsia="宋体" w:cstheme="minorHAnsi"/>
        </w:rPr>
        <w:t>适用范</w:t>
      </w:r>
      <w:r>
        <w:rPr>
          <w:rFonts w:hint="eastAsia" w:ascii="宋体" w:hAnsi="宋体" w:eastAsia="宋体" w:cs="微软雅黑"/>
        </w:rPr>
        <w:t>围</w:t>
      </w:r>
      <w:bookmarkEnd w:id="5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{scope}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6" w:name="_Toc202193116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r>
        <w:rPr>
          <w:rFonts w:hint="eastAsia" w:ascii="宋体" w:hAnsi="宋体" w:eastAsia="宋体" w:cs="MS PGothic"/>
        </w:rPr>
        <w:t>和参考文件</w:t>
      </w:r>
      <w:bookmarkEnd w:id="6"/>
    </w:p>
    <w:p>
      <w:pPr>
        <w:pStyle w:val="4"/>
        <w:ind w:left="738" w:hanging="498"/>
        <w:rPr>
          <w:rFonts w:ascii="宋体" w:hAnsi="宋体" w:eastAsia="宋体" w:cs="微软雅黑"/>
          <w:lang w:eastAsia="zh-CN"/>
        </w:rPr>
      </w:pPr>
      <w:bookmarkStart w:id="7" w:name="_Toc202193117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bookmarkEnd w:id="7"/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{definition_term_table}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bookmarkStart w:id="8" w:name="_Toc202193118"/>
      <w:r>
        <w:rPr>
          <w:rFonts w:hint="eastAsia" w:ascii="宋体" w:hAnsi="宋体" w:eastAsia="宋体"/>
          <w:lang w:eastAsia="zh-CN"/>
        </w:rPr>
        <w:t>参考文件</w:t>
      </w:r>
      <w:bookmarkEnd w:id="8"/>
    </w:p>
    <w:p>
      <w:pPr>
        <w:pStyle w:val="3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{reference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_d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ocument}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目的地</w:t>
      </w:r>
    </w:p>
    <w:p>
      <w:pPr>
        <w:pStyle w:val="3"/>
        <w:ind w:firstLine="0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9" w:name="_Toc202193119"/>
      <w:r>
        <w:rPr>
          <w:rFonts w:hint="eastAsia" w:ascii="宋体" w:hAnsi="宋体" w:eastAsia="宋体" w:cstheme="minorHAnsi"/>
        </w:rPr>
        <w:t>特点和用途</w:t>
      </w:r>
      <w:bookmarkEnd w:id="9"/>
    </w:p>
    <w:p>
      <w:pPr>
        <w:pStyle w:val="4"/>
        <w:ind w:left="738" w:hanging="498"/>
        <w:rPr>
          <w:rFonts w:ascii="宋体" w:hAnsi="宋体" w:eastAsia="宋体" w:cs="MS PGothic"/>
          <w:lang w:eastAsia="zh-CN"/>
        </w:rPr>
      </w:pPr>
      <w:bookmarkStart w:id="10" w:name="_Toc202193120"/>
      <w:r>
        <w:rPr>
          <w:rFonts w:hint="eastAsia" w:ascii="宋体" w:hAnsi="宋体" w:eastAsia="宋体" w:cs="微软雅黑"/>
        </w:rPr>
        <w:t>产</w:t>
      </w:r>
      <w:r>
        <w:rPr>
          <w:rFonts w:hint="eastAsia" w:ascii="宋体" w:hAnsi="宋体" w:eastAsia="宋体" w:cs="MS PGothic"/>
        </w:rPr>
        <w:t>品概述</w:t>
      </w:r>
      <w:bookmarkEnd w:id="10"/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产品概述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与其他设备组合使用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ind w:firstLine="420" w:firstLineChars="200"/>
        <w:rPr>
          <w:rFonts w:hint="eastAsia" w:ascii="宋体" w:hAnsi="宋体" w:eastAsia="宋体" w:cs="MS PGothic"/>
          <w:b/>
          <w:lang w:eastAsia="zh-CN"/>
        </w:rPr>
      </w:pP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bookmarkStart w:id="11" w:name="_Toc202193121"/>
      <w:r>
        <w:rPr>
          <w:rFonts w:ascii="宋体" w:hAnsi="宋体" w:eastAsia="宋体" w:cstheme="minorHAnsi"/>
        </w:rPr>
        <w:t>使用目的</w:t>
      </w:r>
      <w:bookmarkEnd w:id="11"/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bookmarkStart w:id="12" w:name="_Toc202193122"/>
      <w:r>
        <w:rPr>
          <w:rFonts w:hint="eastAsia" w:ascii="宋体" w:hAnsi="宋体" w:eastAsia="宋体" w:cs="微软雅黑"/>
          <w:lang w:eastAsia="zh-CN"/>
        </w:rPr>
        <w:t>测</w:t>
      </w:r>
      <w:r>
        <w:rPr>
          <w:rFonts w:hint="eastAsia" w:ascii="宋体" w:hAnsi="宋体" w:eastAsia="宋体" w:cs="MS PGothic"/>
          <w:lang w:eastAsia="zh-CN"/>
        </w:rPr>
        <w:t>量</w:t>
      </w:r>
      <w:r>
        <w:rPr>
          <w:rFonts w:hint="eastAsia" w:ascii="宋体" w:hAnsi="宋体" w:eastAsia="宋体" w:cs="微软雅黑"/>
          <w:lang w:eastAsia="zh-CN"/>
        </w:rPr>
        <w:t>对</w:t>
      </w:r>
      <w:r>
        <w:rPr>
          <w:rFonts w:hint="eastAsia" w:ascii="宋体" w:hAnsi="宋体" w:eastAsia="宋体" w:cs="MS PGothic"/>
          <w:lang w:eastAsia="zh-CN"/>
        </w:rPr>
        <w:t>象</w:t>
      </w:r>
      <w:bookmarkEnd w:id="12"/>
      <w:bookmarkStart w:id="13" w:name="_Toc533029451"/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bookmarkEnd w:id="13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theme="minorHAnsi"/>
          <w:szCs w:val="21"/>
          <w:lang w:eastAsia="zh-CN"/>
        </w:rPr>
      </w:pPr>
      <w:bookmarkStart w:id="14" w:name="_Toc202193123"/>
      <w:r>
        <w:rPr>
          <w:rFonts w:hint="eastAsia" w:ascii="宋体" w:hAnsi="宋体" w:eastAsia="宋体" w:cstheme="minorHAnsi"/>
          <w:szCs w:val="21"/>
          <w:lang w:eastAsia="zh-CN"/>
        </w:rPr>
        <w:t>使用</w:t>
      </w:r>
      <w:r>
        <w:rPr>
          <w:rFonts w:hint="eastAsia" w:ascii="宋体" w:hAnsi="宋体" w:eastAsia="宋体" w:cs="微软雅黑"/>
          <w:szCs w:val="21"/>
          <w:lang w:eastAsia="zh-CN"/>
        </w:rPr>
        <w:t>对</w:t>
      </w:r>
      <w:r>
        <w:rPr>
          <w:rFonts w:hint="eastAsia" w:ascii="宋体" w:hAnsi="宋体" w:eastAsia="宋体" w:cs="MS PGothic"/>
          <w:szCs w:val="21"/>
          <w:lang w:eastAsia="zh-CN"/>
        </w:rPr>
        <w:t>象</w:t>
      </w:r>
      <w:bookmarkEnd w:id="14"/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MS PGothic"/>
          <w:lang w:eastAsia="zh-CN"/>
        </w:rPr>
      </w:pPr>
      <w:bookmarkStart w:id="15" w:name="_Toc202193124"/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</w:t>
      </w:r>
      <w:bookmarkEnd w:id="15"/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使用类型</w:t>
      </w:r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{use_type}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MS PGothic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适应症及禁忌事项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适应症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禁忌事项</w:t>
      </w:r>
    </w:p>
    <w:p>
      <w:pPr>
        <w:pStyle w:val="5"/>
        <w:ind w:left="1189"/>
        <w:rPr>
          <w:rFonts w:ascii="宋体" w:hAnsi="宋体" w:eastAsia="宋体" w:cs="MS PGothic"/>
          <w:b/>
        </w:rPr>
      </w:pPr>
      <w:r>
        <w:rPr>
          <w:rFonts w:hint="eastAsia" w:ascii="宋体" w:hAnsi="宋体" w:eastAsia="宋体" w:cs="MS PGothic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新特征的说明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16" w:name="_Toc202193125"/>
      <w:r>
        <w:rPr>
          <w:rFonts w:hint="eastAsia" w:ascii="宋体" w:hAnsi="宋体" w:eastAsia="宋体" w:cstheme="minorHAnsi"/>
          <w:lang w:eastAsia="zh-CN"/>
        </w:rPr>
        <w:t>构造</w:t>
      </w:r>
      <w:bookmarkEnd w:id="16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6" w:leftChars="100" w:hanging="496" w:hangingChars="236"/>
        <w:rPr>
          <w:rFonts w:eastAsia="宋体"/>
          <w:lang w:eastAsia="zh-CN"/>
        </w:rPr>
      </w:pPr>
      <w:bookmarkStart w:id="17" w:name="_Toc202193126"/>
      <w:r>
        <w:rPr>
          <w:rFonts w:hint="eastAsia" w:ascii="宋体" w:hAnsi="宋体" w:eastAsia="宋体" w:cstheme="minorHAnsi"/>
          <w:lang w:eastAsia="zh-CN"/>
        </w:rPr>
        <w:t>XXX的构造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{component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_table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theme="minorHAnsi"/>
          <w:i/>
        </w:rPr>
      </w:pPr>
      <w:r>
        <w:rPr>
          <w:rFonts w:hint="eastAsia" w:ascii="宋体" w:hAnsi="宋体" w:eastAsia="宋体" w:cstheme="minorHAnsi"/>
          <w:lang w:eastAsia="zh-CN"/>
        </w:rPr>
        <w:t>外</w:t>
      </w:r>
      <w:r>
        <w:rPr>
          <w:rFonts w:hint="eastAsia" w:ascii="宋体" w:hAnsi="宋体" w:eastAsia="宋体" w:cs="微软雅黑"/>
          <w:lang w:eastAsia="zh-CN"/>
        </w:rPr>
        <w:t>观图</w:t>
      </w:r>
      <w:bookmarkEnd w:id="17"/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 xml:space="preserve">                       </w:t>
      </w:r>
      <w:r>
        <w:rPr>
          <w:rFonts w:hint="eastAsia" w:ascii="宋体" w:hAnsi="宋体" w:eastAsia="宋体"/>
          <w:lang w:eastAsia="zh-CN"/>
        </w:rPr>
        <w:t xml:space="preserve">           </w:t>
      </w:r>
      <w:r>
        <w:rPr>
          <w:rFonts w:ascii="宋体" w:hAnsi="宋体" w:eastAsia="宋体"/>
          <w:lang w:eastAsia="zh-CN"/>
        </w:rPr>
        <w:t xml:space="preserve">  </w:t>
      </w:r>
    </w:p>
    <w:p>
      <w:pPr>
        <w:pStyle w:val="3"/>
        <w:ind w:firstLine="357" w:firstLineChars="170"/>
        <w:rPr>
          <w:rFonts w:ascii="宋体" w:hAnsi="宋体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{appearance_image}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168" w:firstLineChars="80"/>
        <w:rPr>
          <w:rFonts w:ascii="宋体" w:hAnsi="宋体" w:eastAsia="宋体"/>
          <w:lang w:eastAsia="zh-CN"/>
        </w:rPr>
      </w:pPr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宋体" w:hAnsi="宋体" w:eastAsia="宋体" w:cstheme="minorHAnsi"/>
          <w:sz w:val="18"/>
          <w:szCs w:val="16"/>
        </w:rPr>
      </w:pPr>
      <w:r>
        <w:rPr>
          <w:rFonts w:ascii="宋体" w:hAnsi="宋体" w:eastAsia="宋体" w:cstheme="minorHAnsi"/>
          <w:sz w:val="18"/>
          <w:szCs w:val="16"/>
        </w:rPr>
        <w:t xml:space="preserve">Fig.1 </w:t>
      </w:r>
      <w:r>
        <w:rPr>
          <w:rFonts w:hint="eastAsia" w:ascii="宋体" w:hAnsi="宋体" w:eastAsia="宋体" w:cstheme="minorHAnsi"/>
          <w:sz w:val="18"/>
          <w:szCs w:val="16"/>
          <w:lang w:eastAsia="zh-CN"/>
        </w:rPr>
        <w:t>本体外</w:t>
      </w:r>
      <w:r>
        <w:rPr>
          <w:rFonts w:hint="eastAsia" w:ascii="宋体" w:hAnsi="宋体" w:eastAsia="宋体" w:cs="微软雅黑"/>
          <w:sz w:val="18"/>
          <w:szCs w:val="16"/>
          <w:lang w:eastAsia="zh-CN"/>
        </w:rPr>
        <w:t>观</w:t>
      </w:r>
      <w:r>
        <w:rPr>
          <w:rFonts w:ascii="宋体" w:hAnsi="宋体" w:eastAsia="宋体" w:cstheme="minorHAnsi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 w:cstheme="minorHAnsi"/>
        </w:rPr>
      </w:pPr>
      <w:bookmarkStart w:id="18" w:name="_Toc202193127"/>
      <w:r>
        <w:rPr>
          <w:rFonts w:hint="eastAsia" w:ascii="宋体" w:hAnsi="宋体" w:eastAsia="宋体" w:cstheme="minorHAnsi"/>
          <w:lang w:eastAsia="zh-CN"/>
        </w:rPr>
        <w:t>尺寸</w:t>
      </w:r>
      <w:bookmarkEnd w:id="18"/>
      <w:r>
        <w:rPr>
          <w:rFonts w:ascii="宋体" w:hAnsi="宋体" w:eastAsia="宋体" w:cstheme="minorHAnsi"/>
        </w:rPr>
        <w:t xml:space="preserve"> </w:t>
      </w:r>
      <w:r>
        <w:rPr>
          <w:rFonts w:hint="eastAsia" w:ascii="宋体" w:hAnsi="宋体" w:eastAsia="宋体" w:cstheme="minorHAnsi"/>
          <w:lang w:eastAsia="zh-CN"/>
        </w:rPr>
        <w:t>与重量</w:t>
      </w:r>
    </w:p>
    <w:p>
      <w:pPr>
        <w:pStyle w:val="3"/>
        <w:ind w:firstLine="357" w:firstLineChars="170"/>
        <w:rPr>
          <w:rFonts w:ascii="宋体" w:hAnsi="宋体" w:eastAsia="宋体" w:cstheme="minorHAnsi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{dimensions_and_weight}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材料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theme="minorHAnsi"/>
          <w:b/>
          <w:kern w:val="2"/>
          <w:sz w:val="21"/>
          <w:lang w:val="en-US" w:eastAsia="zh-CN" w:bidi="ar-SA"/>
        </w:rPr>
        <w:t>主体</w:t>
      </w:r>
    </w:p>
    <w:p>
      <w:pPr>
        <w:pStyle w:val="3"/>
        <w:ind w:left="0" w:leftChars="0" w:firstLine="630" w:firstLineChars="30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{main_unit}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bidi w:val="0"/>
        <w:rPr>
          <w:rFonts w:eastAsia="宋体"/>
          <w:lang w:eastAsia="zh-CN"/>
        </w:rPr>
      </w:pPr>
      <w:r>
        <w:rPr>
          <w:rFonts w:hint="eastAsia" w:ascii="宋体" w:hAnsi="宋体" w:eastAsia="宋体" w:cstheme="minorHAnsi"/>
          <w:b/>
          <w:kern w:val="2"/>
          <w:sz w:val="21"/>
          <w:lang w:val="en-US" w:eastAsia="zh-CN" w:bidi="ar-SA"/>
        </w:rPr>
        <w:t>附属品</w:t>
      </w:r>
    </w:p>
    <w:p>
      <w:pPr>
        <w:pStyle w:val="3"/>
        <w:ind w:firstLine="567" w:firstLineChars="2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rPr>
          <w:rFonts w:hint="eastAsia" w:ascii="宋体" w:hAnsi="宋体" w:eastAsia="宋体" w:cstheme="minorHAnsi"/>
        </w:rPr>
      </w:pPr>
      <w:bookmarkStart w:id="19" w:name="_Toc202193129"/>
      <w:r>
        <w:rPr>
          <w:rFonts w:hint="eastAsia" w:ascii="宋体" w:hAnsi="宋体" w:eastAsia="宋体" w:cstheme="minorHAnsi"/>
          <w:lang w:eastAsia="zh-CN"/>
        </w:rPr>
        <w:t>适用法令</w:t>
      </w:r>
      <w:r>
        <w:rPr>
          <w:rFonts w:hint="eastAsia" w:ascii="微软雅黑" w:hAnsi="微软雅黑" w:eastAsia="微软雅黑" w:cs="微软雅黑"/>
          <w:lang w:eastAsia="zh-CN"/>
        </w:rPr>
        <w:t>・</w:t>
      </w:r>
      <w:r>
        <w:rPr>
          <w:rFonts w:hint="eastAsia" w:ascii="宋体" w:hAnsi="宋体" w:eastAsia="宋体" w:cs="微软雅黑"/>
          <w:lang w:eastAsia="zh-CN"/>
        </w:rPr>
        <w:t>规</w:t>
      </w:r>
      <w:r>
        <w:rPr>
          <w:rFonts w:hint="eastAsia" w:ascii="宋体" w:hAnsi="宋体" w:eastAsia="宋体" w:cs="MS PGothic"/>
          <w:lang w:eastAsia="zh-CN"/>
        </w:rPr>
        <w:t>格</w:t>
      </w:r>
      <w:bookmarkEnd w:id="19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i/>
        </w:rPr>
      </w:pPr>
      <w:bookmarkStart w:id="20" w:name="_Toc202193134"/>
      <w:r>
        <w:rPr>
          <w:rFonts w:hint="eastAsia" w:ascii="宋体" w:hAnsi="宋体" w:eastAsia="宋体" w:cstheme="minorHAnsi"/>
          <w:lang w:eastAsia="zh-CN"/>
        </w:rPr>
        <w:t>使用</w:t>
      </w:r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境条件</w:t>
      </w:r>
      <w:bookmarkEnd w:id="20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8" w:hanging="498"/>
        <w:rPr>
          <w:rFonts w:ascii="宋体" w:hAnsi="宋体" w:eastAsia="宋体" w:cs="MS PGothic"/>
          <w:lang w:eastAsia="zh-CN"/>
        </w:rPr>
      </w:pPr>
      <w:bookmarkStart w:id="21" w:name="_Toc202193135"/>
      <w:r>
        <w:rPr>
          <w:rFonts w:ascii="宋体" w:hAnsi="宋体" w:eastAsia="宋体" w:cstheme="minorHAnsi"/>
        </w:rPr>
        <w:t>使用</w:t>
      </w:r>
      <w:r>
        <w:rPr>
          <w:rFonts w:hint="eastAsia" w:ascii="宋体" w:hAnsi="宋体" w:eastAsia="宋体" w:cs="微软雅黑"/>
          <w:lang w:eastAsia="zh-CN"/>
        </w:rPr>
        <w:t>电</w:t>
      </w:r>
      <w:r>
        <w:rPr>
          <w:rFonts w:hint="eastAsia" w:ascii="宋体" w:hAnsi="宋体" w:eastAsia="宋体" w:cs="MS PGothic"/>
          <w:lang w:eastAsia="zh-CN"/>
        </w:rPr>
        <w:t>源</w:t>
      </w:r>
      <w:bookmarkEnd w:id="21"/>
    </w:p>
    <w:p>
      <w:pPr>
        <w:pStyle w:val="3"/>
        <w:ind w:firstLine="357" w:firstLineChars="1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{power_supply}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keepNext w:val="0"/>
        <w:tabs>
          <w:tab w:val="left" w:pos="709"/>
        </w:tabs>
        <w:ind w:left="738" w:hanging="498"/>
        <w:rPr>
          <w:rFonts w:hint="eastAsia" w:ascii="宋体" w:hAnsi="宋体" w:eastAsia="宋体" w:cs="Calibri"/>
          <w:lang w:eastAsia="zh-CN"/>
        </w:rPr>
      </w:pPr>
      <w:bookmarkStart w:id="22" w:name="_Toc258845997"/>
      <w:bookmarkStart w:id="23" w:name="_Toc290465173"/>
      <w:bookmarkStart w:id="24" w:name="_Toc467237212"/>
      <w:bookmarkStart w:id="25" w:name="_Toc430077708"/>
      <w:bookmarkStart w:id="26" w:name="_Toc177564649"/>
      <w:bookmarkStart w:id="27" w:name="_Toc290465415"/>
      <w:bookmarkStart w:id="28" w:name="_Toc467248795"/>
      <w:bookmarkStart w:id="29" w:name="_Toc290384785"/>
      <w:bookmarkStart w:id="30" w:name="_Toc384799939"/>
      <w:bookmarkStart w:id="31" w:name="_Toc502153141"/>
      <w:bookmarkStart w:id="32" w:name="_Toc430078164"/>
      <w:bookmarkStart w:id="33" w:name="_Toc202193136"/>
      <w:bookmarkStart w:id="34" w:name="_Hlk201528909"/>
      <w:r>
        <w:rPr>
          <w:rFonts w:ascii="宋体" w:hAnsi="宋体" w:eastAsia="宋体" w:cs="Calibri"/>
          <w:lang w:eastAsia="zh-CN"/>
        </w:rPr>
        <w:t>使用温湿度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r>
        <w:rPr>
          <w:rFonts w:hint="eastAsia" w:ascii="宋体" w:hAnsi="宋体" w:eastAsia="宋体" w:cs="Calibri"/>
          <w:lang w:eastAsia="zh-CN"/>
        </w:rPr>
        <w:t>范</w:t>
      </w:r>
      <w:r>
        <w:rPr>
          <w:rFonts w:hint="eastAsia" w:ascii="宋体" w:hAnsi="宋体" w:eastAsia="宋体" w:cs="微软雅黑"/>
          <w:lang w:eastAsia="zh-CN"/>
        </w:rPr>
        <w:t>围</w:t>
      </w:r>
      <w:bookmarkEnd w:id="33"/>
    </w:p>
    <w:p>
      <w:pPr>
        <w:snapToGrid w:val="0"/>
        <w:ind w:firstLine="420" w:firstLineChars="200"/>
        <w:jc w:val="left"/>
        <w:rPr>
          <w:rFonts w:hint="default" w:ascii="宋体" w:hAnsi="宋体" w:eastAsia="宋体" w:cstheme="minorHAnsi"/>
          <w:sz w:val="21"/>
          <w:szCs w:val="21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{use_temperature_humidity_range}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720" w:leftChars="300"/>
        <w:rPr>
          <w:rFonts w:hint="eastAsia" w:ascii="宋体" w:hAnsi="宋体" w:eastAsia="宋体" w:cstheme="minorHAnsi"/>
          <w:sz w:val="18"/>
          <w:szCs w:val="16"/>
          <w:lang w:eastAsia="zh-CN"/>
        </w:rPr>
      </w:pPr>
    </w:p>
    <w:p>
      <w:pPr>
        <w:pStyle w:val="4"/>
        <w:ind w:left="738" w:hanging="498"/>
        <w:rPr>
          <w:rFonts w:ascii="宋体" w:hAnsi="宋体" w:eastAsia="宋体" w:cstheme="minorHAnsi"/>
        </w:rPr>
      </w:pPr>
      <w:bookmarkStart w:id="35" w:name="_Toc202193137"/>
      <w:r>
        <w:rPr>
          <w:rFonts w:hint="eastAsia" w:ascii="宋体" w:hAnsi="宋体" w:eastAsia="宋体" w:cstheme="minorHAnsi"/>
          <w:lang w:eastAsia="zh-CN"/>
        </w:rPr>
        <w:t>保存温湿度范</w:t>
      </w:r>
      <w:r>
        <w:rPr>
          <w:rFonts w:hint="eastAsia" w:ascii="宋体" w:hAnsi="宋体" w:eastAsia="宋体" w:cs="微软雅黑"/>
          <w:lang w:eastAsia="zh-CN"/>
        </w:rPr>
        <w:t>围</w:t>
      </w:r>
      <w:bookmarkEnd w:id="35"/>
      <w:r>
        <w:rPr>
          <w:rFonts w:ascii="宋体" w:hAnsi="宋体" w:eastAsia="宋体" w:cstheme="minorHAnsi"/>
        </w:rPr>
        <w:t xml:space="preserve"> </w:t>
      </w:r>
    </w:p>
    <w:p>
      <w:pPr>
        <w:snapToGrid w:val="0"/>
        <w:ind w:firstLine="420" w:firstLineChars="200"/>
        <w:jc w:val="left"/>
        <w:rPr>
          <w:rFonts w:hint="eastAsia" w:eastAsia="宋体"/>
          <w:sz w:val="21"/>
          <w:szCs w:val="21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{storage_and_transport_conditions}</w:t>
      </w: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bookmarkStart w:id="36" w:name="_Toc202193138"/>
      <w:r>
        <w:rPr>
          <w:rFonts w:hint="eastAsia" w:ascii="宋体" w:hAnsi="宋体" w:eastAsia="宋体" w:cstheme="minorHAnsi"/>
          <w:lang w:eastAsia="zh-CN"/>
        </w:rPr>
        <w:t>耐久</w:t>
      </w:r>
      <w:bookmarkEnd w:id="36"/>
      <w:r>
        <w:rPr>
          <w:rFonts w:hint="eastAsia" w:ascii="宋体" w:hAnsi="宋体" w:eastAsia="宋体" w:cstheme="minorHAnsi"/>
          <w:lang w:eastAsia="zh-CN"/>
        </w:rPr>
        <w:t>性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耐用年限及最大使用回数</w:t>
      </w:r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{durability}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维护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包含使用期限在内的稳定性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bookmarkEnd w:id="34"/>
    <w:p>
      <w:pPr>
        <w:pStyle w:val="2"/>
        <w:rPr>
          <w:rFonts w:hint="eastAsia" w:ascii="宋体" w:hAnsi="宋体" w:eastAsia="宋体"/>
        </w:rPr>
      </w:pPr>
      <w:bookmarkStart w:id="37" w:name="_Toc202193140"/>
      <w:r>
        <w:rPr>
          <w:rFonts w:hint="eastAsia" w:ascii="宋体" w:hAnsi="宋体" w:eastAsia="宋体"/>
          <w:lang w:eastAsia="zh-CN"/>
        </w:rPr>
        <w:t>附属品</w:t>
      </w:r>
      <w:bookmarkEnd w:id="37"/>
    </w:p>
    <w:p>
      <w:pPr>
        <w:pStyle w:val="4"/>
        <w:keepNext w:val="0"/>
        <w:numPr>
          <w:ilvl w:val="1"/>
          <w:numId w:val="1"/>
        </w:numPr>
        <w:tabs>
          <w:tab w:val="left" w:pos="851"/>
        </w:tabs>
        <w:ind w:left="738" w:hanging="498"/>
        <w:rPr>
          <w:rFonts w:ascii="宋体" w:hAnsi="宋体" w:eastAsia="宋体" w:cs="Calibri"/>
          <w:lang w:eastAsia="zh-CN"/>
        </w:rPr>
      </w:pPr>
      <w:bookmarkStart w:id="38" w:name="_Toc202193141"/>
      <w:r>
        <w:rPr>
          <w:rFonts w:hint="eastAsia" w:ascii="宋体" w:hAnsi="宋体" w:eastAsia="宋体" w:cs="微软雅黑"/>
        </w:rPr>
        <w:t>标</w:t>
      </w:r>
      <w:r>
        <w:rPr>
          <w:rFonts w:hint="eastAsia" w:ascii="宋体" w:hAnsi="宋体" w:eastAsia="宋体" w:cs="MS PGothic"/>
        </w:rPr>
        <w:t>准</w:t>
      </w:r>
      <w:r>
        <w:rPr>
          <w:rFonts w:hint="eastAsia" w:ascii="宋体" w:hAnsi="宋体" w:eastAsia="宋体" w:cs="Calibri"/>
          <w:lang w:eastAsia="zh-CN"/>
        </w:rPr>
        <w:t>附属品</w:t>
      </w:r>
      <w:bookmarkEnd w:id="38"/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keepNext w:val="0"/>
        <w:numPr>
          <w:ilvl w:val="1"/>
          <w:numId w:val="1"/>
        </w:numPr>
        <w:tabs>
          <w:tab w:val="left" w:pos="851"/>
        </w:tabs>
        <w:ind w:left="738" w:hanging="498"/>
        <w:rPr>
          <w:rFonts w:ascii="宋体" w:hAnsi="宋体" w:eastAsia="宋体" w:cs="Calibri"/>
          <w:lang w:eastAsia="zh-CN"/>
        </w:rPr>
      </w:pPr>
      <w:bookmarkStart w:id="39" w:name="_Toc467237252"/>
      <w:bookmarkStart w:id="40" w:name="_Toc202193142"/>
      <w:bookmarkStart w:id="41" w:name="_Toc177564687"/>
      <w:bookmarkStart w:id="42" w:name="_Toc502153168"/>
      <w:bookmarkStart w:id="43" w:name="_Toc467248836"/>
      <w:r>
        <w:rPr>
          <w:rFonts w:hint="eastAsia" w:ascii="宋体" w:hAnsi="宋体" w:eastAsia="宋体" w:cs="Calibri"/>
          <w:lang w:eastAsia="zh-CN"/>
        </w:rPr>
        <w:t>另售品（</w:t>
      </w:r>
      <w:r>
        <w:rPr>
          <w:rFonts w:hint="eastAsia" w:ascii="宋体" w:hAnsi="宋体" w:eastAsia="宋体" w:cs="微软雅黑"/>
          <w:lang w:eastAsia="zh-CN"/>
        </w:rPr>
        <w:t>单</w:t>
      </w:r>
      <w:r>
        <w:rPr>
          <w:rFonts w:hint="eastAsia" w:ascii="宋体" w:hAnsi="宋体" w:eastAsia="宋体" w:cs="MS PGothic"/>
          <w:lang w:eastAsia="zh-CN"/>
        </w:rPr>
        <w:t>独在</w:t>
      </w:r>
      <w:r>
        <w:rPr>
          <w:rFonts w:hint="eastAsia" w:ascii="宋体" w:hAnsi="宋体" w:eastAsia="宋体" w:cs="Calibri"/>
          <w:lang w:eastAsia="zh-CN"/>
        </w:rPr>
        <w:t>店内</w:t>
      </w:r>
      <w:r>
        <w:rPr>
          <w:rFonts w:hint="eastAsia" w:ascii="宋体" w:hAnsi="宋体" w:eastAsia="宋体" w:cs="微软雅黑"/>
          <w:lang w:eastAsia="zh-CN"/>
        </w:rPr>
        <w:t>销</w:t>
      </w:r>
      <w:r>
        <w:rPr>
          <w:rFonts w:hint="eastAsia" w:ascii="宋体" w:hAnsi="宋体" w:eastAsia="宋体" w:cs="MS PGothic"/>
          <w:lang w:eastAsia="zh-CN"/>
        </w:rPr>
        <w:t>售的商品</w:t>
      </w:r>
      <w:r>
        <w:rPr>
          <w:rFonts w:ascii="宋体" w:hAnsi="宋体" w:eastAsia="宋体" w:cs="Calibri"/>
          <w:lang w:eastAsia="zh-CN"/>
        </w:rPr>
        <w:t>）</w:t>
      </w:r>
      <w:bookmarkEnd w:id="39"/>
      <w:bookmarkEnd w:id="40"/>
      <w:bookmarkEnd w:id="41"/>
      <w:bookmarkEnd w:id="42"/>
      <w:bookmarkEnd w:id="43"/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lang w:eastAsia="zh-CN"/>
        </w:rPr>
      </w:pPr>
      <w:bookmarkStart w:id="44" w:name="_Toc202193143"/>
      <w:r>
        <w:rPr>
          <w:rFonts w:hint="eastAsia" w:ascii="宋体" w:hAnsi="宋体" w:eastAsia="宋体" w:cstheme="minorHAnsi"/>
          <w:lang w:eastAsia="zh-CN"/>
        </w:rPr>
        <w:t>机能</w:t>
      </w:r>
      <w:r>
        <w:rPr>
          <w:rFonts w:hint="eastAsia" w:ascii="宋体" w:hAnsi="宋体" w:eastAsia="宋体" w:cstheme="minorHAnsi"/>
        </w:rPr>
        <w:t>及</w:t>
      </w:r>
      <w:bookmarkEnd w:id="44"/>
      <w:r>
        <w:rPr>
          <w:rFonts w:hint="eastAsia" w:ascii="宋体" w:hAnsi="宋体" w:eastAsia="宋体" w:cstheme="minorHAnsi"/>
          <w:lang w:eastAsia="zh-CN"/>
        </w:rPr>
        <w:t>性能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bookmarkStart w:id="45" w:name="_Toc202193144"/>
      <w:bookmarkStart w:id="46" w:name="_Hlk201529047"/>
      <w:r>
        <w:rPr>
          <w:rFonts w:hint="eastAsia" w:ascii="宋体" w:hAnsi="宋体" w:eastAsia="宋体"/>
          <w:lang w:eastAsia="zh-CN"/>
        </w:rPr>
        <w:t>机能</w:t>
      </w:r>
      <w:bookmarkEnd w:id="45"/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 w:cs="微软雅黑"/>
          <w:b/>
          <w:bCs/>
          <w:lang w:eastAsia="zh-CN"/>
        </w:rPr>
        <w:t>机能</w:t>
      </w:r>
    </w:p>
    <w:p>
      <w:pPr>
        <w:pStyle w:val="3"/>
        <w:ind w:firstLine="567" w:firstLineChars="2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/>
          <w:b/>
          <w:bCs/>
          <w:lang w:eastAsia="zh-CN"/>
        </w:rPr>
        <w:t>机能模块</w:t>
      </w:r>
    </w:p>
    <w:p>
      <w:pPr>
        <w:pStyle w:val="3"/>
        <w:ind w:firstLine="567" w:firstLineChars="2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/>
          <w:lang w:eastAsia="zh-CN"/>
        </w:rPr>
      </w:pPr>
    </w:p>
    <w:p>
      <w:pPr>
        <w:pStyle w:val="3"/>
        <w:ind w:firstLine="567" w:firstLineChars="2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  <w:bookmarkStart w:id="60" w:name="_GoBack"/>
      <w:bookmarkEnd w:id="60"/>
    </w:p>
    <w:p>
      <w:pPr>
        <w:pStyle w:val="5"/>
        <w:ind w:left="1189"/>
        <w:rPr>
          <w:rFonts w:hint="eastAsia" w:ascii="宋体" w:hAnsi="宋体" w:eastAsia="宋体" w:cs="MS PGothic"/>
          <w:b/>
          <w:bCs/>
          <w:lang w:eastAsia="zh-CN"/>
        </w:rPr>
      </w:pPr>
      <w:r>
        <w:rPr>
          <w:rFonts w:hint="eastAsia" w:ascii="宋体" w:hAnsi="宋体" w:eastAsia="宋体"/>
          <w:b/>
          <w:bCs/>
          <w:lang w:eastAsia="zh-CN"/>
        </w:rPr>
        <w:t>绝缘图</w:t>
      </w:r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 w:cs="微软雅黑"/>
          <w:b/>
          <w:bCs/>
          <w:lang w:eastAsia="zh-CN"/>
        </w:rPr>
        <w:t>软件构成图</w:t>
      </w:r>
    </w:p>
    <w:p>
      <w:pPr>
        <w:pStyle w:val="3"/>
        <w:rPr>
          <w:rFonts w:hint="eastAsia"/>
          <w:lang w:eastAsia="zh-CN"/>
        </w:rPr>
      </w:pPr>
    </w:p>
    <w:bookmarkEnd w:id="46"/>
    <w:p>
      <w:pPr>
        <w:pStyle w:val="4"/>
        <w:keepNext w:val="0"/>
        <w:numPr>
          <w:ilvl w:val="1"/>
          <w:numId w:val="2"/>
        </w:numPr>
        <w:tabs>
          <w:tab w:val="left" w:pos="851"/>
        </w:tabs>
        <w:ind w:left="809" w:hanging="569"/>
        <w:rPr>
          <w:rFonts w:ascii="宋体" w:hAnsi="宋体" w:eastAsia="宋体" w:cs="Calibri"/>
          <w:sz w:val="24"/>
          <w:szCs w:val="24"/>
          <w:lang w:eastAsia="zh-CN"/>
        </w:rPr>
      </w:pPr>
      <w:r>
        <w:rPr>
          <w:rFonts w:hint="eastAsia" w:ascii="宋体" w:hAnsi="宋体" w:eastAsia="宋体" w:cs="Calibri"/>
          <w:sz w:val="24"/>
          <w:szCs w:val="24"/>
          <w:lang w:eastAsia="zh-CN"/>
        </w:rPr>
        <w:t>原理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/>
          <w:lang w:eastAsia="zh-CN"/>
        </w:rPr>
        <w:t>性能</w:t>
      </w:r>
    </w:p>
    <w:p>
      <w:pPr>
        <w:pStyle w:val="3"/>
        <w:jc w:val="left"/>
        <w:rPr>
          <w:rFonts w:hint="eastAsia" w:ascii="宋体" w:hAnsi="宋体" w:eastAsia="宋体"/>
          <w:lang w:eastAsia="zh-CN"/>
        </w:rPr>
      </w:pPr>
      <w:r>
        <w:t xml:space="preserve"> </w:t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{performance_table}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宋体" w:hAnsi="宋体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/>
        </w:rPr>
      </w:pPr>
      <w:bookmarkStart w:id="47" w:name="_Toc177564664"/>
      <w:bookmarkStart w:id="48" w:name="_Toc502153154"/>
      <w:bookmarkStart w:id="49" w:name="_Toc467248809"/>
      <w:bookmarkStart w:id="50" w:name="_Toc467237226"/>
      <w:bookmarkStart w:id="51" w:name="_Hlk201529208"/>
      <w:r>
        <w:rPr>
          <w:rFonts w:hint="eastAsia" w:ascii="宋体" w:hAnsi="宋体" w:eastAsia="宋体"/>
          <w:lang w:eastAsia="zh-CN"/>
        </w:rPr>
        <w:t xml:space="preserve"> </w:t>
      </w:r>
      <w:bookmarkEnd w:id="47"/>
      <w:bookmarkEnd w:id="48"/>
      <w:bookmarkEnd w:id="49"/>
      <w:bookmarkEnd w:id="50"/>
      <w:bookmarkStart w:id="52" w:name="_Hlk201927366"/>
      <w:bookmarkStart w:id="53" w:name="_Toc202193171"/>
      <w:bookmarkStart w:id="54" w:name="_Hlk201927350"/>
      <w:r>
        <w:rPr>
          <w:rFonts w:hint="eastAsia" w:ascii="宋体" w:hAnsi="宋体" w:eastAsia="宋体"/>
          <w:lang w:eastAsia="zh-CN"/>
        </w:rPr>
        <w:t>操作部的</w:t>
      </w:r>
      <w:bookmarkEnd w:id="52"/>
      <w:r>
        <w:rPr>
          <w:rFonts w:hint="eastAsia" w:ascii="宋体" w:hAnsi="宋体" w:eastAsia="宋体"/>
          <w:lang w:eastAsia="zh-CN"/>
        </w:rPr>
        <w:t>机能</w:t>
      </w:r>
      <w:r>
        <w:rPr>
          <w:rFonts w:hint="eastAsia" w:ascii="宋体" w:hAnsi="宋体" w:eastAsia="宋体" w:cs="微软雅黑"/>
          <w:lang w:eastAsia="zh-CN"/>
        </w:rPr>
        <w:t>说</w:t>
      </w:r>
      <w:r>
        <w:rPr>
          <w:rFonts w:hint="eastAsia" w:ascii="宋体" w:hAnsi="宋体" w:eastAsia="宋体" w:cs="MS PGothic"/>
          <w:lang w:eastAsia="zh-CN"/>
        </w:rPr>
        <w:t>明</w:t>
      </w:r>
      <w:bookmarkEnd w:id="53"/>
    </w:p>
    <w:bookmarkEnd w:id="51"/>
    <w:bookmarkEnd w:id="54"/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4"/>
        <w:ind w:left="738" w:hanging="498"/>
        <w:rPr>
          <w:rFonts w:hint="eastAsia" w:ascii="宋体" w:hAnsi="宋体" w:eastAsia="宋体"/>
        </w:rPr>
      </w:pPr>
      <w:r>
        <w:rPr>
          <w:rFonts w:hint="eastAsia" w:ascii="宋体" w:hAnsi="宋体" w:eastAsia="宋体"/>
          <w:lang w:eastAsia="zh-CN"/>
        </w:rPr>
        <w:t>表示部的机能</w:t>
      </w:r>
      <w:r>
        <w:rPr>
          <w:rFonts w:hint="eastAsia" w:ascii="宋体" w:hAnsi="宋体" w:eastAsia="宋体" w:cs="微软雅黑"/>
          <w:lang w:eastAsia="zh-CN"/>
        </w:rPr>
        <w:t>说</w:t>
      </w:r>
      <w:r>
        <w:rPr>
          <w:rFonts w:hint="eastAsia" w:ascii="宋体" w:hAnsi="宋体" w:eastAsia="宋体" w:cs="MS PGothic"/>
          <w:lang w:eastAsia="zh-CN"/>
        </w:rPr>
        <w:t>明</w:t>
      </w: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ascii="宋体" w:hAnsi="宋体" w:eastAsia="宋体" w:cstheme="minorHAnsi"/>
          <w:szCs w:val="24"/>
        </w:rPr>
      </w:pPr>
      <w:bookmarkStart w:id="55" w:name="_Toc202193172"/>
      <w:r>
        <w:rPr>
          <w:rFonts w:hint="eastAsia" w:ascii="宋体" w:hAnsi="宋体" w:eastAsia="宋体" w:cstheme="minorHAnsi"/>
          <w:szCs w:val="24"/>
          <w:lang w:eastAsia="zh-CN"/>
        </w:rPr>
        <w:t>关于安全</w:t>
      </w:r>
      <w:bookmarkEnd w:id="55"/>
      <w:r>
        <w:rPr>
          <w:rFonts w:ascii="宋体" w:hAnsi="宋体" w:eastAsia="宋体" w:cstheme="minorHAnsi"/>
          <w:szCs w:val="24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安全方面的本质性能（</w:t>
      </w:r>
      <w:r>
        <w:rPr>
          <w:rFonts w:ascii="宋体" w:hAnsi="宋体" w:eastAsia="宋体"/>
          <w:lang w:eastAsia="zh-CN"/>
        </w:rPr>
        <w:t xml:space="preserve">IEC 60601-1 </w:t>
      </w:r>
      <w:r>
        <w:rPr>
          <w:rFonts w:hint="eastAsia" w:ascii="宋体" w:hAnsi="宋体" w:eastAsia="宋体"/>
          <w:lang w:eastAsia="zh-CN"/>
        </w:rPr>
        <w:t>中的基本性能）的定义</w:t>
      </w:r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{definitions_of_basic_safety}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机器的分类</w:t>
      </w:r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{device_classification}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关于机器安全的防护与警示</w:t>
      </w:r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{equipment_safety_protection_and_warnings}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生理学和技术性的其他警报、通知</w:t>
      </w:r>
    </w:p>
    <w:p>
      <w:pPr>
        <w:pStyle w:val="3"/>
        <w:ind w:firstLine="462" w:firstLineChars="22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{biological_alarms}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2"/>
        <w:rPr>
          <w:rFonts w:ascii="宋体" w:hAnsi="宋体" w:eastAsia="宋体" w:cstheme="minorHAnsi"/>
        </w:rPr>
      </w:pPr>
      <w:bookmarkStart w:id="56" w:name="_Toc202193174"/>
      <w:r>
        <w:rPr>
          <w:rFonts w:hint="eastAsia" w:ascii="宋体" w:hAnsi="宋体" w:eastAsia="宋体" w:cstheme="minorHAnsi"/>
          <w:lang w:eastAsia="zh-CN"/>
        </w:rPr>
        <w:t>各种</w:t>
      </w:r>
      <w:r>
        <w:rPr>
          <w:rFonts w:hint="eastAsia" w:ascii="宋体" w:hAnsi="宋体" w:eastAsia="宋体" w:cs="微软雅黑"/>
          <w:lang w:eastAsia="zh-CN"/>
        </w:rPr>
        <w:t>设定</w:t>
      </w:r>
      <w:bookmarkEnd w:id="56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工厂出荷时的机器设定</w:t>
      </w:r>
    </w:p>
    <w:p>
      <w:pPr>
        <w:pStyle w:val="3"/>
        <w:ind w:firstLine="252" w:firstLineChars="12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{default_equipment_setting}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日期设定</w:t>
      </w:r>
    </w:p>
    <w:p>
      <w:pPr>
        <w:pStyle w:val="3"/>
        <w:ind w:firstLine="252" w:firstLineChars="12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{date_time settings}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numPr>
          <w:ilvl w:val="0"/>
          <w:numId w:val="0"/>
        </w:numPr>
        <w:rPr>
          <w:rFonts w:hint="eastAsia" w:ascii="宋体" w:hAnsi="宋体" w:eastAsia="宋体" w:cstheme="minorHAnsi"/>
        </w:rPr>
      </w:pPr>
    </w:p>
    <w:p>
      <w:pPr>
        <w:pStyle w:val="2"/>
        <w:rPr>
          <w:rFonts w:ascii="宋体" w:hAnsi="宋体" w:eastAsia="宋体" w:cstheme="minorHAnsi"/>
        </w:rPr>
      </w:pPr>
      <w:bookmarkStart w:id="57" w:name="_Toc202193176"/>
      <w:r>
        <w:rPr>
          <w:rFonts w:hint="eastAsia" w:ascii="宋体" w:hAnsi="宋体" w:eastAsia="宋体" w:cs="微软雅黑"/>
          <w:lang w:eastAsia="zh-CN"/>
        </w:rPr>
        <w:t>标签</w:t>
      </w:r>
      <w:bookmarkEnd w:id="57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{labeling}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</w:rPr>
      </w:pPr>
      <w:bookmarkStart w:id="58" w:name="_Toc202193177"/>
      <w:r>
        <w:rPr>
          <w:rFonts w:hint="eastAsia" w:ascii="宋体" w:hAnsi="宋体" w:eastAsia="宋体" w:cstheme="minorHAnsi"/>
          <w:lang w:eastAsia="zh-CN"/>
        </w:rPr>
        <w:t>包装</w:t>
      </w:r>
      <w:bookmarkEnd w:id="58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{packaging}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出荷条件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测试程序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出荷基准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  <w:lang w:eastAsia="zh-CN"/>
        </w:rPr>
      </w:pPr>
      <w:bookmarkStart w:id="59" w:name="_Toc202193179"/>
      <w:r>
        <w:rPr>
          <w:rFonts w:hint="eastAsia" w:ascii="宋体" w:hAnsi="宋体" w:eastAsia="宋体" w:cstheme="minorHAnsi"/>
          <w:lang w:eastAsia="zh-CN"/>
        </w:rPr>
        <w:t>维护保养·废弃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维护保养</w:t>
      </w:r>
    </w:p>
    <w:p>
      <w:pPr>
        <w:pStyle w:val="3"/>
        <w:ind w:firstLine="357" w:firstLineChars="170"/>
        <w:rPr>
          <w:rFonts w:hint="default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废弃</w:t>
      </w:r>
    </w:p>
    <w:p>
      <w:pPr>
        <w:pStyle w:val="3"/>
        <w:ind w:firstLine="357" w:firstLineChars="1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原</w:t>
      </w:r>
      <w:r>
        <w:rPr>
          <w:rFonts w:hint="eastAsia" w:ascii="宋体" w:hAnsi="宋体" w:eastAsia="宋体" w:cs="微软雅黑"/>
          <w:lang w:eastAsia="zh-CN"/>
        </w:rPr>
        <w:t>产</w:t>
      </w:r>
      <w:r>
        <w:rPr>
          <w:rFonts w:hint="eastAsia" w:ascii="宋体" w:hAnsi="宋体" w:eastAsia="宋体" w:cs="MS PGothic"/>
          <w:lang w:eastAsia="zh-CN"/>
        </w:rPr>
        <w:t>国</w:t>
      </w:r>
      <w:bookmarkEnd w:id="59"/>
    </w:p>
    <w:p>
      <w:pPr>
        <w:pStyle w:val="3"/>
        <w:ind w:firstLine="357" w:firstLineChars="170"/>
        <w:rPr>
          <w:rFonts w:hint="eastAsia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{production_area}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720" w:leftChars="300" w:firstLine="0"/>
        <w:rPr>
          <w:rFonts w:hint="eastAsia" w:ascii="宋体" w:hAnsi="宋体" w:eastAsia="宋体" w:cstheme="minorHAnsi"/>
          <w:bCs/>
          <w:i/>
          <w:sz w:val="18"/>
          <w:szCs w:val="16"/>
          <w:lang w:eastAsia="zh-CN"/>
        </w:rPr>
      </w:pPr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incho">
    <w:altName w:val="Hiragino Sans"/>
    <w:panose1 w:val="02020609040305080305"/>
    <w:charset w:val="80"/>
    <w:family w:val="roman"/>
    <w:pitch w:val="default"/>
    <w:sig w:usb0="00000000" w:usb1="00000000" w:usb2="00000010" w:usb3="00000000" w:csb0="00020000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  <w:num w:numId="2">
    <w:abstractNumId w:val="0"/>
    <w:lvlOverride w:ilvl="0">
      <w:lvl w:ilvl="0" w:tentative="1">
        <w:start w:val="1"/>
        <w:numFmt w:val="decimal"/>
        <w:lvlText w:val="%1."/>
        <w:lvlJc w:val="left"/>
        <w:pPr>
          <w:tabs>
            <w:tab w:val="left" w:pos="1135"/>
          </w:tabs>
          <w:ind w:left="1135" w:hanging="425"/>
        </w:pPr>
        <w:rPr>
          <w:rFonts w:hint="eastAsia"/>
        </w:rPr>
      </w:lvl>
    </w:lvlOverride>
    <w:lvlOverride w:ilvl="1">
      <w:lvl w:ilvl="1" w:tentative="1">
        <w:start w:val="1"/>
        <w:numFmt w:val="decimal"/>
        <w:lvlText w:val="%1.%2"/>
        <w:lvlJc w:val="left"/>
        <w:pPr>
          <w:tabs>
            <w:tab w:val="left" w:pos="992"/>
          </w:tabs>
          <w:ind w:left="992" w:hanging="567"/>
        </w:pPr>
        <w:rPr>
          <w:rFonts w:hint="eastAsia"/>
          <w:color w:val="auto"/>
          <w:sz w:val="22"/>
          <w:szCs w:val="21"/>
        </w:rPr>
      </w:lvl>
    </w:lvlOverride>
    <w:lvlOverride w:ilvl="2">
      <w:lvl w:ilvl="2" w:tentative="1">
        <w:start w:val="1"/>
        <w:numFmt w:val="none"/>
        <w:lvlText w:val=""/>
        <w:lvlJc w:val="left"/>
        <w:pPr>
          <w:tabs>
            <w:tab w:val="left" w:pos="1069"/>
          </w:tabs>
          <w:ind w:left="1069" w:hanging="709"/>
        </w:pPr>
        <w:rPr>
          <w:rFonts w:hint="eastAsia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vertAlign w:val="baseline"/>
          <w14:ligatures w14:val="none"/>
          <w14:numForm w14:val="default"/>
          <w14:numSpacing w14:val="default"/>
          <w14:cntxtalts w14:val="0"/>
        </w:rPr>
      </w:lvl>
    </w:lvlOverride>
    <w:lvlOverride w:ilvl="3">
      <w:lvl w:ilvl="3" w:tentative="1">
        <w:start w:val="1"/>
        <w:numFmt w:val="none"/>
        <w:lvlText w:val=""/>
        <w:lvlJc w:val="left"/>
        <w:pPr>
          <w:tabs>
            <w:tab w:val="left" w:pos="851"/>
          </w:tabs>
          <w:ind w:left="851" w:hanging="851"/>
        </w:pPr>
        <w:rPr>
          <w:rFonts w:hint="eastAsia"/>
        </w:rPr>
      </w:lvl>
    </w:lvlOverride>
    <w:lvlOverride w:ilvl="4">
      <w:lvl w:ilvl="4" w:tentative="1">
        <w:start w:val="1"/>
        <w:numFmt w:val="none"/>
        <w:lvlText w:val=""/>
        <w:lvlJc w:val="left"/>
        <w:pPr>
          <w:tabs>
            <w:tab w:val="left" w:pos="992"/>
          </w:tabs>
          <w:ind w:left="992" w:hanging="992"/>
        </w:pPr>
        <w:rPr>
          <w:rFonts w:hint="eastAsia"/>
        </w:rPr>
      </w:lvl>
    </w:lvlOverride>
    <w:lvlOverride w:ilvl="5">
      <w:lvl w:ilvl="5" w:tentative="1">
        <w:start w:val="1"/>
        <w:numFmt w:val="none"/>
        <w:lvlText w:val=""/>
        <w:lvlJc w:val="left"/>
        <w:pPr>
          <w:tabs>
            <w:tab w:val="left" w:pos="1134"/>
          </w:tabs>
          <w:ind w:left="1134" w:hanging="1134"/>
        </w:pPr>
        <w:rPr>
          <w:rFonts w:hint="eastAsia"/>
        </w:rPr>
      </w:lvl>
    </w:lvlOverride>
    <w:lvlOverride w:ilvl="6">
      <w:lvl w:ilvl="6" w:tentative="1">
        <w:start w:val="1"/>
        <w:numFmt w:val="none"/>
        <w:lvlText w:val=""/>
        <w:lvlJc w:val="left"/>
        <w:pPr>
          <w:tabs>
            <w:tab w:val="left" w:pos="1276"/>
          </w:tabs>
          <w:ind w:left="1276" w:hanging="1276"/>
        </w:pPr>
        <w:rPr>
          <w:rFonts w:hint="eastAsia"/>
        </w:rPr>
      </w:lvl>
    </w:lvlOverride>
    <w:lvlOverride w:ilvl="7">
      <w:lvl w:ilvl="7" w:tentative="1">
        <w:start w:val="1"/>
        <w:numFmt w:val="none"/>
        <w:lvlText w:val=""/>
        <w:lvlJc w:val="left"/>
        <w:pPr>
          <w:tabs>
            <w:tab w:val="left" w:pos="1418"/>
          </w:tabs>
          <w:ind w:left="1418" w:hanging="1418"/>
        </w:pPr>
        <w:rPr>
          <w:rFonts w:hint="eastAsia"/>
        </w:rPr>
      </w:lvl>
    </w:lvlOverride>
    <w:lvlOverride w:ilvl="8">
      <w:lvl w:ilvl="8" w:tentative="1">
        <w:start w:val="1"/>
        <w:numFmt w:val="none"/>
        <w:lvlText w:val=""/>
        <w:lvlJc w:val="left"/>
        <w:pPr>
          <w:tabs>
            <w:tab w:val="left" w:pos="1559"/>
          </w:tabs>
          <w:ind w:left="1559" w:hanging="1559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2651"/>
    <w:rsid w:val="007A49B5"/>
    <w:rsid w:val="007A5E57"/>
    <w:rsid w:val="007A6146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6EA5"/>
    <w:rsid w:val="7FDC55CE"/>
    <w:rsid w:val="9CEEA03B"/>
    <w:rsid w:val="AB578FDF"/>
    <w:rsid w:val="B7BE9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Heading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Unresolved Mention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13</Pages>
  <Words>859</Words>
  <Characters>4901</Characters>
  <Lines>40</Lines>
  <Paragraphs>11</Paragraphs>
  <TotalTime>0</TotalTime>
  <ScaleCrop>false</ScaleCrop>
  <LinksUpToDate>false</LinksUpToDate>
  <CharactersWithSpaces>5749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2026-03-11T03:40:00Z</dcterms:created>
  <dc:creator>N.Hoang@omron.com</dc:creator>
  <cp:lastModifiedBy>邢铭博</cp:lastModifiedBy>
  <cp:lastPrinted>2026-03-13T01:37:00Z</cp:lastPrinted>
  <dcterms:modified xsi:type="dcterms:W3CDTF">2026-03-18T18:38:46Z</dcterms:modified>
  <dc:subject>BP-608EV</dc:subject>
  <dc:title>Basic Specification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0x010100D23BBE25884CC841AB0EFD475A113682</vt:lpwstr>
  </property>
  <property fmtid="{D5CDD505-2E9C-101B-9397-08002B2CF9AE}" pid="10" name="KSOProductBuildVer">
    <vt:lpwstr>2052-6.7.1.8828</vt:lpwstr>
  </property>
  <property fmtid="{D5CDD505-2E9C-101B-9397-08002B2CF9AE}" pid="11" name="ICV">
    <vt:lpwstr>7EAD842707264C61297EBA699AA2BF15_43</vt:lpwstr>
  </property>
</Properties>
</file>