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微软雅黑" w:hAnsi="微软雅黑" w:eastAsia="微软雅黑" w:cs="微软雅黑"/>
                <w:szCs w:val="21"/>
                <w:lang w:eastAsia="zh-CN"/>
              </w:rPr>
            </w:pP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微软雅黑" w:hAnsi="微软雅黑" w:eastAsia="微软雅黑" w:cs="微软雅黑"/>
                <w:szCs w:val="24"/>
                <w:lang w:eastAsia="zh-CN"/>
              </w:rPr>
            </w:pP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b/>
          <w:bCs/>
          <w:sz w:val="72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72"/>
        </w:rPr>
        <w:t>基本仕様書</w: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66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66"/>
        </w:rPr>
        <w:t>SPEC,BASIC</w:t>
      </w: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</w:p>
    <w:p>
      <w:pPr>
        <w:jc w:val="center"/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  <w:r>
        <w:rPr>
          <w:rFonts w:hint="eastAsia" w:ascii="微软雅黑" w:hAnsi="微软雅黑" w:eastAsia="微软雅黑" w:cs="微软雅黑"/>
          <w:sz w:val="40"/>
        </w:rPr>
        <w:t>第</w:t>
      </w:r>
      <w:r>
        <w:rPr>
          <w:rFonts w:hint="eastAsia" w:ascii="微软雅黑" w:hAnsi="微软雅黑" w:eastAsia="微软雅黑" w:cs="微软雅黑"/>
          <w:sz w:val="40"/>
          <w:lang w:eastAsia="zh-CN"/>
        </w:rPr>
        <w:t>1</w:t>
      </w:r>
      <w:r>
        <w:rPr>
          <w:rFonts w:hint="eastAsia" w:ascii="微软雅黑" w:hAnsi="微软雅黑" w:eastAsia="微软雅黑" w:cs="微软雅黑"/>
          <w:sz w:val="40"/>
        </w:rPr>
        <w:t>版</w:t>
      </w:r>
    </w:p>
    <w:p>
      <w:pPr>
        <w:pStyle w:val="19"/>
        <w:rPr>
          <w:rFonts w:hint="eastAsia" w:ascii="微软雅黑" w:hAnsi="微软雅黑" w:eastAsia="微软雅黑" w:cs="微软雅黑"/>
        </w:rPr>
      </w:pPr>
    </w:p>
    <w:p>
      <w:pPr>
        <w:pStyle w:val="1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19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  <w:b/>
          <w:bCs/>
        </w:rPr>
      </w:pPr>
    </w:p>
    <w:p>
      <w:pPr>
        <w:jc w:val="center"/>
        <w:outlineLvl w:val="0"/>
        <w:rPr>
          <w:rFonts w:hint="eastAsia" w:ascii="微软雅黑" w:hAnsi="微软雅黑" w:eastAsia="微软雅黑" w:cs="微软雅黑"/>
          <w:bCs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变</w:t>
      </w:r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 xml:space="preserve"> 更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履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bookmarkEnd w:id="0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设变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命令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书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照</w:t>
            </w:r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承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微软雅黑" w:hAnsi="微软雅黑" w:eastAsia="微软雅黑" w:cs="微软雅黑"/>
          <w:sz w:val="22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br w:type="page"/>
      </w:r>
    </w:p>
    <w:sdt>
      <w:sdt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4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微软雅黑" w:hAnsi="微软雅黑" w:eastAsia="微软雅黑" w:cs="微软雅黑"/>
              <w:b w:val="0"/>
              <w:bCs w:val="0"/>
            </w:rPr>
          </w:pP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color w:val="auto"/>
              <w:lang w:val="ja-JP"/>
            </w:rPr>
            <w:t xml:space="preserve">目 </w:t>
          </w:r>
          <w:r>
            <w:rPr>
              <w:rFonts w:hint="eastAsia" w:ascii="微软雅黑" w:hAnsi="微软雅黑" w:eastAsia="微软雅黑" w:cs="微软雅黑"/>
              <w:color w:val="auto"/>
              <w:lang w:val="ja-JP" w:eastAsia="zh-CN"/>
            </w:rPr>
            <w:t>录</w:t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  <w:b w:val="0"/>
            </w:rPr>
            <w:fldChar w:fldCharType="begin"/>
          </w:r>
          <w:r>
            <w:rPr>
              <w:rFonts w:hint="eastAsia" w:ascii="微软雅黑" w:hAnsi="微软雅黑" w:eastAsia="微软雅黑" w:cs="微软雅黑"/>
              <w:b w:val="0"/>
            </w:rPr>
            <w:instrText xml:space="preserve"> TOC \o "1-3" \h \z \u </w:instrText>
          </w:r>
          <w:r>
            <w:rPr>
              <w:rFonts w:hint="eastAsia" w:ascii="微软雅黑" w:hAnsi="微软雅黑" w:eastAsia="微软雅黑" w:cs="微软雅黑"/>
              <w:b w:val="0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变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 xml:space="preserve"> 更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履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历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_Toc202193113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2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适用范</w:t>
          </w:r>
          <w:r>
            <w:rPr>
              <w:rStyle w:val="41"/>
              <w:rFonts w:hint="eastAsia" w:ascii="微软雅黑" w:hAnsi="微软雅黑" w:eastAsia="微软雅黑" w:cs="微软雅黑"/>
            </w:rPr>
            <w:t>围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_Toc202193115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</w:t>
          </w:r>
          <w:r>
            <w:rPr>
              <w:rStyle w:val="41"/>
              <w:rFonts w:hint="eastAsia" w:ascii="微软雅黑" w:hAnsi="微软雅黑" w:eastAsia="微软雅黑" w:cs="微软雅黑"/>
            </w:rPr>
            <w:t>定</w:t>
          </w:r>
          <w:r>
            <w:rPr>
              <w:rStyle w:val="41"/>
              <w:rFonts w:hint="eastAsia" w:ascii="微软雅黑" w:hAnsi="微软雅黑" w:eastAsia="微软雅黑" w:cs="微软雅黑"/>
            </w:rPr>
            <w:t>义</w:t>
          </w:r>
          <w:r>
            <w:rPr>
              <w:rStyle w:val="41"/>
              <w:rFonts w:hint="eastAsia" w:ascii="微软雅黑" w:hAnsi="微软雅黑" w:eastAsia="微软雅黑" w:cs="微软雅黑"/>
            </w:rPr>
            <w:t>和参考文件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_Toc202193116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</w:t>
          </w:r>
          <w:r>
            <w:rPr>
              <w:rStyle w:val="41"/>
              <w:rFonts w:hint="eastAsia" w:ascii="微软雅黑" w:hAnsi="微软雅黑" w:eastAsia="微软雅黑" w:cs="微软雅黑"/>
            </w:rPr>
            <w:t>定</w:t>
          </w:r>
          <w:r>
            <w:rPr>
              <w:rStyle w:val="41"/>
              <w:rFonts w:hint="eastAsia" w:ascii="微软雅黑" w:hAnsi="微软雅黑" w:eastAsia="微软雅黑" w:cs="微软雅黑"/>
            </w:rPr>
            <w:t>义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_Toc202193117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_Toc202193118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目的地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_Toc202193128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特点和用途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_Toc202193119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产</w:t>
          </w:r>
          <w:r>
            <w:rPr>
              <w:rStyle w:val="41"/>
              <w:rFonts w:hint="eastAsia" w:ascii="微软雅黑" w:hAnsi="微软雅黑" w:eastAsia="微软雅黑" w:cs="微软雅黑"/>
            </w:rPr>
            <w:t>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_Toc202193120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</w:rPr>
            <w:t>产</w:t>
          </w:r>
          <w:r>
            <w:rPr>
              <w:rStyle w:val="41"/>
              <w:rFonts w:hint="eastAsia" w:ascii="微软雅黑" w:hAnsi="微软雅黑" w:eastAsia="微软雅黑" w:cs="微软雅黑"/>
            </w:rPr>
            <w:t>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_Toc202193120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</w:rPr>
            <w:t>与其他设备组合使用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_Toc202193120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"_Toc202193121"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使用目的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_Toc202193121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测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量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对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对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_Toc202193123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环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使用类型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限制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适应症及禁忌事项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副作用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新特征的说明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_Toc202193125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xxx的构造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外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观图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_Toc202193126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尺寸与重量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_Toc202193127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材料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适用法令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・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规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格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_Toc202193129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"_Toc202193134"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8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环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境条件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_Toc202193134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9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附属品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_Toc202193140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10.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机能</w:t>
          </w:r>
          <w:r>
            <w:rPr>
              <w:rStyle w:val="41"/>
              <w:rFonts w:hint="eastAsia" w:ascii="微软雅黑" w:hAnsi="微软雅黑" w:eastAsia="微软雅黑" w:cs="微软雅黑"/>
            </w:rPr>
            <w:t>及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性能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_Toc202193143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关于安全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各种设定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工厂出荷时的机器设定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标签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_Toc202193176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包装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_Toc202193177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出荷条件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_Toc202193177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维护保养·废弃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_Toc202193177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_Toc202193172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17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原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产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instrText xml:space="preserve">PAGEREF _Toc202193179 \h</w:instrText>
          </w:r>
          <w:r>
            <w:rPr>
              <w:rFonts w:hint="eastAsia" w:ascii="微软雅黑" w:hAnsi="微软雅黑" w:eastAsia="微软雅黑" w:cs="微软雅黑"/>
            </w:rPr>
            <w:instrText xml:space="preserve">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rPr>
              <w:rFonts w:hint="eastAsia" w:ascii="微软雅黑" w:hAnsi="微软雅黑" w:eastAsia="微软雅黑" w:cs="微软雅黑"/>
              <w:lang w:val="zh-CN"/>
            </w:rPr>
          </w:pPr>
          <w:r>
            <w:rPr>
              <w:rFonts w:hint="eastAsia" w:ascii="微软雅黑" w:hAnsi="微软雅黑" w:eastAsia="微软雅黑" w:cs="微软雅黑"/>
              <w:lang w:val="zh-CN"/>
            </w:rPr>
            <w:fldChar w:fldCharType="end"/>
          </w:r>
          <w:r>
            <w:rPr>
              <w:rFonts w:hint="eastAsia" w:ascii="微软雅黑" w:hAnsi="微软雅黑" w:eastAsia="微软雅黑" w:cs="微软雅黑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微软雅黑" w:hAnsi="微软雅黑" w:eastAsia="微软雅黑" w:cs="微软雅黑"/>
          <w:lang w:eastAsia="zh-CN"/>
        </w:rPr>
      </w:pPr>
      <w:bookmarkStart w:id="2" w:name="_Toc202193114"/>
      <w:r>
        <w:rPr>
          <w:rFonts w:hint="eastAsia" w:ascii="微软雅黑" w:hAnsi="微软雅黑" w:eastAsia="微软雅黑" w:cs="微软雅黑"/>
        </w:rPr>
        <w:t>目的</w:t>
      </w:r>
      <w:bookmarkEnd w:id="2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通过描述产品的基本外部规格（在目录等中记载）和概略内部规格，旨在作为与客户的协议文档。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3" w:name="_Toc202193115"/>
      <w:r>
        <w:rPr>
          <w:rFonts w:hint="eastAsia" w:ascii="微软雅黑" w:hAnsi="微软雅黑" w:eastAsia="微软雅黑" w:cs="微软雅黑"/>
        </w:rPr>
        <w:t>适用范</w:t>
      </w:r>
      <w:r>
        <w:rPr>
          <w:rFonts w:hint="eastAsia" w:ascii="微软雅黑" w:hAnsi="微软雅黑" w:eastAsia="微软雅黑" w:cs="微软雅黑"/>
        </w:rPr>
        <w:t>围</w:t>
      </w:r>
      <w:bookmarkEnd w:id="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{scope}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4" w:name="_Toc202193116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</w:t>
      </w:r>
      <w:r>
        <w:rPr>
          <w:rFonts w:hint="eastAsia" w:ascii="微软雅黑" w:hAnsi="微软雅黑" w:eastAsia="微软雅黑" w:cs="微软雅黑"/>
        </w:rPr>
        <w:t>定</w:t>
      </w:r>
      <w:r>
        <w:rPr>
          <w:rFonts w:hint="eastAsia" w:ascii="微软雅黑" w:hAnsi="微软雅黑" w:eastAsia="微软雅黑" w:cs="微软雅黑"/>
        </w:rPr>
        <w:t>义</w:t>
      </w:r>
      <w:r>
        <w:rPr>
          <w:rFonts w:hint="eastAsia" w:ascii="微软雅黑" w:hAnsi="微软雅黑" w:eastAsia="微软雅黑" w:cs="微软雅黑"/>
        </w:rPr>
        <w:t>和参考文件</w:t>
      </w:r>
      <w:bookmarkEnd w:id="4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5" w:name="_Toc202193117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</w:t>
      </w:r>
      <w:r>
        <w:rPr>
          <w:rFonts w:hint="eastAsia" w:ascii="微软雅黑" w:hAnsi="微软雅黑" w:eastAsia="微软雅黑" w:cs="微软雅黑"/>
        </w:rPr>
        <w:t>定</w:t>
      </w:r>
      <w:r>
        <w:rPr>
          <w:rFonts w:hint="eastAsia" w:ascii="微软雅黑" w:hAnsi="微软雅黑" w:eastAsia="微软雅黑" w:cs="微软雅黑"/>
        </w:rPr>
        <w:t>义</w:t>
      </w:r>
      <w:bookmarkEnd w:id="5"/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definition_term_table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}}</w:t>
      </w:r>
    </w:p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6" w:name="_Toc202193118"/>
      <w:r>
        <w:rPr>
          <w:rFonts w:hint="eastAsia" w:ascii="微软雅黑" w:hAnsi="微软雅黑" w:eastAsia="微软雅黑" w:cs="微软雅黑"/>
          <w:lang w:eastAsia="zh-CN"/>
        </w:rPr>
        <w:t>参考文件</w:t>
      </w:r>
      <w:bookmarkEnd w:id="6"/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4"/>
        <w:gridCol w:w="4719"/>
      </w:tblGrid>
      <w:tr>
        <w:tc>
          <w:tcPr>
            <w:tcW w:w="4734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资料名称</w:t>
            </w:r>
          </w:p>
        </w:tc>
        <w:tc>
          <w:tcPr>
            <w:tcW w:w="4719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资料编号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外形尺寸</w:t>
            </w:r>
            <w:r>
              <w:rPr>
                <w:rFonts w:hint="eastAsia" w:ascii="微软雅黑" w:hAnsi="微软雅黑" w:eastAsia="微软雅黑" w:cs="微软雅黑"/>
                <w:lang w:eastAsia="zh-CN"/>
              </w:rPr>
              <w:t>图</w:t>
            </w:r>
          </w:p>
        </w:tc>
        <w:tc>
          <w:tcPr>
            <w:tcW w:w="4719" w:type="dxa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{dimensional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_number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}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客先仕</w:t>
            </w:r>
            <w:r>
              <w:rPr>
                <w:rFonts w:hint="eastAsia" w:ascii="微软雅黑" w:hAnsi="微软雅黑" w:eastAsia="微软雅黑" w:cs="微软雅黑"/>
              </w:rPr>
              <w:t>样图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d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ustomer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_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specific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_numner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}</w:t>
            </w: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}</w:t>
            </w:r>
          </w:p>
        </w:tc>
      </w:tr>
      <w:tr>
        <w:trPr>
          <w:trHeight w:val="388" w:hRule="atLeast"/>
        </w:trP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梱包</w:t>
            </w:r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 w:ascii="微软雅黑" w:hAnsi="微软雅黑" w:eastAsia="微软雅黑" w:cs="微软雅黑"/>
              </w:rPr>
              <w:t>明</w:t>
            </w:r>
            <w:r>
              <w:rPr>
                <w:rFonts w:hint="eastAsia" w:ascii="微软雅黑" w:hAnsi="微软雅黑" w:eastAsia="微软雅黑" w:cs="微软雅黑"/>
              </w:rPr>
              <w:t>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{packing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_i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nstructions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_number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IGS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igs_number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使用</w:t>
            </w:r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 w:ascii="微软雅黑" w:hAnsi="微软雅黑" w:eastAsia="微软雅黑" w:cs="微软雅黑"/>
              </w:rPr>
              <w:t>明</w:t>
            </w:r>
            <w:r>
              <w:rPr>
                <w:rFonts w:hint="eastAsia" w:ascii="微软雅黑" w:hAnsi="微软雅黑" w:eastAsia="微软雅黑" w:cs="微软雅黑"/>
              </w:rPr>
              <w:t>书图纸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i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nstruction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_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manual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_number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eastAsia="zh-CN"/>
        </w:rPr>
        <w:t>目的地</w:t>
      </w: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7" w:name="_Toc202193119"/>
      <w:r>
        <w:rPr>
          <w:rFonts w:hint="eastAsia" w:ascii="微软雅黑" w:hAnsi="微软雅黑" w:eastAsia="微软雅黑" w:cs="微软雅黑"/>
        </w:rPr>
        <w:t>特点和用途</w:t>
      </w:r>
      <w:bookmarkEnd w:id="7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8" w:name="_Toc202193120"/>
      <w:r>
        <w:rPr>
          <w:rFonts w:hint="eastAsia" w:ascii="微软雅黑" w:hAnsi="微软雅黑" w:eastAsia="微软雅黑" w:cs="微软雅黑"/>
        </w:rPr>
        <w:t>产</w:t>
      </w:r>
      <w:r>
        <w:rPr>
          <w:rFonts w:hint="eastAsia" w:ascii="微软雅黑" w:hAnsi="微软雅黑" w:eastAsia="微软雅黑" w:cs="微软雅黑"/>
        </w:rPr>
        <w:t>品概述</w:t>
      </w:r>
      <w:bookmarkEnd w:id="8"/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产品概述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_o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verview}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与其他设备组合使用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420" w:firstLineChars="200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9" w:name="_Toc202193121"/>
      <w:r>
        <w:rPr>
          <w:rFonts w:hint="eastAsia" w:ascii="微软雅黑" w:hAnsi="微软雅黑" w:eastAsia="微软雅黑" w:cs="微软雅黑"/>
        </w:rPr>
        <w:t>使用目的</w:t>
      </w:r>
      <w:bookmarkEnd w:id="9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bookmarkStart w:id="10" w:name="_Toc202193122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测</w:t>
      </w:r>
      <w:r>
        <w:rPr>
          <w:rFonts w:hint="eastAsia" w:ascii="微软雅黑" w:hAnsi="微软雅黑" w:eastAsia="微软雅黑" w:cs="微软雅黑"/>
          <w:lang w:eastAsia="zh-CN"/>
        </w:rPr>
        <w:t>量</w:t>
      </w:r>
      <w:r>
        <w:rPr>
          <w:rFonts w:hint="eastAsia" w:ascii="微软雅黑" w:hAnsi="微软雅黑" w:eastAsia="微软雅黑" w:cs="微软雅黑"/>
          <w:lang w:eastAsia="zh-CN"/>
        </w:rPr>
        <w:t>对</w:t>
      </w:r>
      <w:r>
        <w:rPr>
          <w:rFonts w:hint="eastAsia" w:ascii="微软雅黑" w:hAnsi="微软雅黑" w:eastAsia="微软雅黑" w:cs="微软雅黑"/>
          <w:lang w:eastAsia="zh-CN"/>
        </w:rPr>
        <w:t>象</w:t>
      </w:r>
      <w:bookmarkEnd w:id="10"/>
      <w:bookmarkStart w:id="11" w:name="_Toc533029451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bookmarkEnd w:id="11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szCs w:val="21"/>
          <w:lang w:eastAsia="zh-CN"/>
        </w:rPr>
      </w:pPr>
      <w:bookmarkStart w:id="12" w:name="_Toc202193123"/>
      <w:r>
        <w:rPr>
          <w:rFonts w:hint="eastAsia" w:ascii="微软雅黑" w:hAnsi="微软雅黑" w:eastAsia="微软雅黑" w:cs="微软雅黑"/>
          <w:szCs w:val="21"/>
          <w:lang w:eastAsia="zh-CN"/>
        </w:rPr>
        <w:t>使用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对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象</w:t>
      </w:r>
      <w:bookmarkEnd w:id="12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bookmarkStart w:id="13" w:name="_Toc202193124"/>
      <w:r>
        <w:rPr>
          <w:rFonts w:hint="eastAsia" w:ascii="微软雅黑" w:hAnsi="微软雅黑" w:eastAsia="微软雅黑" w:cs="微软雅黑"/>
          <w:lang w:eastAsia="zh-CN"/>
        </w:rPr>
        <w:t>环</w:t>
      </w:r>
      <w:r>
        <w:rPr>
          <w:rFonts w:hint="eastAsia" w:ascii="微软雅黑" w:hAnsi="微软雅黑" w:eastAsia="微软雅黑" w:cs="微软雅黑"/>
          <w:lang w:eastAsia="zh-CN"/>
        </w:rPr>
        <w:t>境</w:t>
      </w:r>
      <w:bookmarkEnd w:id="13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使用类型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适应症及禁忌事项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适应症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新特征的说明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14" w:name="_Toc202193125"/>
      <w:r>
        <w:rPr>
          <w:rFonts w:hint="eastAsia" w:ascii="微软雅黑" w:hAnsi="微软雅黑" w:eastAsia="微软雅黑" w:cs="微软雅黑"/>
          <w:lang w:eastAsia="zh-CN"/>
        </w:rPr>
        <w:t>构造</w:t>
      </w:r>
      <w:bookmarkEnd w:id="1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6" w:leftChars="100" w:hanging="496" w:hangingChars="236"/>
        <w:rPr>
          <w:rFonts w:hint="eastAsia" w:ascii="微软雅黑" w:hAnsi="微软雅黑" w:eastAsia="微软雅黑" w:cs="微软雅黑"/>
          <w:lang w:eastAsia="zh-CN"/>
        </w:rPr>
      </w:pPr>
      <w:bookmarkStart w:id="15" w:name="_Toc202193126"/>
      <w:r>
        <w:rPr>
          <w:rFonts w:hint="eastAsia" w:ascii="微软雅黑" w:hAnsi="微软雅黑" w:eastAsia="微软雅黑" w:cs="微软雅黑"/>
          <w:lang w:eastAsia="zh-CN"/>
        </w:rPr>
        <w:t>XXX的构造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9"/>
        <w:gridCol w:w="4840"/>
      </w:tblGrid>
      <w:tr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i/>
        </w:rPr>
      </w:pPr>
      <w:r>
        <w:rPr>
          <w:rFonts w:hint="eastAsia" w:ascii="微软雅黑" w:hAnsi="微软雅黑" w:eastAsia="微软雅黑" w:cs="微软雅黑"/>
          <w:lang w:eastAsia="zh-CN"/>
        </w:rPr>
        <w:t>外</w:t>
      </w:r>
      <w:r>
        <w:rPr>
          <w:rFonts w:hint="eastAsia" w:ascii="微软雅黑" w:hAnsi="微软雅黑" w:eastAsia="微软雅黑" w:cs="微软雅黑"/>
          <w:lang w:eastAsia="zh-CN"/>
        </w:rPr>
        <w:t>观图</w:t>
      </w:r>
      <w:bookmarkEnd w:id="15"/>
    </w:p>
    <w:p>
      <w:pPr>
        <w:pStyle w:val="3"/>
        <w:ind w:firstLine="168" w:firstLineChars="8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                       </w:t>
      </w:r>
      <w:r>
        <w:rPr>
          <w:rFonts w:hint="eastAsia" w:ascii="微软雅黑" w:hAnsi="微软雅黑" w:eastAsia="微软雅黑" w:cs="微软雅黑"/>
          <w:lang w:eastAsia="zh-CN"/>
        </w:rPr>
        <w:t xml:space="preserve">           </w:t>
      </w:r>
      <w:r>
        <w:rPr>
          <w:rFonts w:hint="eastAsia" w:ascii="微软雅黑" w:hAnsi="微软雅黑" w:eastAsia="微软雅黑" w:cs="微软雅黑"/>
          <w:lang w:eastAsia="zh-CN"/>
        </w:rPr>
        <w:t xml:space="preserve">  </w:t>
      </w:r>
    </w:p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微软雅黑" w:hAnsi="微软雅黑" w:eastAsia="微软雅黑" w:cs="微软雅黑"/>
          <w:sz w:val="18"/>
          <w:szCs w:val="16"/>
        </w:rPr>
      </w:pPr>
      <w:r>
        <w:rPr>
          <w:rFonts w:hint="eastAsia" w:ascii="微软雅黑" w:hAnsi="微软雅黑" w:eastAsia="微软雅黑" w:cs="微软雅黑"/>
          <w:sz w:val="18"/>
          <w:szCs w:val="16"/>
        </w:rPr>
        <w:t xml:space="preserve">Fig.1 </w:t>
      </w:r>
      <w:r>
        <w:rPr>
          <w:rFonts w:hint="eastAsia" w:ascii="微软雅黑" w:hAnsi="微软雅黑" w:eastAsia="微软雅黑" w:cs="微软雅黑"/>
          <w:sz w:val="18"/>
          <w:szCs w:val="16"/>
          <w:lang w:eastAsia="zh-CN"/>
        </w:rPr>
        <w:t>本体外</w:t>
      </w:r>
      <w:r>
        <w:rPr>
          <w:rFonts w:hint="eastAsia" w:ascii="微软雅黑" w:hAnsi="微软雅黑" w:eastAsia="微软雅黑" w:cs="微软雅黑"/>
          <w:sz w:val="18"/>
          <w:szCs w:val="16"/>
          <w:lang w:eastAsia="zh-CN"/>
        </w:rPr>
        <w:t>观</w:t>
      </w:r>
      <w:r>
        <w:rPr>
          <w:rFonts w:hint="eastAsia" w:ascii="微软雅黑" w:hAnsi="微软雅黑" w:eastAsia="微软雅黑" w:cs="微软雅黑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16" w:name="_Toc202193127"/>
      <w:r>
        <w:rPr>
          <w:rFonts w:hint="eastAsia" w:ascii="微软雅黑" w:hAnsi="微软雅黑" w:eastAsia="微软雅黑" w:cs="微软雅黑"/>
          <w:lang w:eastAsia="zh-CN"/>
        </w:rPr>
        <w:t>尺寸</w:t>
      </w:r>
      <w:bookmarkEnd w:id="16"/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与重量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6.3.1 尺寸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6.3.2 重量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{weight}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材料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主体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附属品</w:t>
      </w:r>
    </w:p>
    <w:p>
      <w:pPr>
        <w:pStyle w:val="2"/>
        <w:rPr>
          <w:rFonts w:hint="eastAsia" w:ascii="微软雅黑" w:hAnsi="微软雅黑" w:eastAsia="微软雅黑" w:cs="微软雅黑"/>
        </w:rPr>
      </w:pPr>
      <w:bookmarkStart w:id="17" w:name="_Toc202193129"/>
      <w:r>
        <w:rPr>
          <w:rFonts w:hint="eastAsia" w:ascii="微软雅黑" w:hAnsi="微软雅黑" w:eastAsia="微软雅黑" w:cs="微软雅黑"/>
          <w:lang w:eastAsia="zh-CN"/>
        </w:rPr>
        <w:t>适用法令</w:t>
      </w:r>
      <w:r>
        <w:rPr>
          <w:rFonts w:hint="eastAsia" w:ascii="微软雅黑" w:hAnsi="微软雅黑" w:eastAsia="微软雅黑" w:cs="微软雅黑"/>
          <w:lang w:eastAsia="zh-CN"/>
        </w:rPr>
        <w:t>・</w:t>
      </w:r>
      <w:r>
        <w:rPr>
          <w:rFonts w:hint="eastAsia" w:ascii="微软雅黑" w:hAnsi="微软雅黑" w:eastAsia="微软雅黑" w:cs="微软雅黑"/>
          <w:lang w:eastAsia="zh-CN"/>
        </w:rPr>
        <w:t>规</w:t>
      </w:r>
      <w:r>
        <w:rPr>
          <w:rFonts w:hint="eastAsia" w:ascii="微软雅黑" w:hAnsi="微软雅黑" w:eastAsia="微软雅黑" w:cs="微软雅黑"/>
          <w:lang w:eastAsia="zh-CN"/>
        </w:rPr>
        <w:t>格</w:t>
      </w:r>
      <w:bookmarkEnd w:id="17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9BBB59" w:themeColor="accent3"/>
          <w:szCs w:val="21"/>
          <w:lang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i/>
        </w:rPr>
      </w:pPr>
      <w:bookmarkStart w:id="18" w:name="_Toc202193134"/>
      <w:r>
        <w:rPr>
          <w:rFonts w:hint="eastAsia" w:ascii="微软雅黑" w:hAnsi="微软雅黑" w:eastAsia="微软雅黑" w:cs="微软雅黑"/>
          <w:lang w:eastAsia="zh-CN"/>
        </w:rPr>
        <w:t>使用</w:t>
      </w:r>
      <w:r>
        <w:rPr>
          <w:rFonts w:hint="eastAsia" w:ascii="微软雅黑" w:hAnsi="微软雅黑" w:eastAsia="微软雅黑" w:cs="微软雅黑"/>
          <w:lang w:eastAsia="zh-CN"/>
        </w:rPr>
        <w:t>环</w:t>
      </w:r>
      <w:r>
        <w:rPr>
          <w:rFonts w:hint="eastAsia" w:ascii="微软雅黑" w:hAnsi="微软雅黑" w:eastAsia="微软雅黑" w:cs="微软雅黑"/>
          <w:lang w:eastAsia="zh-CN"/>
        </w:rPr>
        <w:t>境条件</w:t>
      </w:r>
      <w:bookmarkEnd w:id="18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bookmarkStart w:id="19" w:name="_Hlk201528909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{use_environment}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bookmarkEnd w:id="19"/>
    <w:p>
      <w:pPr>
        <w:pStyle w:val="2"/>
        <w:rPr>
          <w:rFonts w:hint="eastAsia" w:ascii="微软雅黑" w:hAnsi="微软雅黑" w:eastAsia="微软雅黑" w:cs="微软雅黑"/>
        </w:rPr>
      </w:pPr>
      <w:bookmarkStart w:id="20" w:name="_Toc202193140"/>
      <w:r>
        <w:rPr>
          <w:rFonts w:hint="eastAsia" w:ascii="微软雅黑" w:hAnsi="微软雅黑" w:eastAsia="微软雅黑" w:cs="微软雅黑"/>
          <w:lang w:eastAsia="zh-CN"/>
        </w:rPr>
        <w:t>附属品</w:t>
      </w:r>
      <w:bookmarkEnd w:id="20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  <w:lang w:eastAsia="zh-CN"/>
        </w:rPr>
      </w:pPr>
      <w:bookmarkStart w:id="21" w:name="_Toc202193143"/>
      <w:r>
        <w:rPr>
          <w:rFonts w:hint="eastAsia" w:ascii="微软雅黑" w:hAnsi="微软雅黑" w:eastAsia="微软雅黑" w:cs="微软雅黑"/>
          <w:szCs w:val="24"/>
          <w:lang w:eastAsia="zh-CN"/>
        </w:rPr>
        <w:t>机能及</w:t>
      </w:r>
      <w:bookmarkEnd w:id="21"/>
      <w:r>
        <w:rPr>
          <w:rFonts w:hint="eastAsia" w:ascii="微软雅黑" w:hAnsi="微软雅黑" w:eastAsia="微软雅黑" w:cs="微软雅黑"/>
          <w:szCs w:val="24"/>
          <w:lang w:eastAsia="zh-CN"/>
        </w:rPr>
        <w:t>性能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performance_table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}}</w:t>
      </w:r>
    </w:p>
    <w:p>
      <w:pPr>
        <w:pStyle w:val="3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</w:rPr>
      </w:pPr>
      <w:bookmarkStart w:id="22" w:name="_Toc202193172"/>
      <w:r>
        <w:rPr>
          <w:rFonts w:hint="eastAsia" w:ascii="微软雅黑" w:hAnsi="微软雅黑" w:eastAsia="微软雅黑" w:cs="微软雅黑"/>
          <w:szCs w:val="24"/>
          <w:lang w:eastAsia="zh-CN"/>
        </w:rPr>
        <w:t>关于安全</w:t>
      </w:r>
      <w:bookmarkEnd w:id="22"/>
      <w:r>
        <w:rPr>
          <w:rFonts w:hint="eastAsia" w:ascii="微软雅黑" w:hAnsi="微软雅黑" w:eastAsia="微软雅黑" w:cs="微软雅黑"/>
          <w:szCs w:val="24"/>
        </w:rPr>
        <w:t xml:space="preserve"> 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{safety_protection_info}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3" w:name="_Toc202193174"/>
      <w:r>
        <w:rPr>
          <w:rFonts w:hint="eastAsia" w:ascii="微软雅黑" w:hAnsi="微软雅黑" w:eastAsia="微软雅黑" w:cs="微软雅黑"/>
          <w:lang w:eastAsia="zh-CN"/>
        </w:rPr>
        <w:t>各种</w:t>
      </w:r>
      <w:r>
        <w:rPr>
          <w:rFonts w:hint="eastAsia" w:ascii="微软雅黑" w:hAnsi="微软雅黑" w:eastAsia="微软雅黑" w:cs="微软雅黑"/>
          <w:lang w:eastAsia="zh-CN"/>
        </w:rPr>
        <w:t>设定</w:t>
      </w:r>
      <w:bookmarkEnd w:id="2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工厂出荷时的机器设定</w:t>
      </w:r>
    </w:p>
    <w:p>
      <w:pPr>
        <w:pStyle w:val="3"/>
        <w:ind w:firstLine="252" w:firstLineChars="12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{various_settings}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4" w:name="_Toc202193176"/>
      <w:r>
        <w:rPr>
          <w:rFonts w:hint="eastAsia" w:ascii="微软雅黑" w:hAnsi="微软雅黑" w:eastAsia="微软雅黑" w:cs="微软雅黑"/>
          <w:lang w:eastAsia="zh-CN"/>
        </w:rPr>
        <w:t>标签</w:t>
      </w:r>
      <w:bookmarkEnd w:id="2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标签仕样在《客先仕样图（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d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ustomer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specific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_numner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）》中记载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5" w:name="_Toc202193177"/>
      <w:r>
        <w:rPr>
          <w:rFonts w:hint="eastAsia" w:ascii="微软雅黑" w:hAnsi="微软雅黑" w:eastAsia="微软雅黑" w:cs="微软雅黑"/>
          <w:lang w:eastAsia="zh-CN"/>
        </w:rPr>
        <w:t>包装</w:t>
      </w:r>
      <w:bookmarkEnd w:id="25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包装仕样在《包装仕样图（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{packing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_s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pecification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_number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lang w:eastAsia="zh-CN"/>
        </w:rPr>
        <w:t xml:space="preserve"> ）</w:t>
      </w:r>
      <w:r>
        <w:rPr>
          <w:rFonts w:hint="eastAsia" w:ascii="微软雅黑" w:hAnsi="微软雅黑" w:eastAsia="微软雅黑" w:cs="微软雅黑"/>
          <w:lang w:val="en-US" w:eastAsia="zh-CN"/>
        </w:rPr>
        <w:t>+</w:t>
      </w:r>
      <w:r>
        <w:rPr>
          <w:rFonts w:hint="eastAsia" w:ascii="微软雅黑" w:hAnsi="微软雅黑" w:eastAsia="微软雅黑" w:cs="微软雅黑"/>
          <w:lang w:eastAsia="zh-CN"/>
        </w:rPr>
        <w:t>梱包说明图（</w:t>
      </w:r>
      <w:r>
        <w:rPr>
          <w:rFonts w:hint="eastAsia" w:ascii="微软雅黑" w:hAnsi="微软雅黑" w:eastAsia="微软雅黑" w:cs="微软雅黑"/>
          <w:color w:val="FF0000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{packing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_i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nstructions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_number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}</w:t>
      </w:r>
      <w:r>
        <w:rPr>
          <w:rFonts w:hint="eastAsia" w:ascii="微软雅黑" w:hAnsi="微软雅黑" w:eastAsia="微软雅黑" w:cs="微软雅黑"/>
          <w:lang w:eastAsia="zh-CN"/>
        </w:rPr>
        <w:t xml:space="preserve"> ）》中记载</w:t>
      </w: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出荷条件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参照《 IGS ( 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{{igs_number}}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 xml:space="preserve"> ) 》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bookmarkStart w:id="26" w:name="_Toc202193179"/>
      <w:r>
        <w:rPr>
          <w:rFonts w:hint="eastAsia" w:ascii="微软雅黑" w:hAnsi="微软雅黑" w:eastAsia="微软雅黑" w:cs="微软雅黑"/>
          <w:lang w:eastAsia="zh-CN"/>
        </w:rPr>
        <w:t>维护保养·废弃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维护保养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废弃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rPr>
          <w:rFonts w:hint="eastAsia" w:ascii="微软雅黑" w:hAnsi="微软雅黑" w:eastAsia="微软雅黑" w:cs="微软雅黑"/>
          <w:bCs/>
          <w:i/>
          <w:sz w:val="18"/>
          <w:szCs w:val="16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原</w:t>
      </w:r>
      <w:r>
        <w:rPr>
          <w:rFonts w:hint="eastAsia" w:ascii="微软雅黑" w:hAnsi="微软雅黑" w:eastAsia="微软雅黑" w:cs="微软雅黑"/>
          <w:lang w:eastAsia="zh-CN"/>
        </w:rPr>
        <w:t>产</w:t>
      </w:r>
      <w:r>
        <w:rPr>
          <w:rFonts w:hint="eastAsia" w:ascii="微软雅黑" w:hAnsi="微软雅黑" w:eastAsia="微软雅黑" w:cs="微软雅黑"/>
          <w:lang w:eastAsia="zh-CN"/>
        </w:rPr>
        <w:t>国</w:t>
      </w:r>
      <w:bookmarkEnd w:id="26"/>
      <w:bookmarkStart w:id="27" w:name="_GoBack"/>
      <w:bookmarkEnd w:id="27"/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0D3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7B1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1EA6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2F97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4B65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2F9A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113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293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2EBE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C6506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013D"/>
    <w:rsid w:val="007A2651"/>
    <w:rsid w:val="007A49B5"/>
    <w:rsid w:val="007A5E57"/>
    <w:rsid w:val="007A6146"/>
    <w:rsid w:val="007A64AC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11D2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30A7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A2EBE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D7C8B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2C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028B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5828"/>
    <w:rsid w:val="00FF6EA5"/>
    <w:rsid w:val="1F6EF32D"/>
    <w:rsid w:val="6A390A7F"/>
    <w:rsid w:val="7AFBCD30"/>
    <w:rsid w:val="7EADF0F8"/>
    <w:rsid w:val="7FDC55CE"/>
    <w:rsid w:val="9CEEA03B"/>
    <w:rsid w:val="9FFFAD97"/>
    <w:rsid w:val="AB578FDF"/>
    <w:rsid w:val="B39F6206"/>
    <w:rsid w:val="B7BE9EC9"/>
    <w:rsid w:val="BBFF913E"/>
    <w:rsid w:val="E7DFE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semiHidden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标题1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未处理的提及1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12</Pages>
  <Words>622</Words>
  <Characters>3234</Characters>
  <Lines>26</Lines>
  <Paragraphs>7</Paragraphs>
  <TotalTime>4</TotalTime>
  <ScaleCrop>false</ScaleCrop>
  <LinksUpToDate>false</LinksUpToDate>
  <CharactersWithSpaces>3849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2026-03-25T15:50:00Z</dcterms:created>
  <dc:creator>N.Hoang@omron.com</dc:creator>
  <cp:lastModifiedBy>邢铭博</cp:lastModifiedBy>
  <cp:lastPrinted>2026-03-14T09:37:00Z</cp:lastPrinted>
  <dcterms:modified xsi:type="dcterms:W3CDTF">2026-07-07T15:23:38Z</dcterms:modified>
  <dc:subject>BP-608EV</dc:subject>
  <dc:title>Basic Specification</dc:title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0x0101006E86F19C7AFAC0478ED40F7B2B1108AA</vt:lpwstr>
  </property>
  <property fmtid="{D5CDD505-2E9C-101B-9397-08002B2CF9AE}" pid="10" name="KSOProductBuildVer">
    <vt:lpwstr>2052-6.7.1.8828</vt:lpwstr>
  </property>
  <property fmtid="{D5CDD505-2E9C-101B-9397-08002B2CF9AE}" pid="11" name="ICV">
    <vt:lpwstr>7EAD842707264C61297EBA699AA2BF15_43</vt:lpwstr>
  </property>
  <property fmtid="{D5CDD505-2E9C-101B-9397-08002B2CF9AE}" pid="12" name="Order">
    <vt:r8>83400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riggerFlowInfo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</Properties>
</file>