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rPr>
      </w:pPr>
      <w:bookmarkStart w:colFirst="0" w:colLast="0" w:name="_98h6m0gxf794" w:id="0"/>
      <w:bookmarkEnd w:id="0"/>
      <w:r w:rsidDel="00000000" w:rsidR="00000000" w:rsidRPr="00000000">
        <w:rPr>
          <w:rFonts w:ascii="Calibri" w:cs="Calibri" w:eastAsia="Calibri" w:hAnsi="Calibri"/>
          <w:rtl w:val="0"/>
        </w:rPr>
        <w:t xml:space="preserve">Testing - Appendix A </w:t>
      </w:r>
    </w:p>
    <w:p w:rsidR="00000000" w:rsidDel="00000000" w:rsidP="00000000" w:rsidRDefault="00000000" w:rsidRPr="00000000">
      <w:pPr>
        <w:pStyle w:val="Heading2"/>
        <w:pBdr/>
        <w:contextualSpacing w:val="0"/>
        <w:rPr>
          <w:rFonts w:ascii="Calibri" w:cs="Calibri" w:eastAsia="Calibri" w:hAnsi="Calibri"/>
        </w:rPr>
      </w:pPr>
      <w:bookmarkStart w:colFirst="0" w:colLast="0" w:name="_sikxllhjfb2n" w:id="1"/>
      <w:bookmarkEnd w:id="1"/>
      <w:r w:rsidDel="00000000" w:rsidR="00000000" w:rsidRPr="00000000">
        <w:rPr>
          <w:rFonts w:ascii="Calibri" w:cs="Calibri" w:eastAsia="Calibri" w:hAnsi="Calibri"/>
          <w:rtl w:val="0"/>
        </w:rPr>
        <w:t xml:space="preserve">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p>
    <w:p w:rsidR="00000000" w:rsidDel="00000000" w:rsidP="00000000" w:rsidRDefault="00000000" w:rsidRPr="00000000">
      <w:pPr>
        <w:pStyle w:val="Heading3"/>
        <w:pBdr/>
        <w:contextualSpacing w:val="0"/>
        <w:rPr>
          <w:rFonts w:ascii="Calibri" w:cs="Calibri" w:eastAsia="Calibri" w:hAnsi="Calibri"/>
        </w:rPr>
      </w:pPr>
      <w:bookmarkStart w:colFirst="0" w:colLast="0" w:name="_w9iz31t3kbwd" w:id="2"/>
      <w:bookmarkEnd w:id="2"/>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3"/>
        <w:pBdr/>
        <w:contextualSpacing w:val="0"/>
        <w:rPr>
          <w:rFonts w:ascii="Calibri" w:cs="Calibri" w:eastAsia="Calibri" w:hAnsi="Calibri"/>
        </w:rPr>
      </w:pPr>
      <w:bookmarkStart w:colFirst="0" w:colLast="0" w:name="_44bsn5uuuf19" w:id="3"/>
      <w:bookmarkEnd w:id="3"/>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purpose of integration tests within this project is to verify and validate the communications between the different components of the project (i.e. web app, NodeJS server, Java server).</w:t>
      </w:r>
    </w:p>
    <w:p w:rsidR="00000000" w:rsidDel="00000000" w:rsidP="00000000" w:rsidRDefault="00000000" w:rsidRPr="00000000">
      <w:pPr>
        <w:pStyle w:val="Heading3"/>
        <w:pBdr/>
        <w:contextualSpacing w:val="0"/>
        <w:rPr>
          <w:rFonts w:ascii="Calibri" w:cs="Calibri" w:eastAsia="Calibri" w:hAnsi="Calibri"/>
        </w:rPr>
      </w:pPr>
      <w:bookmarkStart w:colFirst="0" w:colLast="0" w:name="_dsq3s4wwvliq" w:id="4"/>
      <w:bookmarkEnd w:id="4"/>
      <w:r w:rsidDel="00000000" w:rsidR="00000000" w:rsidRPr="00000000">
        <w:rPr>
          <w:rFonts w:ascii="Calibri" w:cs="Calibri" w:eastAsia="Calibri" w:hAnsi="Calibri"/>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5">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 (Then)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this activity, it should also be noted as to what browsers it has been tested in, along with their version number.</w:t>
      </w:r>
    </w:p>
    <w:p w:rsidR="00000000" w:rsidDel="00000000" w:rsidP="00000000" w:rsidRDefault="00000000" w:rsidRPr="00000000">
      <w:pPr>
        <w:pStyle w:val="Heading3"/>
        <w:pBdr/>
        <w:contextualSpacing w:val="0"/>
        <w:rPr>
          <w:rFonts w:ascii="Calibri" w:cs="Calibri" w:eastAsia="Calibri" w:hAnsi="Calibri"/>
        </w:rPr>
      </w:pPr>
      <w:bookmarkStart w:colFirst="0" w:colLast="0" w:name="_zc4xsikoia4" w:id="5"/>
      <w:bookmarkEnd w:id="5"/>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was used to measure effectiveness, and can be completed concurrently.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6">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p w:rsidR="00000000" w:rsidDel="00000000" w:rsidP="00000000" w:rsidRDefault="00000000" w:rsidRPr="00000000">
      <w:pPr>
        <w:pStyle w:val="Heading2"/>
        <w:pBdr/>
        <w:contextualSpacing w:val="0"/>
        <w:rPr>
          <w:rFonts w:ascii="Calibri" w:cs="Calibri" w:eastAsia="Calibri" w:hAnsi="Calibri"/>
        </w:rPr>
      </w:pPr>
      <w:bookmarkStart w:colFirst="0" w:colLast="0" w:name="_7qup3fsncyme" w:id="6"/>
      <w:bookmarkEnd w:id="6"/>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AI_Agent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main focus of unit tests were on the main AI_Agent module. The primary reason for this is to </w:t>
      </w:r>
      <w:r w:rsidDel="00000000" w:rsidR="00000000" w:rsidRPr="00000000">
        <w:rPr>
          <w:rFonts w:ascii="Calibri" w:cs="Calibri" w:eastAsia="Calibri" w:hAnsi="Calibri"/>
          <w:rtl w:val="0"/>
        </w:rPr>
        <w:t xml:space="preserve">monitor and limit the impact had by any changes made within this module (e.g. supplying different parameters etc.). </w:t>
      </w:r>
      <w:r w:rsidDel="00000000" w:rsidR="00000000" w:rsidRPr="00000000">
        <w:rPr>
          <w:rFonts w:ascii="Calibri" w:cs="Calibri" w:eastAsia="Calibri" w:hAnsi="Calibri"/>
          <w:rtl w:val="0"/>
        </w:rPr>
        <w:t xml:space="preserve">The tests were run using the JUnit framework.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unit tests have an assert statement as part its test. The assert statement describes the reason for failure of a test. It also serves as documentation to the test.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Code coverage was generated using Intellij surefire reporting tool. This tool also generates HTML reports documenting which individual lines were covered as part of the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Results of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Tests were run using the Intellij JUnit test runner and Maven: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Num Tests</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Num Tests Passed</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Percentage of num tests passed</w:t>
      </w:r>
      <w:r w:rsidDel="00000000" w:rsidR="00000000" w:rsidRPr="00000000">
        <w:rPr>
          <w:rFonts w:ascii="Calibri" w:cs="Calibri" w:eastAsia="Calibri" w:hAnsi="Calibri"/>
          <w:rtl w:val="0"/>
        </w:rPr>
        <w:t xml:space="preserve">: 100%.</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Code Coverage Results</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00500" cy="3548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354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unit tests for the UI. This has been attempted to been compensated by a high number of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PokerHandsProcessor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is a very low number of unit tests for this module. This is because of the high dependency of parsing files. This module should be refactored in order to use more generic objects (such as InputStream instead of File), in order to make it easier to mock test data for unit testing.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currently 16 unit test for this module, all of which passing. It has an overall line coverage of 23%.</w:t>
      </w:r>
    </w:p>
    <w:p w:rsidR="00000000" w:rsidDel="00000000" w:rsidP="00000000" w:rsidRDefault="00000000" w:rsidRPr="00000000">
      <w:pPr>
        <w:pStyle w:val="Heading2"/>
        <w:pBdr/>
        <w:contextualSpacing w:val="0"/>
        <w:rPr/>
      </w:pPr>
      <w:bookmarkStart w:colFirst="0" w:colLast="0" w:name="_ye35l9uvkc97" w:id="7"/>
      <w:bookmarkEnd w:id="7"/>
      <w:r w:rsidDel="00000000" w:rsidR="00000000" w:rsidRPr="00000000">
        <w:rPr>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integration test cases are manual tests. As part future contributions to this project, these could be automated. The test cases describe the communications from one module to another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Communication from UI (Web App) to Node Server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UI with Node Server running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url: localhost:3000 with web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Bring you to ‘home’ page of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log in request.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be a JSON object include: socket, username logged in with.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fold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received should be JSON object including: socket, username, round of play and action= ‘fold’.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record for the user name should be updated in MongoDB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check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username,cards, board cards, round of play and action= ‘check’.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call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cards,round of play and action=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bet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username,cards, board cards, round of play, action= ‘bet’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raise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JSON object with: socket, username, cards, board cards, round of play, action= ‘raise’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JSON object to evaluate the hands: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Hole Cards, User Cards, Board Cards, Username,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Communication from Node Server to UI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Accepting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accepted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 moved on from login page to main gameplay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Rejecting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rejected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on UI appears informing that the log in has been rejected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‘fold’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folded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‘check’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checked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‘call’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called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‘bet’ (bet1, bet2, bet3)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 = 1* ¾ current pot</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2 * ¾ current pot</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‘raise’ (raise1, raise2, raise3)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Raise1 = 1* ¾ current pot</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Raise2 = 2 * ¾ current pot</w:t>
            </w:r>
          </w:p>
          <w:p w:rsidR="00000000" w:rsidDel="00000000" w:rsidP="00000000" w:rsidRDefault="00000000" w:rsidRPr="00000000">
            <w:pPr>
              <w:widowControl w:val="0"/>
              <w:numPr>
                <w:ilvl w:val="0"/>
                <w:numId w:val="5"/>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Raise3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PLUS the amount to call the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winner at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socketIO message informing user if they have won at showdown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Depending on the winner at showdown, the winner of the hand should be displayed at showdown. The winning hand type should also be displayed.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Java Server to Node Server</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action response from Java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sends message with following info: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receives the message (prints to console).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Node Server to Java Server</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inputs from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message with following inputs: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cards, board cards, round, opponent model, previous action, amount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and creates new thread to deal with determining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creates new thread and deals with it gracefully - sends error message back to to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ji4zhlc5676q" w:id="8"/>
      <w:bookmarkEnd w:id="8"/>
      <w:r w:rsidDel="00000000" w:rsidR="00000000" w:rsidRPr="00000000">
        <w:rPr>
          <w:rFonts w:ascii="Calibri" w:cs="Calibri" w:eastAsia="Calibri" w:hAnsi="Calibri"/>
          <w:rtl w:val="0"/>
        </w:rPr>
        <w:t xml:space="preserve">User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 high amount of user acceptance tests due to lack of UI unit tests. The test cases describe the functionality of the web app itself regarding how a user would use it.</w:t>
      </w:r>
    </w:p>
    <w:p w:rsidR="00000000" w:rsidDel="00000000" w:rsidP="00000000" w:rsidRDefault="00000000" w:rsidRPr="00000000">
      <w:pPr>
        <w:pStyle w:val="Heading4"/>
        <w:pBdr/>
        <w:contextualSpacing w:val="0"/>
        <w:rPr>
          <w:rFonts w:ascii="Calibri" w:cs="Calibri" w:eastAsia="Calibri" w:hAnsi="Calibri"/>
        </w:rPr>
      </w:pPr>
      <w:bookmarkStart w:colFirst="0" w:colLast="0" w:name="_w5rdgkypmhk" w:id="9"/>
      <w:bookmarkEnd w:id="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Login</w:t>
      </w:r>
    </w:p>
    <w:tbl>
      <w:tblPr>
        <w:tblStyle w:val="Table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valid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types valid username into username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brought to a game screen where a game has started.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no user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has typed not typed a username into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modal screen should appear informing the user that they have submitted an invalid username and prevent them from logging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username that is already logged 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valid user name that is already logged in to the web app.</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already logged in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 name with ‘:’ in it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user name containing the colon character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invalid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qunz0t32g9c7" w:id="10"/>
      <w:bookmarkEnd w:id="10"/>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Initial Game State</w:t>
      </w:r>
    </w:p>
    <w:tbl>
      <w:tblPr>
        <w:tblStyle w:val="Table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player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either the A.I. player or the user should have dealer button.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Players should have equal initial stack sizes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A.I player and the user must have the same number of chips in each of their stacks.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see their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able to see their cards clearly.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also only be able to see the back of the A.I.’s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should be unclickable and look disabled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waits for a few seconds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should be clickable and look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8quatldojb5" w:id="11"/>
      <w:bookmarkEnd w:id="1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Preflop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 conditions for all Preflop scenarios:</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at any point of pre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should appear at any point at this stage regardless action take by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1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correctly calculated to account for the ‘called’ contribution towards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inputs amount to raise by and clicks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raise contribution should be added to the user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to call by should be added to the AI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 </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to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raised, plus the amount needed to call the bet should be added to A.I.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1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1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cbv8w3k3td05" w:id="12"/>
      <w:bookmarkEnd w:id="1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Flop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 Preflop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three three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6mkivhgm6tzh" w:id="13"/>
      <w:bookmarkEnd w:id="13"/>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Turn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Turn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four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mhq486kfrvdp" w:id="14"/>
      <w:bookmarkEnd w:id="14"/>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River</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River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Turn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five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1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vcnbt1jva935" w:id="15"/>
      <w:bookmarkEnd w:id="15"/>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Showdown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Showdown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River stage completed or all in called.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tbl>
      <w:tblPr>
        <w:tblStyle w:val="Table1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better hand rank than AI at showdown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better hand rank than user (as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s85ony83g8bg" w:id="16"/>
      <w:bookmarkEnd w:id="1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New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user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A.I.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e01c34sf9c3j" w:id="17"/>
      <w:bookmarkEnd w:id="1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Game Completion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chips to place a big blind in a hand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informing user that they have lost,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congratulating player on their win,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cfb52quni36i" w:id="18"/>
      <w:bookmarkEnd w:id="18"/>
      <w:r w:rsidDel="00000000" w:rsidR="00000000" w:rsidRPr="00000000">
        <w:rPr>
          <w:rFonts w:ascii="Calibri" w:cs="Calibri" w:eastAsia="Calibri" w:hAnsi="Calibri"/>
          <w:rtl w:val="0"/>
        </w:rPr>
        <w:t xml:space="preserve">Game Actions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i9tuj7wibvu" w:id="19"/>
      <w:bookmarkEnd w:id="1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Bet</w:t>
      </w:r>
    </w:p>
    <w:tbl>
      <w:tblPr>
        <w:tblStyle w:val="Table1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bet by is added to AI contribution and also to the total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less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qk2tph22oo5" w:id="20"/>
      <w:bookmarkEnd w:id="20"/>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Fold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9mv6tjqxy51" w:id="21"/>
      <w:bookmarkEnd w:id="21"/>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Raise</w:t>
      </w:r>
    </w:p>
    <w:tbl>
      <w:tblPr>
        <w:tblStyle w:val="Table1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chips to both call and raise a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into raise by input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amount to call by and amount to raise by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both call and raise a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raise by is added to AI contribution and also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raise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“testraise”,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y5rh23hzplxx" w:id="22"/>
      <w:bookmarkEnd w:id="2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Check</w:t>
      </w:r>
    </w:p>
    <w:tbl>
      <w:tblPr>
        <w:tblStyle w:val="Table1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user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A.I.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r32yc2ol37t" w:id="23"/>
      <w:bookmarkEnd w:id="23"/>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Call</w:t>
      </w:r>
    </w:p>
    <w:tbl>
      <w:tblPr>
        <w:tblStyle w:val="Table1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not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frzdjjdkpq5l" w:id="24"/>
      <w:bookmarkEnd w:id="24"/>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All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In - extends bet/raise features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bet all in should be removed from the user stack (i.e.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total pot.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User has greater amount of chips than 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more chips than the AI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AI has should be removed from the user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has greater amount of chips than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more chips than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has should be removed from the user stack (i.e. user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3qulc9xoxixl" w:id="25"/>
      <w:bookmarkEnd w:id="25"/>
      <w:r w:rsidDel="00000000" w:rsidR="00000000" w:rsidRPr="00000000">
        <w:rPr>
          <w:rFonts w:ascii="Calibri" w:cs="Calibri" w:eastAsia="Calibri" w:hAnsi="Calibri"/>
          <w:rtl w:val="0"/>
        </w:rPr>
        <w:t xml:space="preserve">Game Objects</w:t>
      </w:r>
    </w:p>
    <w:p w:rsidR="00000000" w:rsidDel="00000000" w:rsidP="00000000" w:rsidRDefault="00000000" w:rsidRPr="00000000">
      <w:pPr>
        <w:pStyle w:val="Heading4"/>
        <w:pBdr/>
        <w:contextualSpacing w:val="0"/>
        <w:rPr>
          <w:rFonts w:ascii="Calibri" w:cs="Calibri" w:eastAsia="Calibri" w:hAnsi="Calibri"/>
        </w:rPr>
      </w:pPr>
      <w:bookmarkStart w:colFirst="0" w:colLast="0" w:name="_kzfm4r6m5psc" w:id="26"/>
      <w:bookmarkEnd w:id="26"/>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Cards</w:t>
      </w:r>
    </w:p>
    <w:tbl>
      <w:tblPr>
        <w:tblStyle w:val="Table2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value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one value of the following:</w:t>
            </w:r>
          </w:p>
          <w:p w:rsidR="00000000" w:rsidDel="00000000" w:rsidP="00000000" w:rsidRDefault="00000000" w:rsidRPr="00000000">
            <w:pPr>
              <w:widowControl w:val="0"/>
              <w:numPr>
                <w:ilvl w:val="0"/>
                <w:numId w:val="1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2,3,4,5,6,7,8,9,10,J,Q,K,A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suit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have one suit of one of the following:</w:t>
            </w:r>
          </w:p>
          <w:p w:rsidR="00000000" w:rsidDel="00000000" w:rsidP="00000000" w:rsidRDefault="00000000" w:rsidRPr="00000000">
            <w:pPr>
              <w:widowControl w:val="0"/>
              <w:numPr>
                <w:ilvl w:val="0"/>
                <w:numId w:val="4"/>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Hearts, Spades, Clubs, Diamonds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Cards in a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two cards equivalent in both suit and value may appear in one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o2plmcws1pov" w:id="27"/>
      <w:bookmarkEnd w:id="2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Stacks</w:t>
      </w:r>
    </w:p>
    <w:tbl>
      <w:tblPr>
        <w:tblStyle w:val="Table2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Stack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Stack should never have a negative value. (always &gt;=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ewpuqc2e22e" w:id="28"/>
      <w:bookmarkEnd w:id="2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Minimum Bet</w:t>
      </w:r>
    </w:p>
    <w:tbl>
      <w:tblPr>
        <w:tblStyle w:val="Table2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should increase every ‘X’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‘X’ hands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minimum bet should double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should decrease for every hand that passes, apart from ‘0 hands left’ case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left until the min. bet doubles should decrement by one.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there are 0 hands left, the number of hands should then go back to a higher number(e.g. 10/15/20)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hand left until minimum bet doubles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should reset to a higher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has been tested and validated in the following web browsers/versions.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3"/>
        <w:bidiVisual w:val="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tblGridChange w:id="0">
          <w:tblGrid>
            <w:gridCol w:w="3000"/>
            <w:gridCol w:w="1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Google 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Mozilla Firefox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Microsoft 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qil2mq17t4v0" w:id="29"/>
      <w:bookmarkEnd w:id="29"/>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tasks were designed to attempt to test all use cases/ functionality of the system. They were written in a  manner to set up a context for the test user. The tasks for user evaluation were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Task Evaluation - Tasks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want to play some poker online. Log in to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2</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checked into you. You wish to continue playing into the next stage of play but do not wish to add any chips to the pot.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hand of medium strength. You wish to increase the stakes by adding 400 chips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4</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bet into you. You do not wish to continue playing this hand. End this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5</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just checked into the AI. You want to identify what action they perform in response.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strong hand. You wish to bet the entirety of your chip stack into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and the AI have gone to showdown. You wish to identify who has won the hands and what cards the AI had.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questionnaire was given out to measure satisfaction. It uses slightly adapted questions from the ‘System Usability Scale’ suggested in the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Questions were accompanied with scale marked from 1 - 5.</w:t>
        <w:tab/>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If I wanted to play poker online, I think that I would like to use this system frequently. </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unnecessarily complex.</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 system was easy to use.</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think that I would need the support of a technical person to be able to use this system.</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various functions in this system were well integrated.</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there was too much inconsistency in this system.</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would imagine that most people would learn to use this system very quickly.</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very cumbersome to use.</w:t>
      </w:r>
    </w:p>
    <w:p w:rsidR="00000000" w:rsidDel="00000000" w:rsidP="00000000" w:rsidRDefault="00000000" w:rsidRPr="00000000">
      <w:pPr>
        <w:numPr>
          <w:ilvl w:val="0"/>
          <w:numId w:val="8"/>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felt very confident using the system.</w:t>
      </w:r>
    </w:p>
    <w:p w:rsidR="00000000" w:rsidDel="00000000" w:rsidP="00000000" w:rsidRDefault="00000000" w:rsidRPr="00000000">
      <w:pPr>
        <w:numPr>
          <w:ilvl w:val="0"/>
          <w:numId w:val="8"/>
        </w:numPr>
        <w:pBdr/>
        <w:spacing w:after="400" w:line="24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 I needed to learn a lot of things before I could get going with this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usability test scores: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Roboto" w:cs="Roboto" w:eastAsia="Roboto" w:hAnsi="Roboto"/>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ucumber/cucumber/wiki/Gherkin" TargetMode="External"/><Relationship Id="rId6" Type="http://schemas.openxmlformats.org/officeDocument/2006/relationships/hyperlink" Target="https://measuringu.com/sus/"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