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CED6A6" w14:textId="75AAD9AB" w:rsidR="00C41050" w:rsidRDefault="0024458D" w:rsidP="00C41050">
      <w:pPr>
        <w:jc w:val="both"/>
        <w:rPr>
          <w:lang w:val="en-GH"/>
        </w:rPr>
      </w:pPr>
      <w:r>
        <w:rPr>
          <w:lang w:val="en-GH"/>
        </w:rPr>
        <w:t xml:space="preserve">NORMALIZE </w:t>
      </w:r>
      <w:r w:rsidR="00C41050">
        <w:rPr>
          <w:lang w:val="en-GH"/>
        </w:rPr>
        <w:t>E</w:t>
      </w:r>
      <w:r w:rsidR="00667652">
        <w:rPr>
          <w:lang w:val="en-GH"/>
        </w:rPr>
        <w:t xml:space="preserve">NTITY RELATION DIAGRAM (ERD) FOR TECHCORP. </w:t>
      </w:r>
    </w:p>
    <w:p w14:paraId="3C64E27E" w14:textId="77777777" w:rsidR="00C41050" w:rsidRDefault="00C41050" w:rsidP="00C41050">
      <w:pPr>
        <w:jc w:val="both"/>
        <w:rPr>
          <w:lang w:val="en-GH"/>
        </w:rPr>
      </w:pPr>
    </w:p>
    <w:p w14:paraId="111C8FD4" w14:textId="570D82EF" w:rsidR="00C41050" w:rsidRPr="00C41050" w:rsidRDefault="00C41050" w:rsidP="00C41050">
      <w:pPr>
        <w:jc w:val="both"/>
        <w:rPr>
          <w:lang w:val="en-GH"/>
        </w:rPr>
      </w:pPr>
      <w:r w:rsidRPr="00C41050">
        <w:rPr>
          <w:lang w:val="en-GH"/>
        </w:rPr>
        <w:drawing>
          <wp:inline distT="0" distB="0" distL="0" distR="0" wp14:anchorId="5C06EF70" wp14:editId="5D01FB33">
            <wp:extent cx="5731510" cy="2908935"/>
            <wp:effectExtent l="0" t="0" r="2540" b="5715"/>
            <wp:docPr id="159735829"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35829" name="Picture 2" descr="A screenshot of a computer screen&#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908935"/>
                    </a:xfrm>
                    <a:prstGeom prst="rect">
                      <a:avLst/>
                    </a:prstGeom>
                    <a:noFill/>
                    <a:ln>
                      <a:noFill/>
                    </a:ln>
                  </pic:spPr>
                </pic:pic>
              </a:graphicData>
            </a:graphic>
          </wp:inline>
        </w:drawing>
      </w:r>
    </w:p>
    <w:p w14:paraId="207036AB" w14:textId="77777777" w:rsidR="005959CE" w:rsidRDefault="005959CE" w:rsidP="00336DB6">
      <w:pPr>
        <w:jc w:val="both"/>
      </w:pPr>
    </w:p>
    <w:p w14:paraId="31759DA0" w14:textId="3714A050" w:rsidR="00A537AE" w:rsidRPr="005959CE" w:rsidRDefault="005959CE" w:rsidP="00336DB6">
      <w:pPr>
        <w:jc w:val="both"/>
        <w:rPr>
          <w:b/>
          <w:bCs/>
        </w:rPr>
      </w:pPr>
      <w:r w:rsidRPr="005959CE">
        <w:rPr>
          <w:b/>
          <w:bCs/>
        </w:rPr>
        <w:t>D</w:t>
      </w:r>
      <w:r w:rsidRPr="005959CE">
        <w:rPr>
          <w:b/>
          <w:bCs/>
        </w:rPr>
        <w:t>esign choices for primary and foreign keys in each normalized table.</w:t>
      </w:r>
    </w:p>
    <w:p w14:paraId="79962DB2" w14:textId="3E734623" w:rsidR="00336DB6" w:rsidRPr="00336DB6" w:rsidRDefault="00336DB6" w:rsidP="00336DB6">
      <w:pPr>
        <w:jc w:val="both"/>
      </w:pPr>
      <w:r w:rsidRPr="00336DB6">
        <w:t>Customers Table:</w:t>
      </w:r>
    </w:p>
    <w:p w14:paraId="1163F263" w14:textId="77777777" w:rsidR="00336DB6" w:rsidRPr="00336DB6" w:rsidRDefault="00336DB6" w:rsidP="00336DB6">
      <w:pPr>
        <w:jc w:val="both"/>
      </w:pPr>
      <w:r w:rsidRPr="00336DB6">
        <w:t xml:space="preserve">Primary Key: </w:t>
      </w:r>
      <w:proofErr w:type="spellStart"/>
      <w:r w:rsidRPr="00336DB6">
        <w:t>CustomerID</w:t>
      </w:r>
      <w:proofErr w:type="spellEnd"/>
    </w:p>
    <w:p w14:paraId="55CE5D09" w14:textId="6CD0FD79" w:rsidR="00D41FC7" w:rsidRDefault="00336DB6" w:rsidP="00336DB6">
      <w:pPr>
        <w:jc w:val="both"/>
      </w:pPr>
      <w:r w:rsidRPr="00336DB6">
        <w:t xml:space="preserve">The </w:t>
      </w:r>
      <w:proofErr w:type="spellStart"/>
      <w:r w:rsidRPr="00336DB6">
        <w:t>CustomerID</w:t>
      </w:r>
      <w:proofErr w:type="spellEnd"/>
      <w:r w:rsidRPr="00336DB6">
        <w:t xml:space="preserve"> column is chosen as the primary key to uniquely identify each customer record. This ensures that each customer can be distinguished, even if there are multiple customers with the same name.</w:t>
      </w:r>
    </w:p>
    <w:p w14:paraId="2BB8B905" w14:textId="77777777" w:rsidR="00336DB6" w:rsidRDefault="00336DB6" w:rsidP="00336DB6">
      <w:pPr>
        <w:jc w:val="both"/>
      </w:pPr>
    </w:p>
    <w:p w14:paraId="30AF66F2" w14:textId="77777777" w:rsidR="00336DB6" w:rsidRPr="00336DB6" w:rsidRDefault="00336DB6" w:rsidP="00336DB6">
      <w:pPr>
        <w:jc w:val="both"/>
      </w:pPr>
      <w:r w:rsidRPr="00336DB6">
        <w:t>Suppliers Table:</w:t>
      </w:r>
    </w:p>
    <w:p w14:paraId="540D20BD" w14:textId="77777777" w:rsidR="00336DB6" w:rsidRPr="00336DB6" w:rsidRDefault="00336DB6" w:rsidP="00336DB6">
      <w:pPr>
        <w:jc w:val="both"/>
      </w:pPr>
      <w:r w:rsidRPr="00336DB6">
        <w:t xml:space="preserve">Primary Key: </w:t>
      </w:r>
      <w:proofErr w:type="spellStart"/>
      <w:r w:rsidRPr="00336DB6">
        <w:t>SupplierID</w:t>
      </w:r>
      <w:proofErr w:type="spellEnd"/>
    </w:p>
    <w:p w14:paraId="16ADCFCD" w14:textId="5ED53CD6" w:rsidR="00336DB6" w:rsidRDefault="00336DB6" w:rsidP="00336DB6">
      <w:pPr>
        <w:jc w:val="both"/>
      </w:pPr>
      <w:r w:rsidRPr="00336DB6">
        <w:t xml:space="preserve">The </w:t>
      </w:r>
      <w:proofErr w:type="spellStart"/>
      <w:r w:rsidRPr="00336DB6">
        <w:t>SupplierID</w:t>
      </w:r>
      <w:proofErr w:type="spellEnd"/>
      <w:r w:rsidRPr="00336DB6">
        <w:t xml:space="preserve"> column is chosen as the primary key to uniquely identify each supplier record. This allows for the association of products with their respective suppliers.</w:t>
      </w:r>
    </w:p>
    <w:p w14:paraId="2E81FF2E" w14:textId="77777777" w:rsidR="00336DB6" w:rsidRPr="00336DB6" w:rsidRDefault="00336DB6" w:rsidP="00336DB6">
      <w:pPr>
        <w:jc w:val="both"/>
      </w:pPr>
    </w:p>
    <w:p w14:paraId="2509967C" w14:textId="77777777" w:rsidR="00336DB6" w:rsidRPr="00336DB6" w:rsidRDefault="00336DB6" w:rsidP="00336DB6">
      <w:pPr>
        <w:jc w:val="both"/>
      </w:pPr>
      <w:r w:rsidRPr="00336DB6">
        <w:t>Products Table:</w:t>
      </w:r>
    </w:p>
    <w:p w14:paraId="7BDED08F" w14:textId="77777777" w:rsidR="00336DB6" w:rsidRPr="00336DB6" w:rsidRDefault="00336DB6" w:rsidP="00336DB6">
      <w:pPr>
        <w:jc w:val="both"/>
      </w:pPr>
      <w:r w:rsidRPr="00336DB6">
        <w:t xml:space="preserve">Primary Key: </w:t>
      </w:r>
      <w:proofErr w:type="spellStart"/>
      <w:r w:rsidRPr="00336DB6">
        <w:t>ProductID</w:t>
      </w:r>
      <w:proofErr w:type="spellEnd"/>
    </w:p>
    <w:p w14:paraId="2DF40306" w14:textId="3131EEA0" w:rsidR="00336DB6" w:rsidRPr="00336DB6" w:rsidRDefault="00336DB6" w:rsidP="00336DB6">
      <w:pPr>
        <w:jc w:val="both"/>
      </w:pPr>
      <w:r w:rsidRPr="00336DB6">
        <w:t xml:space="preserve">The </w:t>
      </w:r>
      <w:proofErr w:type="spellStart"/>
      <w:r w:rsidRPr="00336DB6">
        <w:t>ProductID</w:t>
      </w:r>
      <w:proofErr w:type="spellEnd"/>
      <w:r w:rsidRPr="00336DB6">
        <w:t xml:space="preserve"> column is chosen as the primary key to uniquely identify each product record. This ensures that each product can be distinguished, even if there are multiple products with the same name.</w:t>
      </w:r>
    </w:p>
    <w:p w14:paraId="0524C770" w14:textId="77777777" w:rsidR="00336DB6" w:rsidRPr="00336DB6" w:rsidRDefault="00336DB6" w:rsidP="00336DB6">
      <w:pPr>
        <w:jc w:val="both"/>
      </w:pPr>
      <w:r w:rsidRPr="00336DB6">
        <w:lastRenderedPageBreak/>
        <w:t xml:space="preserve">Foreign Key: </w:t>
      </w:r>
      <w:proofErr w:type="spellStart"/>
      <w:r w:rsidRPr="00336DB6">
        <w:t>SupplierID</w:t>
      </w:r>
      <w:proofErr w:type="spellEnd"/>
    </w:p>
    <w:p w14:paraId="6F03C763" w14:textId="778EDF2D" w:rsidR="00336DB6" w:rsidRDefault="00336DB6" w:rsidP="00336DB6">
      <w:pPr>
        <w:jc w:val="both"/>
      </w:pPr>
      <w:r w:rsidRPr="00336DB6">
        <w:t xml:space="preserve">The </w:t>
      </w:r>
      <w:proofErr w:type="spellStart"/>
      <w:r w:rsidRPr="00336DB6">
        <w:t>SupplierID</w:t>
      </w:r>
      <w:proofErr w:type="spellEnd"/>
      <w:r w:rsidRPr="00336DB6">
        <w:t xml:space="preserve"> column is used as a foreign key to establish the relationship between products and their respective suppliers. This allows for the retrieval of supplier information associated with each product.</w:t>
      </w:r>
    </w:p>
    <w:p w14:paraId="3D13DDAA" w14:textId="77777777" w:rsidR="00336DB6" w:rsidRPr="00336DB6" w:rsidRDefault="00336DB6" w:rsidP="00336DB6">
      <w:pPr>
        <w:jc w:val="both"/>
      </w:pPr>
    </w:p>
    <w:p w14:paraId="7F05078A" w14:textId="77777777" w:rsidR="00336DB6" w:rsidRPr="00336DB6" w:rsidRDefault="00336DB6" w:rsidP="00336DB6">
      <w:pPr>
        <w:jc w:val="both"/>
      </w:pPr>
      <w:r w:rsidRPr="00336DB6">
        <w:t>Orders Table:</w:t>
      </w:r>
    </w:p>
    <w:p w14:paraId="7EFF2C98" w14:textId="77777777" w:rsidR="00336DB6" w:rsidRPr="00336DB6" w:rsidRDefault="00336DB6" w:rsidP="00336DB6">
      <w:pPr>
        <w:jc w:val="both"/>
      </w:pPr>
      <w:r w:rsidRPr="00336DB6">
        <w:t xml:space="preserve">Primary Key: </w:t>
      </w:r>
      <w:proofErr w:type="spellStart"/>
      <w:r w:rsidRPr="00336DB6">
        <w:t>OrderID</w:t>
      </w:r>
      <w:proofErr w:type="spellEnd"/>
    </w:p>
    <w:p w14:paraId="1E5EBFFA" w14:textId="3A705D06" w:rsidR="00336DB6" w:rsidRPr="00336DB6" w:rsidRDefault="00336DB6" w:rsidP="00336DB6">
      <w:pPr>
        <w:jc w:val="both"/>
      </w:pPr>
      <w:r w:rsidRPr="00336DB6">
        <w:t xml:space="preserve">The </w:t>
      </w:r>
      <w:proofErr w:type="spellStart"/>
      <w:r w:rsidRPr="00336DB6">
        <w:t>OrderID</w:t>
      </w:r>
      <w:proofErr w:type="spellEnd"/>
      <w:r w:rsidRPr="00336DB6">
        <w:t xml:space="preserve"> column is chosen as the primary key to uniquely identify each order record. This ensures that each order can be distinguished, even if there are multiple orders for the same customer or product.</w:t>
      </w:r>
    </w:p>
    <w:p w14:paraId="3D729192" w14:textId="4CCE296E" w:rsidR="00336DB6" w:rsidRPr="00336DB6" w:rsidRDefault="00336DB6" w:rsidP="00336DB6">
      <w:pPr>
        <w:jc w:val="both"/>
      </w:pPr>
      <w:r w:rsidRPr="00336DB6">
        <w:t>Foreign Keys:</w:t>
      </w:r>
      <w:r>
        <w:t xml:space="preserve"> </w:t>
      </w:r>
      <w:proofErr w:type="spellStart"/>
      <w:r w:rsidRPr="00336DB6">
        <w:t>CustomerID</w:t>
      </w:r>
      <w:proofErr w:type="spellEnd"/>
    </w:p>
    <w:p w14:paraId="6F476D45" w14:textId="15ABEF0C" w:rsidR="00336DB6" w:rsidRPr="00336DB6" w:rsidRDefault="00336DB6" w:rsidP="00336DB6">
      <w:pPr>
        <w:jc w:val="both"/>
      </w:pPr>
      <w:r w:rsidRPr="00336DB6">
        <w:t xml:space="preserve">The </w:t>
      </w:r>
      <w:proofErr w:type="spellStart"/>
      <w:r w:rsidRPr="00336DB6">
        <w:t>CustomerID</w:t>
      </w:r>
      <w:proofErr w:type="spellEnd"/>
      <w:r w:rsidRPr="00336DB6">
        <w:t xml:space="preserve"> column is used as a foreign key to link each order to the corresponding customer. This allows for the retrieval of customer information associated with each order.</w:t>
      </w:r>
    </w:p>
    <w:p w14:paraId="2F6CFD83" w14:textId="4DCF5B54" w:rsidR="00336DB6" w:rsidRDefault="00336DB6" w:rsidP="00336DB6">
      <w:pPr>
        <w:jc w:val="both"/>
      </w:pPr>
      <w:proofErr w:type="spellStart"/>
      <w:r w:rsidRPr="00336DB6">
        <w:t>ProductID</w:t>
      </w:r>
      <w:proofErr w:type="spellEnd"/>
      <w:r>
        <w:t xml:space="preserve">: </w:t>
      </w:r>
      <w:r w:rsidRPr="00336DB6">
        <w:t xml:space="preserve">The </w:t>
      </w:r>
      <w:proofErr w:type="spellStart"/>
      <w:r w:rsidRPr="00336DB6">
        <w:t>ProductID</w:t>
      </w:r>
      <w:proofErr w:type="spellEnd"/>
      <w:r w:rsidRPr="00336DB6">
        <w:t xml:space="preserve"> column is used as a foreign key to link each order to the corresponding product. This allows for the retrieval of product information associated with each order.</w:t>
      </w:r>
    </w:p>
    <w:p w14:paraId="1BFF1523" w14:textId="77777777" w:rsidR="00AF37B0" w:rsidRPr="005959CE" w:rsidRDefault="00AF37B0" w:rsidP="005406F0">
      <w:pPr>
        <w:rPr>
          <w:b/>
          <w:bCs/>
          <w:lang w:val="en-US"/>
        </w:rPr>
      </w:pPr>
    </w:p>
    <w:p w14:paraId="151F3B86" w14:textId="7A08E213" w:rsidR="00AF37B0" w:rsidRPr="005959CE" w:rsidRDefault="00C043E2" w:rsidP="005406F0">
      <w:pPr>
        <w:rPr>
          <w:b/>
          <w:bCs/>
        </w:rPr>
      </w:pPr>
      <w:r w:rsidRPr="005959CE">
        <w:rPr>
          <w:b/>
          <w:bCs/>
        </w:rPr>
        <w:t>How normalization help reduce redundancy and improve data integrity.</w:t>
      </w:r>
    </w:p>
    <w:p w14:paraId="54582121" w14:textId="1930BC72" w:rsidR="005406F0" w:rsidRDefault="007D13B2" w:rsidP="00292F14">
      <w:pPr>
        <w:jc w:val="both"/>
      </w:pPr>
      <w:r w:rsidRPr="007D13B2">
        <w:t>Normalization help reduce re</w:t>
      </w:r>
      <w:r>
        <w:t xml:space="preserve">dundancy by breaking </w:t>
      </w:r>
      <w:r w:rsidR="007B0D2A">
        <w:t>down the data into smaller, manageable tables.</w:t>
      </w:r>
      <w:r w:rsidR="00292F14">
        <w:t xml:space="preserve"> </w:t>
      </w:r>
      <w:r w:rsidR="00292F14" w:rsidRPr="00292F14">
        <w:t xml:space="preserve">In the original table, there were multiple instances of the same customer and supplier information repeated across rows. By creating separate </w:t>
      </w:r>
      <w:r w:rsidR="00B419EC">
        <w:t>c</w:t>
      </w:r>
      <w:r w:rsidR="00292F14" w:rsidRPr="00292F14">
        <w:t xml:space="preserve">ustomers and </w:t>
      </w:r>
      <w:r w:rsidR="00B419EC">
        <w:t>s</w:t>
      </w:r>
      <w:r w:rsidR="00292F14" w:rsidRPr="00292F14">
        <w:t>uppliers table, the data is stored only once, reducing redundancy.</w:t>
      </w:r>
      <w:r w:rsidR="00292F14">
        <w:t xml:space="preserve"> </w:t>
      </w:r>
    </w:p>
    <w:p w14:paraId="1DB611B7" w14:textId="52C9D194" w:rsidR="00217F64" w:rsidRDefault="00C067DA" w:rsidP="00C067DA">
      <w:pPr>
        <w:jc w:val="both"/>
      </w:pPr>
      <w:r w:rsidRPr="00C067DA">
        <w:t xml:space="preserve">Normalization </w:t>
      </w:r>
      <w:r w:rsidR="00C043E2">
        <w:t xml:space="preserve">also </w:t>
      </w:r>
      <w:r w:rsidRPr="00C067DA">
        <w:t>ensures that the data is stored in a consistent and accurate manner, reducing the risk of data anomalies and inconsistencies.</w:t>
      </w:r>
      <w:r>
        <w:t xml:space="preserve"> </w:t>
      </w:r>
      <w:r w:rsidRPr="00C067DA">
        <w:t xml:space="preserve">By establishing primary and foreign key relationships between the tables, the database can enforce referential integrity. </w:t>
      </w:r>
    </w:p>
    <w:p w14:paraId="641B282C" w14:textId="77777777" w:rsidR="00317507" w:rsidRPr="00317507" w:rsidRDefault="00317507" w:rsidP="00C067DA">
      <w:pPr>
        <w:jc w:val="both"/>
        <w:rPr>
          <w:b/>
          <w:bCs/>
        </w:rPr>
      </w:pPr>
    </w:p>
    <w:p w14:paraId="5291FD2D" w14:textId="0AC03A99" w:rsidR="00317507" w:rsidRPr="00317507" w:rsidRDefault="00317507" w:rsidP="00C067DA">
      <w:pPr>
        <w:jc w:val="both"/>
        <w:rPr>
          <w:b/>
          <w:bCs/>
        </w:rPr>
      </w:pPr>
      <w:r w:rsidRPr="00317507">
        <w:rPr>
          <w:b/>
          <w:bCs/>
        </w:rPr>
        <w:t>Trade-off for Denormalization</w:t>
      </w:r>
    </w:p>
    <w:p w14:paraId="5D99A540" w14:textId="3FAD95D8" w:rsidR="00217F64" w:rsidRDefault="00317507" w:rsidP="00317507">
      <w:pPr>
        <w:jc w:val="both"/>
      </w:pPr>
      <w:r>
        <w:t xml:space="preserve">In environments </w:t>
      </w:r>
      <w:proofErr w:type="gramStart"/>
      <w:r>
        <w:t>where</w:t>
      </w:r>
      <w:proofErr w:type="gramEnd"/>
      <w:r>
        <w:t xml:space="preserve"> read operations significantly outnumber write operations (e.g., reporting systems), denormalization can speed up query performance by reducing the number of joins required.</w:t>
      </w:r>
      <w:r w:rsidR="00437CF5">
        <w:t xml:space="preserve"> Also s</w:t>
      </w:r>
      <w:r>
        <w:t>implifying complex queries by reducing the number of tables can lead to faster execution times.</w:t>
      </w:r>
    </w:p>
    <w:sectPr w:rsidR="00217F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823E33"/>
    <w:multiLevelType w:val="multilevel"/>
    <w:tmpl w:val="B6600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5747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DB6"/>
    <w:rsid w:val="00217F64"/>
    <w:rsid w:val="0024458D"/>
    <w:rsid w:val="00292F14"/>
    <w:rsid w:val="00317507"/>
    <w:rsid w:val="00336DB6"/>
    <w:rsid w:val="003B36C4"/>
    <w:rsid w:val="00437CF5"/>
    <w:rsid w:val="005406F0"/>
    <w:rsid w:val="005959CE"/>
    <w:rsid w:val="005C6760"/>
    <w:rsid w:val="005F76F2"/>
    <w:rsid w:val="00667652"/>
    <w:rsid w:val="007B0D2A"/>
    <w:rsid w:val="007D13B2"/>
    <w:rsid w:val="009405D1"/>
    <w:rsid w:val="009F4A3D"/>
    <w:rsid w:val="00A537AE"/>
    <w:rsid w:val="00AF37B0"/>
    <w:rsid w:val="00B419EC"/>
    <w:rsid w:val="00C043E2"/>
    <w:rsid w:val="00C067DA"/>
    <w:rsid w:val="00C41050"/>
    <w:rsid w:val="00D41FC7"/>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5B1BF"/>
  <w15:chartTrackingRefBased/>
  <w15:docId w15:val="{7A27F05B-ABDF-4A47-A082-13D325473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6D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6D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6D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6D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6D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6D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6D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6D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6D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D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6D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6D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6D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6D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6D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6D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6D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6DB6"/>
    <w:rPr>
      <w:rFonts w:eastAsiaTheme="majorEastAsia" w:cstheme="majorBidi"/>
      <w:color w:val="272727" w:themeColor="text1" w:themeTint="D8"/>
    </w:rPr>
  </w:style>
  <w:style w:type="paragraph" w:styleId="Title">
    <w:name w:val="Title"/>
    <w:basedOn w:val="Normal"/>
    <w:next w:val="Normal"/>
    <w:link w:val="TitleChar"/>
    <w:uiPriority w:val="10"/>
    <w:qFormat/>
    <w:rsid w:val="00336D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6D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6D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6D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6DB6"/>
    <w:pPr>
      <w:spacing w:before="160"/>
      <w:jc w:val="center"/>
    </w:pPr>
    <w:rPr>
      <w:i/>
      <w:iCs/>
      <w:color w:val="404040" w:themeColor="text1" w:themeTint="BF"/>
    </w:rPr>
  </w:style>
  <w:style w:type="character" w:customStyle="1" w:styleId="QuoteChar">
    <w:name w:val="Quote Char"/>
    <w:basedOn w:val="DefaultParagraphFont"/>
    <w:link w:val="Quote"/>
    <w:uiPriority w:val="29"/>
    <w:rsid w:val="00336DB6"/>
    <w:rPr>
      <w:i/>
      <w:iCs/>
      <w:color w:val="404040" w:themeColor="text1" w:themeTint="BF"/>
    </w:rPr>
  </w:style>
  <w:style w:type="paragraph" w:styleId="ListParagraph">
    <w:name w:val="List Paragraph"/>
    <w:basedOn w:val="Normal"/>
    <w:uiPriority w:val="34"/>
    <w:qFormat/>
    <w:rsid w:val="00336DB6"/>
    <w:pPr>
      <w:ind w:left="720"/>
      <w:contextualSpacing/>
    </w:pPr>
  </w:style>
  <w:style w:type="character" w:styleId="IntenseEmphasis">
    <w:name w:val="Intense Emphasis"/>
    <w:basedOn w:val="DefaultParagraphFont"/>
    <w:uiPriority w:val="21"/>
    <w:qFormat/>
    <w:rsid w:val="00336DB6"/>
    <w:rPr>
      <w:i/>
      <w:iCs/>
      <w:color w:val="0F4761" w:themeColor="accent1" w:themeShade="BF"/>
    </w:rPr>
  </w:style>
  <w:style w:type="paragraph" w:styleId="IntenseQuote">
    <w:name w:val="Intense Quote"/>
    <w:basedOn w:val="Normal"/>
    <w:next w:val="Normal"/>
    <w:link w:val="IntenseQuoteChar"/>
    <w:uiPriority w:val="30"/>
    <w:qFormat/>
    <w:rsid w:val="00336D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6DB6"/>
    <w:rPr>
      <w:i/>
      <w:iCs/>
      <w:color w:val="0F4761" w:themeColor="accent1" w:themeShade="BF"/>
    </w:rPr>
  </w:style>
  <w:style w:type="character" w:styleId="IntenseReference">
    <w:name w:val="Intense Reference"/>
    <w:basedOn w:val="DefaultParagraphFont"/>
    <w:uiPriority w:val="32"/>
    <w:qFormat/>
    <w:rsid w:val="00336DB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9659169">
      <w:bodyDiv w:val="1"/>
      <w:marLeft w:val="0"/>
      <w:marRight w:val="0"/>
      <w:marTop w:val="0"/>
      <w:marBottom w:val="0"/>
      <w:divBdr>
        <w:top w:val="none" w:sz="0" w:space="0" w:color="auto"/>
        <w:left w:val="none" w:sz="0" w:space="0" w:color="auto"/>
        <w:bottom w:val="none" w:sz="0" w:space="0" w:color="auto"/>
        <w:right w:val="none" w:sz="0" w:space="0" w:color="auto"/>
      </w:divBdr>
    </w:div>
    <w:div w:id="905845520">
      <w:bodyDiv w:val="1"/>
      <w:marLeft w:val="0"/>
      <w:marRight w:val="0"/>
      <w:marTop w:val="0"/>
      <w:marBottom w:val="0"/>
      <w:divBdr>
        <w:top w:val="none" w:sz="0" w:space="0" w:color="auto"/>
        <w:left w:val="none" w:sz="0" w:space="0" w:color="auto"/>
        <w:bottom w:val="none" w:sz="0" w:space="0" w:color="auto"/>
        <w:right w:val="none" w:sz="0" w:space="0" w:color="auto"/>
      </w:divBdr>
    </w:div>
    <w:div w:id="906964125">
      <w:bodyDiv w:val="1"/>
      <w:marLeft w:val="0"/>
      <w:marRight w:val="0"/>
      <w:marTop w:val="0"/>
      <w:marBottom w:val="0"/>
      <w:divBdr>
        <w:top w:val="none" w:sz="0" w:space="0" w:color="auto"/>
        <w:left w:val="none" w:sz="0" w:space="0" w:color="auto"/>
        <w:bottom w:val="none" w:sz="0" w:space="0" w:color="auto"/>
        <w:right w:val="none" w:sz="0" w:space="0" w:color="auto"/>
      </w:divBdr>
    </w:div>
    <w:div w:id="1045566138">
      <w:bodyDiv w:val="1"/>
      <w:marLeft w:val="0"/>
      <w:marRight w:val="0"/>
      <w:marTop w:val="0"/>
      <w:marBottom w:val="0"/>
      <w:divBdr>
        <w:top w:val="none" w:sz="0" w:space="0" w:color="auto"/>
        <w:left w:val="none" w:sz="0" w:space="0" w:color="auto"/>
        <w:bottom w:val="none" w:sz="0" w:space="0" w:color="auto"/>
        <w:right w:val="none" w:sz="0" w:space="0" w:color="auto"/>
      </w:divBdr>
    </w:div>
    <w:div w:id="1087924097">
      <w:bodyDiv w:val="1"/>
      <w:marLeft w:val="0"/>
      <w:marRight w:val="0"/>
      <w:marTop w:val="0"/>
      <w:marBottom w:val="0"/>
      <w:divBdr>
        <w:top w:val="none" w:sz="0" w:space="0" w:color="auto"/>
        <w:left w:val="none" w:sz="0" w:space="0" w:color="auto"/>
        <w:bottom w:val="none" w:sz="0" w:space="0" w:color="auto"/>
        <w:right w:val="none" w:sz="0" w:space="0" w:color="auto"/>
      </w:divBdr>
    </w:div>
    <w:div w:id="1105268656">
      <w:bodyDiv w:val="1"/>
      <w:marLeft w:val="0"/>
      <w:marRight w:val="0"/>
      <w:marTop w:val="0"/>
      <w:marBottom w:val="0"/>
      <w:divBdr>
        <w:top w:val="none" w:sz="0" w:space="0" w:color="auto"/>
        <w:left w:val="none" w:sz="0" w:space="0" w:color="auto"/>
        <w:bottom w:val="none" w:sz="0" w:space="0" w:color="auto"/>
        <w:right w:val="none" w:sz="0" w:space="0" w:color="auto"/>
      </w:divBdr>
    </w:div>
    <w:div w:id="1421414193">
      <w:bodyDiv w:val="1"/>
      <w:marLeft w:val="0"/>
      <w:marRight w:val="0"/>
      <w:marTop w:val="0"/>
      <w:marBottom w:val="0"/>
      <w:divBdr>
        <w:top w:val="none" w:sz="0" w:space="0" w:color="auto"/>
        <w:left w:val="none" w:sz="0" w:space="0" w:color="auto"/>
        <w:bottom w:val="none" w:sz="0" w:space="0" w:color="auto"/>
        <w:right w:val="none" w:sz="0" w:space="0" w:color="auto"/>
      </w:divBdr>
    </w:div>
    <w:div w:id="1424496452">
      <w:bodyDiv w:val="1"/>
      <w:marLeft w:val="0"/>
      <w:marRight w:val="0"/>
      <w:marTop w:val="0"/>
      <w:marBottom w:val="0"/>
      <w:divBdr>
        <w:top w:val="none" w:sz="0" w:space="0" w:color="auto"/>
        <w:left w:val="none" w:sz="0" w:space="0" w:color="auto"/>
        <w:bottom w:val="none" w:sz="0" w:space="0" w:color="auto"/>
        <w:right w:val="none" w:sz="0" w:space="0" w:color="auto"/>
      </w:divBdr>
    </w:div>
    <w:div w:id="1439832123">
      <w:bodyDiv w:val="1"/>
      <w:marLeft w:val="0"/>
      <w:marRight w:val="0"/>
      <w:marTop w:val="0"/>
      <w:marBottom w:val="0"/>
      <w:divBdr>
        <w:top w:val="none" w:sz="0" w:space="0" w:color="auto"/>
        <w:left w:val="none" w:sz="0" w:space="0" w:color="auto"/>
        <w:bottom w:val="none" w:sz="0" w:space="0" w:color="auto"/>
        <w:right w:val="none" w:sz="0" w:space="0" w:color="auto"/>
      </w:divBdr>
    </w:div>
    <w:div w:id="1521042951">
      <w:bodyDiv w:val="1"/>
      <w:marLeft w:val="0"/>
      <w:marRight w:val="0"/>
      <w:marTop w:val="0"/>
      <w:marBottom w:val="0"/>
      <w:divBdr>
        <w:top w:val="none" w:sz="0" w:space="0" w:color="auto"/>
        <w:left w:val="none" w:sz="0" w:space="0" w:color="auto"/>
        <w:bottom w:val="none" w:sz="0" w:space="0" w:color="auto"/>
        <w:right w:val="none" w:sz="0" w:space="0" w:color="auto"/>
      </w:divBdr>
    </w:div>
    <w:div w:id="1549730141">
      <w:bodyDiv w:val="1"/>
      <w:marLeft w:val="0"/>
      <w:marRight w:val="0"/>
      <w:marTop w:val="0"/>
      <w:marBottom w:val="0"/>
      <w:divBdr>
        <w:top w:val="none" w:sz="0" w:space="0" w:color="auto"/>
        <w:left w:val="none" w:sz="0" w:space="0" w:color="auto"/>
        <w:bottom w:val="none" w:sz="0" w:space="0" w:color="auto"/>
        <w:right w:val="none" w:sz="0" w:space="0" w:color="auto"/>
      </w:divBdr>
    </w:div>
    <w:div w:id="1681157212">
      <w:bodyDiv w:val="1"/>
      <w:marLeft w:val="0"/>
      <w:marRight w:val="0"/>
      <w:marTop w:val="0"/>
      <w:marBottom w:val="0"/>
      <w:divBdr>
        <w:top w:val="none" w:sz="0" w:space="0" w:color="auto"/>
        <w:left w:val="none" w:sz="0" w:space="0" w:color="auto"/>
        <w:bottom w:val="none" w:sz="0" w:space="0" w:color="auto"/>
        <w:right w:val="none" w:sz="0" w:space="0" w:color="auto"/>
      </w:divBdr>
    </w:div>
    <w:div w:id="1747145556">
      <w:bodyDiv w:val="1"/>
      <w:marLeft w:val="0"/>
      <w:marRight w:val="0"/>
      <w:marTop w:val="0"/>
      <w:marBottom w:val="0"/>
      <w:divBdr>
        <w:top w:val="none" w:sz="0" w:space="0" w:color="auto"/>
        <w:left w:val="none" w:sz="0" w:space="0" w:color="auto"/>
        <w:bottom w:val="none" w:sz="0" w:space="0" w:color="auto"/>
        <w:right w:val="none" w:sz="0" w:space="0" w:color="auto"/>
      </w:divBdr>
    </w:div>
    <w:div w:id="1749040864">
      <w:bodyDiv w:val="1"/>
      <w:marLeft w:val="0"/>
      <w:marRight w:val="0"/>
      <w:marTop w:val="0"/>
      <w:marBottom w:val="0"/>
      <w:divBdr>
        <w:top w:val="none" w:sz="0" w:space="0" w:color="auto"/>
        <w:left w:val="none" w:sz="0" w:space="0" w:color="auto"/>
        <w:bottom w:val="none" w:sz="0" w:space="0" w:color="auto"/>
        <w:right w:val="none" w:sz="0" w:space="0" w:color="auto"/>
      </w:divBdr>
    </w:div>
    <w:div w:id="1771731215">
      <w:bodyDiv w:val="1"/>
      <w:marLeft w:val="0"/>
      <w:marRight w:val="0"/>
      <w:marTop w:val="0"/>
      <w:marBottom w:val="0"/>
      <w:divBdr>
        <w:top w:val="none" w:sz="0" w:space="0" w:color="auto"/>
        <w:left w:val="none" w:sz="0" w:space="0" w:color="auto"/>
        <w:bottom w:val="none" w:sz="0" w:space="0" w:color="auto"/>
        <w:right w:val="none" w:sz="0" w:space="0" w:color="auto"/>
      </w:divBdr>
    </w:div>
    <w:div w:id="1899126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400</Words>
  <Characters>2284</Characters>
  <Application>Microsoft Office Word</Application>
  <DocSecurity>0</DocSecurity>
  <Lines>19</Lines>
  <Paragraphs>5</Paragraphs>
  <ScaleCrop>false</ScaleCrop>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Obeng Fordah</dc:creator>
  <cp:keywords/>
  <dc:description/>
  <cp:lastModifiedBy>Michael Obeng Fordah</cp:lastModifiedBy>
  <cp:revision>19</cp:revision>
  <dcterms:created xsi:type="dcterms:W3CDTF">2024-11-19T04:30:00Z</dcterms:created>
  <dcterms:modified xsi:type="dcterms:W3CDTF">2024-11-19T16:16:00Z</dcterms:modified>
</cp:coreProperties>
</file>