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715" w:rsidRDefault="00877715">
      <w:pPr>
        <w:pStyle w:val="1"/>
        <w:widowControl/>
        <w:spacing w:before="0" w:beforeAutospacing="0" w:after="0" w:afterAutospacing="0" w:line="450" w:lineRule="atLeast"/>
        <w:jc w:val="center"/>
        <w:rPr>
          <w:rFonts w:hint="default"/>
        </w:rPr>
      </w:pPr>
      <w:bookmarkStart w:id="0" w:name="_GoBack"/>
      <w:bookmarkEnd w:id="0"/>
      <w:r>
        <w:rPr>
          <w:rFonts w:ascii="微软雅黑" w:eastAsia="微软雅黑" w:hAnsi="微软雅黑" w:cs="微软雅黑" w:hint="default"/>
          <w:color w:val="000000"/>
          <w:sz w:val="30"/>
          <w:szCs w:val="30"/>
          <w:lang w:bidi="ar"/>
        </w:rPr>
        <w:t>2018考研计算机学科专业基础综合考试大纲</w:t>
      </w:r>
    </w:p>
    <w:p w:rsidR="00877715" w:rsidRDefault="00877715">
      <w:pPr>
        <w:pStyle w:val="a4"/>
        <w:widowControl/>
        <w:spacing w:before="0" w:beforeAutospacing="0" w:after="0" w:afterAutospacing="0" w:line="462" w:lineRule="atLeast"/>
        <w:rPr>
          <w:rFonts w:ascii="微软雅黑" w:eastAsia="微软雅黑" w:hAnsi="微软雅黑" w:cs="微软雅黑"/>
          <w:color w:val="000000"/>
          <w:sz w:val="21"/>
          <w:szCs w:val="21"/>
        </w:rPr>
      </w:pPr>
      <w:r>
        <w:rPr>
          <w:rStyle w:val="a3"/>
          <w:rFonts w:ascii="微软雅黑" w:eastAsia="微软雅黑" w:hAnsi="微软雅黑" w:cs="微软雅黑" w:hint="eastAsia"/>
          <w:color w:val="000000"/>
          <w:sz w:val="21"/>
          <w:szCs w:val="21"/>
        </w:rPr>
        <w:t>I考试性质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计算机学科专业基础综合考试是为高等院校和科研院所招收计算机科学与技术学科的硕士研究生而设置的具有选拔性质的联考科目，其目的是科学、公平、有效地测试考生掌握计算机科学与技术学科大学本科阶段专业知识、基本理论、基本方法的水平和分析问题、解决问题的能力，评价的标准是高等院校计算机科学与技术学科优秀本科毕业生所能达到的及格或及格以上水平，以利于各高等院校和科研院所择优选拔，确保硕士研究生的招生质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Style w:val="a3"/>
          <w:rFonts w:ascii="微软雅黑" w:eastAsia="微软雅黑" w:hAnsi="微软雅黑" w:cs="微软雅黑" w:hint="eastAsia"/>
          <w:color w:val="000000"/>
          <w:sz w:val="21"/>
          <w:szCs w:val="21"/>
        </w:rPr>
        <w:t>II考查目标</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计算机学科专业基础综合考试涵盖数据结构、计算机组成原理、操作系统和计算机网络等学科专业基础课程。要求考生比较系统地掌握上述专业基础课程的基本概念、基本原理和基本方法，能够综合运用所学的基本原理和基本方法分析、判断和解决有关理论问题和实际问题。</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Style w:val="a3"/>
          <w:rFonts w:ascii="微软雅黑" w:eastAsia="微软雅黑" w:hAnsi="微软雅黑" w:cs="微软雅黑" w:hint="eastAsia"/>
          <w:color w:val="000000"/>
          <w:sz w:val="21"/>
          <w:szCs w:val="21"/>
        </w:rPr>
        <w:t>III考试形式和试卷结构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一、试卷满分及考试时间</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本试卷满分为150分，考试时间为180分钟。</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二、答题方式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答题方式为闭卷、笔试。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三、试卷内容结构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数据结构45分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计算机组成原理45分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操作系统35分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计算机网络25分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四、试卷题型结构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单项选择题80分(40小题，每小题2分)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综合应用题70分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Style w:val="a3"/>
          <w:rFonts w:ascii="微软雅黑" w:eastAsia="微软雅黑" w:hAnsi="微软雅黑" w:cs="微软雅黑" w:hint="eastAsia"/>
          <w:color w:val="000000"/>
          <w:sz w:val="21"/>
          <w:szCs w:val="21"/>
        </w:rPr>
        <w:t>IV考查内容</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数据结构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【考查目标】</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1.掌握数据结构的基本概念、基本原理和基本方法。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2.掌握数据的逻辑结构、存储结构及基本操作的实现，能够对算法进行基本的时间复杂度与空间复杂度的分析。</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3.能够运用数据结构基本原理和方法进行问题的分析与求解，具备采用C或C++语言设计与实现算法的能力。</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一、线性表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(一)线性表的定义和基本操作</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(二)线性表的实现</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1.顺序存储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2.链式存储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3.线性表的应用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二、栈、队列和数组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(一)栈和队列的基本概念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(二)栈和队列的顺序存储结构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(三)栈和队列的链式存储结构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(四)栈和队列的应用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(五)特殊矩阵的压缩存储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三、树与二叉树</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(一)树的基本概念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(二)二叉树</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1.二叉树的定义及其主要特征</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2.二叉树的顺序存储结构和链式存储结构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3.二叉树的遍历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4.线索二叉树的基本概念和构造</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(三)树、森林</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1.树的存储结构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2.森林与二叉树的转换</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3.树和森林的遍历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(四)树与二叉树的应用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1.二叉排序树</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2.平衡二叉树</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3.哈夫曼(Huffman)树和哈夫曼编码</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四、图</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(一)图的基本概念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(二)图的存储及基本操作</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1.邻接矩阵法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2.邻接表法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3.邻接多重表、十字链表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(三)图的遍历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1.深度优先搜索</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2.广度优先搜索</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(四)图的基本应用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1.最小(代价)生成树</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2.最短路径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3.拓扑排序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4.关键路径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五、查找</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(一)查找的基本概念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(二)顺序查找法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(三)分块查找法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(四)折半查找法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(五)B树及其基本操作、B+树的基本概念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(六)散列(Hash)表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(七)字符串模式匹配</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(八)查找算法的分析及应用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六、排序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(一)排序的基本概念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(二)插入排序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1.直接插入排序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2.折半插入排序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(三)起泡排序(BubbleSort)</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(四)简单选择排序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(五)希尔排序(ShellSort)</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(六)快速排序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(七)堆排序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(八)二路归并排序(MergeSort)</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(九)基数排序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(十)外部排序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(十一)各种排序算法的比较</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(十二)排序算法的应用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计算机组成原理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【考查目标】</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1.理解单处理器计算机系统中各部件的内部工作原理、组成结构以及相互连接方式，具有完整的计算机系统的整机概念。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2.理解计算机系统层次化结构概念，熟悉硬件与软件之间的界面，掌握指令集体系结构的基本知识和基本实现方法。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3.能够综合运用计算机组成的基本原理和基本方法，对有关计算机硬件系统中的理论和实际问题进行计算、分析，对一些基本部件进行简单设计;并能对高级程序设计语言(如C语言)中的相关问题进行分析。</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一、计算机系统概述</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(一)计算机发展历程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(二)计算机系统层次结构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1.计算机系统的基本组成</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2.计算机硬件的基本组成</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3.计算机软件和硬件的关系</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4.计算机系统的工作过程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(三)计算机性能指标</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吞吐量、响应时间，CPU时钟周期、主频、CPI、CPU执行时间，MIPS、MFLOPS、GFLOPS、TFLOPS、PFLOPS。</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二、数据的表示和运算</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(一)数制与编码</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1.进位计数制及其相互转换</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2.真值和机器数</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3.BCD码</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4.字符与字符串</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5.校验码</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(二)定点数的表示和运算</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1.定点数的表示</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无符号数的表示，带符号整数的表示。</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2.定点数的运算</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定点数的位移运算，原码定点数的加/减运算，补码定点数的加/减运算，定点数的乘/除运算，溢出概念和判别方法。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(三)浮点数的表示和运算</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1.浮点数的表示</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IEEE754标准。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2.浮点数的加/减运算</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(四)算术逻辑单元ALU</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1.串行加法器和并行加法器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2.算术逻辑单元ALU的功能和结构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三、存储器层次结构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(一)存储器的分类</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(二)存储器的层次化结构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(三)半导体随机存取存储器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1.SRAM存储器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2.DRAM存储器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3.只读存储器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4.Flash存储器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(四)主存储器与CPU的连接</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(五)双口RAM和多模块存储器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(六)高速缓冲存储器(Cache)</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1.Cache的基本工作原理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2.Cach和主存之间的映射方式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3.Cache中主存块的替换算法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4.Cache写策略</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(七)虚拟存储器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1.虚拟存储器的基本概念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2.页式虚拟存储器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3.段式虚拟存储器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4.段页式虚拟存储器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5.TLB(快表)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四、指令系统</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(一)指令格式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1.指令的基本格式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2.定长操作码指令格式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3.扩展操作码指令格式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(二)指令的寻址方式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1.有效地址的概念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2.数据寻址和指令寻址</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3.常见寻址方式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(三)CISC和RISC的基本概念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五、中央处理器(CPU)</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(一)CPU的功能和基本结构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(二)指令执行过程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(三)数据通路的功能和基本结构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(四)控制器的功能和工作原理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1.硬布线控制器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2.微程序控制器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微程序、微指令和微命令，微指令格式，微命令的编码方式，微地址的形成方式。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(五)指令流水线</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1.指令流水线的基本概念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2.指令流水线的基本实现</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3.超标量和动态流水线的基本概念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六、总线</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(一)总线概述</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1.总线的基本概念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2.总线的分类</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3.总线的组成及性能指标</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(二)总线仲裁</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1.集中仲裁方式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2.分布仲裁方式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(三)总线操作和定时</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1.同步定时方式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2.异步定时方式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(四)总线标准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七、输入输出(I/O)系统</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(一)I/O系统基本概念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(二)外部设备</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1.输入设备：键盘、鼠标</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2.输出设备：显示器、打印机</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3.外存储器：硬盘存储器、磁盘阵列、光盘存储器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(三)I/O接口(I/O控制器)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1.I/O接口的功能和基本结构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2.I/O端口及其编址</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(四)I/O方式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1.程序查询方式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2.程序中断方式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中断的基本概念，中断响应过程，中断处理过程，多重中断和中断屏蔽的概念。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3.DMA方式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DMA控制器的组成，DMA传送过程。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操作系统</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【考查目标】</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1.掌握操作系统的基本概念、基本原理和基本功能，理解操作系统的整体运行过程。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2.掌握操作系统进程、内存、文件和I/O管理的策略、算法、机制以及相互关系。</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3.能够运用所学的操作系统原理、方法与技术分析问题和解决问题，并能利用C语言描述相关算法。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一、操作系统概述</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(一)操作系统的概念、特征、功能和提供的服务</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(二)操作系统的发展与分类</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(三)操作系统的运行环境</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1.内核态与用户态</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2.中断、异常</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3.系统调用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(四)操作系统体系结构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二、进程管理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(一)进程与线程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1.进程概念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2.进程的状态与转换</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3.进程控制</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4.进程组织</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5.进程通信</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共享存储系统，消息传递系统，管道通信。</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6.线程概念与多线程模型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(二)处理机调度</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1.调度的基本概念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2.调度时机、切换与过程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3.调度的基本准则</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4.调度方式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5.典型调度算法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先来先服务调度算法，短作业(短进程、短线程)优先调度算法，时间片轮转</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调度算法，优先级调度算法，高响应比优先调度算法，多级反馈队列调度算法。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(三)同步与互斥</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1.进程同步的基本概念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2.实现临界区互斥的基本方法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软件实现方法，硬件实现方法。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3.信号量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4.管程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5.经典同步问题</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生产者-消费者问题，读者-写者问题，哲学家进餐问题。</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(四)死锁</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1.死锁的概念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2.死锁处理策略</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3.死锁预防</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4.死锁避免</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系统安全状态，银行家算法。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5.死锁检测和解除</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三、内存管理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(一)内存管理基础</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1.内存管理概念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程序装入与链接，逻辑地址与物理地址空间，内存保护。</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2.交换与覆盖</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3.连续分配管理方式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4.非连续分配管理方式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分页管理方式，分段管理方式，段页式管理方式。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(二)虚拟内存管理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1.虚拟内存基本概念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2.请求分页管理方式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3.页面置换算法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最佳置换算法(OPT)，先进先出置换算法(FIFO)，最近最少使用置换算法(LRU)，时钟置换算法(CLOCK)。</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4.页面分配策略</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5.工作集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6.抖动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四、文件管理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(一)文件系统基础</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1.文件概念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2.文件的逻辑结构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顺序文件，索引文件，索引顺序文件。</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3.目录结构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文件控制块和索引节点，单级目录结构和两级目录结构，树形目录结构，图形目录结构。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4.文件共享</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5.文件保护</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访问类型，访问控制。</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(二)文件系统实现</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1.文件系统层次结构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2.目录实现</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3.文件实现</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(三)磁盘组织与管理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1.磁盘的结构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2.磁盘调度算法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3.磁盘的管理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五、输入输出(I/O)管理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(一)I/O管理概述</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1.I/O控制方式</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2.I/O软件层次结构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(二)I/O核心子系统</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1.I/O调度概念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2.高速缓存与缓冲区</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3.设备分配与回收</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4.假脱机技术(SPOOLing)</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计算机网络</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【考查目标】</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1.掌握计算机网络的基本概念、基本原理和基本方法。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2.掌握计算机网络的体系结构和典型网络协议，了解典型网络的组成和特点，理解典型网络设备的工作原理。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3.能够运用计算机网络的基本概念、基本原理和基本方法进行网络系统的分析、设计和应用。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一、计算机网络体系结构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(一)计算机网络概述</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1.计算机网络的概念、组成与功能</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2.计算机网络的分类</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3.计算机网络的标准化工作及相关组织</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(二)计算机网络体系结构与参考模型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1.计算机网络分层结构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2.计算机网络协议、接口、服务等概念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3.ISO/OSI参考模型和TCP/IP模型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二、物理层</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(一)通信基础</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1.信道、信号、宽带、码元、波特、速率、信源与信宿等基本概念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2.奈奎斯特定理与香农定理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3.编码与调制</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4.电路交换、报文交换与分组交换</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5.数据报与虚电路</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(二)传输介质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1.双绞线、同轴电缆、光纤与无线传输介质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2.物理层接口的特性</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(三)物理层设备</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1.中继器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2.集线器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三、数据链路层</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(一)数据链路层的功能</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(二)组帧</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(三)差错控制</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1.检错编码</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2.纠错编码</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(四)流量控制与可靠传输机制</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1.流量控制、可靠传输与滑动窗口机制</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2.停止-等待协议</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3.后退N帧协议(GBN)</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4.选择重传协议(SR)</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(五)介质访问控制</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1.信道划分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频分多路复用、时分多路复用、波分多路复用、码分多路复用的概念和基本原理。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2.随机访问</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ALOHA协议，CSMA协议，CSMA/CD协议，CSMA/CA协议。</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3.轮询访问</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令牌传递协议</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(六)局域网</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1.局域网的基本概念与体系结构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2.以太网与IEEE802.3</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3.IEEE802.11</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4.令牌环网的基本原理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(七)广域网</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1.广域网的基本概念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2.PPP协议</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3.HDLC协议</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(八)数据链路层设备</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1.网桥的概念及其基本原理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2.局域网交换机及其工作原理。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四、网络层</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(一)网络层的功能</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1.异构网络互连</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2.路由与转发</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3.拥塞控制</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(二)路由算法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1.静态路由与动态路由</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2.距离-向量路由算法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3.链路状态路由算法</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4.层次路由</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(三)IPv4</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1.IPv4分组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2.IPv4地址与NAT</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3.子网划分、路由聚集、子网掩码与CIDR</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4.ARP协议、DHCP协议与ICMP协议</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(四)IPv6</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1.IPv6的主要特点</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2.IPv6地址</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(五)路由协议</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1.自治系统</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2.域内路由与域间路由</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3.RIP路由协议</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4.OSPF路由协议</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5.BGP路由协议</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(六)IP组播</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1.组播的概念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2.IP组播地址</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(七)移动IP</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1.移动IP的概念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2.移动IP通信过程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(八)网络层设备</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1.路由器的组成和功能</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2.路由表与路由转发</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五、传输层</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(一)传输层提供的服务</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1.传输层的功能</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2.传输层寻址与端口</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3.无连接服务与面向连接服务</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(二)UDP协议</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1.UDP数据报</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2.UDP校验</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(三)TCP协议</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lastRenderedPageBreak/>
        <w:t>1.TCP段</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2.TCP连接管理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3.TCP可靠传输</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4.TCP流量控制与拥塞控制</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六、应用层</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(一)网络应用模型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1.客户/服务器模型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2.P2P模型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(二)DNS系统</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1.层次域名空间</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2.域名服务器</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3.域名解析过程</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(三)FTP</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1.FTP协议的工作原理</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2.控制连接与数据连接</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(四)电子邮件</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1.电子邮件系统的组成结构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2.电子邮件格式与MIME</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3.SMTP协议与POP3协议</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(五)WWW</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1.WWW的概念与组成结构</w:t>
      </w:r>
    </w:p>
    <w:p w:rsidR="00877715" w:rsidRDefault="00877715">
      <w:pPr>
        <w:pStyle w:val="a4"/>
        <w:widowControl/>
        <w:spacing w:before="0" w:beforeAutospacing="0" w:after="0" w:afterAutospacing="0" w:line="462"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2.HTTP协议</w:t>
      </w:r>
    </w:p>
    <w:p w:rsidR="00877715" w:rsidRDefault="00877715"/>
    <w:sectPr w:rsidR="008777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715" w:rsidRDefault="00877715" w:rsidP="0067057E">
      <w:r>
        <w:separator/>
      </w:r>
    </w:p>
  </w:endnote>
  <w:endnote w:type="continuationSeparator" w:id="0">
    <w:p w:rsidR="00877715" w:rsidRDefault="00877715" w:rsidP="00670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等线 Light">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715" w:rsidRDefault="00877715" w:rsidP="0067057E">
      <w:r>
        <w:separator/>
      </w:r>
    </w:p>
  </w:footnote>
  <w:footnote w:type="continuationSeparator" w:id="0">
    <w:p w:rsidR="00877715" w:rsidRDefault="00877715" w:rsidP="006705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7E"/>
    <w:rsid w:val="0067057E"/>
    <w:rsid w:val="00700099"/>
    <w:rsid w:val="00877715"/>
    <w:rsid w:val="00CA5B4F"/>
    <w:rsid w:val="15851F69"/>
    <w:rsid w:val="4A9A2C2B"/>
    <w:rsid w:val="534B3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15:docId w15:val="{7231E8F6-B2EF-5547-90DA-73FC4878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Normal (Web)"/>
    <w:basedOn w:val="a"/>
    <w:pPr>
      <w:spacing w:before="100" w:beforeAutospacing="1" w:after="100" w:afterAutospacing="1"/>
      <w:jc w:val="left"/>
    </w:pPr>
    <w:rPr>
      <w:kern w:val="0"/>
      <w:sz w:val="24"/>
    </w:rPr>
  </w:style>
  <w:style w:type="paragraph" w:styleId="a5">
    <w:name w:val="header"/>
    <w:basedOn w:val="a"/>
    <w:link w:val="a6"/>
    <w:rsid w:val="0067057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7057E"/>
    <w:rPr>
      <w:rFonts w:ascii="Calibri" w:hAnsi="Calibri"/>
      <w:kern w:val="2"/>
      <w:sz w:val="18"/>
      <w:szCs w:val="18"/>
    </w:rPr>
  </w:style>
  <w:style w:type="paragraph" w:styleId="a7">
    <w:name w:val="footer"/>
    <w:basedOn w:val="a"/>
    <w:link w:val="a8"/>
    <w:rsid w:val="0067057E"/>
    <w:pPr>
      <w:tabs>
        <w:tab w:val="center" w:pos="4153"/>
        <w:tab w:val="right" w:pos="8306"/>
      </w:tabs>
      <w:snapToGrid w:val="0"/>
      <w:jc w:val="left"/>
    </w:pPr>
    <w:rPr>
      <w:sz w:val="18"/>
      <w:szCs w:val="18"/>
    </w:rPr>
  </w:style>
  <w:style w:type="character" w:customStyle="1" w:styleId="a8">
    <w:name w:val="页脚 字符"/>
    <w:basedOn w:val="a0"/>
    <w:link w:val="a7"/>
    <w:rsid w:val="0067057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taoyang</dc:creator>
  <cp:keywords/>
  <cp:lastModifiedBy>徐林</cp:lastModifiedBy>
  <cp:revision>2</cp:revision>
  <dcterms:created xsi:type="dcterms:W3CDTF">2018-03-14T12:05:00Z</dcterms:created>
  <dcterms:modified xsi:type="dcterms:W3CDTF">2018-03-14T12:05:00Z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