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9B77D" w14:textId="77777777" w:rsidR="004E09D6" w:rsidRDefault="00110010">
      <w:pPr>
        <w:autoSpaceDE w:val="0"/>
        <w:autoSpaceDN w:val="0"/>
        <w:adjustRightInd w:val="0"/>
        <w:spacing w:afterLines="100" w:after="312" w:line="276" w:lineRule="auto"/>
        <w:jc w:val="left"/>
        <w:rPr>
          <w:rFonts w:ascii="微软雅黑" w:eastAsia="微软雅黑" w:hAnsi="微软雅黑"/>
          <w:b/>
          <w:kern w:val="0"/>
        </w:rPr>
      </w:pPr>
      <w:r>
        <w:rPr>
          <w:rFonts w:ascii="微软雅黑" w:eastAsia="微软雅黑" w:hAnsi="微软雅黑"/>
          <w:b/>
          <w:kern w:val="0"/>
        </w:rPr>
        <w:t>具体研究内容如下：</w:t>
      </w:r>
    </w:p>
    <w:p w14:paraId="17C10D68" w14:textId="77777777" w:rsidR="004E09D6" w:rsidRDefault="00110010">
      <w:pPr>
        <w:numPr>
          <w:ilvl w:val="0"/>
          <w:numId w:val="4"/>
        </w:numPr>
        <w:autoSpaceDE w:val="0"/>
        <w:autoSpaceDN w:val="0"/>
        <w:adjustRightInd w:val="0"/>
        <w:spacing w:beforeLines="100" w:before="312" w:afterLines="100" w:after="312" w:line="276" w:lineRule="auto"/>
        <w:jc w:val="left"/>
        <w:rPr>
          <w:rFonts w:eastAsia="微软雅黑"/>
          <w:b/>
          <w:bCs/>
          <w:color w:val="0070C0"/>
        </w:rPr>
      </w:pPr>
      <w:r>
        <w:rPr>
          <w:rFonts w:eastAsia="微软雅黑"/>
          <w:b/>
          <w:bCs/>
          <w:color w:val="0070C0"/>
        </w:rPr>
        <w:t>面向高铁</w:t>
      </w:r>
      <w:r>
        <w:rPr>
          <w:rFonts w:eastAsia="微软雅黑" w:hint="eastAsia"/>
          <w:b/>
          <w:bCs/>
          <w:color w:val="0070C0"/>
        </w:rPr>
        <w:t>运行控制系统故障诊断</w:t>
      </w:r>
      <w:r>
        <w:rPr>
          <w:rFonts w:eastAsia="微软雅黑"/>
          <w:b/>
          <w:bCs/>
          <w:color w:val="0070C0"/>
        </w:rPr>
        <w:t>的边缘云计算架构</w:t>
      </w:r>
    </w:p>
    <w:p w14:paraId="642BFDD6" w14:textId="77777777" w:rsidR="004E09D6" w:rsidRDefault="00110010">
      <w:pPr>
        <w:autoSpaceDE w:val="0"/>
        <w:autoSpaceDN w:val="0"/>
        <w:adjustRightInd w:val="0"/>
        <w:spacing w:line="400" w:lineRule="exact"/>
        <w:ind w:firstLineChars="200" w:firstLine="460"/>
        <w:rPr>
          <w:sz w:val="23"/>
          <w:szCs w:val="23"/>
        </w:rPr>
      </w:pPr>
      <w:r>
        <w:rPr>
          <w:sz w:val="23"/>
          <w:szCs w:val="23"/>
        </w:rPr>
        <w:t>高速铁路运行速度快、系统结构复杂且对运行安全要求极为苛刻，需要及时准确地</w:t>
      </w:r>
      <w:r w:rsidRPr="00D5058A">
        <w:rPr>
          <w:color w:val="FF0000"/>
          <w:sz w:val="23"/>
          <w:szCs w:val="23"/>
        </w:rPr>
        <w:t>发现</w:t>
      </w:r>
      <w:r w:rsidRPr="00D5058A">
        <w:rPr>
          <w:rFonts w:hint="eastAsia"/>
          <w:color w:val="FF0000"/>
          <w:sz w:val="23"/>
          <w:szCs w:val="23"/>
        </w:rPr>
        <w:t>设备</w:t>
      </w:r>
      <w:r w:rsidRPr="00D5058A">
        <w:rPr>
          <w:color w:val="FF0000"/>
          <w:sz w:val="23"/>
          <w:szCs w:val="23"/>
        </w:rPr>
        <w:t>故障</w:t>
      </w:r>
      <w:r>
        <w:rPr>
          <w:sz w:val="23"/>
          <w:szCs w:val="23"/>
        </w:rPr>
        <w:t>，这都依赖于一个传输快、处理快、决策快的高速铁路运行</w:t>
      </w:r>
      <w:r>
        <w:rPr>
          <w:rFonts w:hint="eastAsia"/>
          <w:sz w:val="23"/>
          <w:szCs w:val="23"/>
        </w:rPr>
        <w:t>控制</w:t>
      </w:r>
      <w:r>
        <w:rPr>
          <w:sz w:val="23"/>
          <w:szCs w:val="23"/>
        </w:rPr>
        <w:t>维护系统。为了满足高速铁路系统安全可靠运行的需求，本项目将综合运用</w:t>
      </w:r>
      <w:r w:rsidRPr="00D5058A">
        <w:rPr>
          <w:color w:val="FF0000"/>
          <w:sz w:val="23"/>
          <w:szCs w:val="23"/>
        </w:rPr>
        <w:t>5G</w:t>
      </w:r>
      <w:r w:rsidRPr="00D5058A">
        <w:rPr>
          <w:color w:val="FF0000"/>
          <w:sz w:val="23"/>
          <w:szCs w:val="23"/>
        </w:rPr>
        <w:t>无线通信网络技术</w:t>
      </w:r>
      <w:r>
        <w:rPr>
          <w:sz w:val="23"/>
          <w:szCs w:val="23"/>
        </w:rPr>
        <w:t>，</w:t>
      </w:r>
      <w:r w:rsidRPr="00D5058A">
        <w:rPr>
          <w:color w:val="FF0000"/>
          <w:sz w:val="23"/>
          <w:szCs w:val="23"/>
        </w:rPr>
        <w:t>建立</w:t>
      </w:r>
      <w:r>
        <w:rPr>
          <w:sz w:val="23"/>
          <w:szCs w:val="23"/>
        </w:rPr>
        <w:t>面向高速铁路</w:t>
      </w:r>
      <w:r>
        <w:rPr>
          <w:rFonts w:hint="eastAsia"/>
          <w:sz w:val="23"/>
          <w:szCs w:val="23"/>
        </w:rPr>
        <w:t>运行控制</w:t>
      </w:r>
      <w:r>
        <w:rPr>
          <w:sz w:val="23"/>
          <w:szCs w:val="23"/>
        </w:rPr>
        <w:t>系统</w:t>
      </w:r>
      <w:r>
        <w:rPr>
          <w:rFonts w:hint="eastAsia"/>
          <w:sz w:val="23"/>
          <w:szCs w:val="23"/>
        </w:rPr>
        <w:t>故障诊断</w:t>
      </w:r>
      <w:r>
        <w:rPr>
          <w:sz w:val="23"/>
          <w:szCs w:val="23"/>
        </w:rPr>
        <w:t>的</w:t>
      </w:r>
      <w:r w:rsidRPr="00D5058A">
        <w:rPr>
          <w:color w:val="FF0000"/>
          <w:sz w:val="23"/>
          <w:szCs w:val="23"/>
        </w:rPr>
        <w:t>边缘云</w:t>
      </w:r>
      <w:r>
        <w:rPr>
          <w:sz w:val="23"/>
          <w:szCs w:val="23"/>
        </w:rPr>
        <w:t>（</w:t>
      </w:r>
      <w:r>
        <w:rPr>
          <w:sz w:val="23"/>
          <w:szCs w:val="23"/>
        </w:rPr>
        <w:t>Mobile/Multi-access Edge Computing</w:t>
      </w:r>
      <w:r>
        <w:rPr>
          <w:sz w:val="23"/>
          <w:szCs w:val="23"/>
        </w:rPr>
        <w:t>，简称：</w:t>
      </w:r>
      <w:r>
        <w:rPr>
          <w:sz w:val="23"/>
          <w:szCs w:val="23"/>
        </w:rPr>
        <w:t>MEC</w:t>
      </w:r>
      <w:r>
        <w:rPr>
          <w:sz w:val="23"/>
          <w:szCs w:val="23"/>
        </w:rPr>
        <w:t>）</w:t>
      </w:r>
      <w:r>
        <w:rPr>
          <w:rFonts w:hint="eastAsia"/>
          <w:sz w:val="23"/>
          <w:szCs w:val="23"/>
        </w:rPr>
        <w:t>计算架构和边云协作机制</w:t>
      </w:r>
      <w:r>
        <w:rPr>
          <w:sz w:val="23"/>
          <w:szCs w:val="23"/>
        </w:rPr>
        <w:t>，将</w:t>
      </w:r>
      <w:r w:rsidRPr="00D5058A">
        <w:rPr>
          <w:color w:val="FF0000"/>
          <w:sz w:val="23"/>
          <w:szCs w:val="23"/>
        </w:rPr>
        <w:t>实时数据交换与实时协同计算技术</w:t>
      </w:r>
      <w:r>
        <w:rPr>
          <w:sz w:val="23"/>
          <w:szCs w:val="23"/>
        </w:rPr>
        <w:t>融为一体。</w:t>
      </w:r>
    </w:p>
    <w:p w14:paraId="06B5D748"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面向云边端协同计算架构总体上可分为</w:t>
      </w:r>
      <w:r w:rsidRPr="00D5058A">
        <w:rPr>
          <w:rFonts w:hint="eastAsia"/>
          <w:color w:val="FF0000"/>
          <w:sz w:val="23"/>
          <w:szCs w:val="23"/>
        </w:rPr>
        <w:t>接入层、边缘云层和中心云层</w:t>
      </w:r>
      <w:r>
        <w:rPr>
          <w:rFonts w:hint="eastAsia"/>
          <w:sz w:val="23"/>
          <w:szCs w:val="23"/>
        </w:rPr>
        <w:t>三个层次，具体而言：</w:t>
      </w:r>
    </w:p>
    <w:p w14:paraId="0910A526"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w:t>
      </w:r>
      <w:r>
        <w:rPr>
          <w:rFonts w:hint="eastAsia"/>
          <w:sz w:val="23"/>
          <w:szCs w:val="23"/>
        </w:rPr>
        <w:t>1</w:t>
      </w:r>
      <w:r>
        <w:rPr>
          <w:rFonts w:hint="eastAsia"/>
          <w:sz w:val="23"/>
          <w:szCs w:val="23"/>
        </w:rPr>
        <w:t>）</w:t>
      </w:r>
      <w:r w:rsidRPr="00D5058A">
        <w:rPr>
          <w:rFonts w:hint="eastAsia"/>
          <w:color w:val="FF0000"/>
          <w:sz w:val="23"/>
          <w:szCs w:val="23"/>
        </w:rPr>
        <w:t>接入层</w:t>
      </w:r>
      <w:r>
        <w:rPr>
          <w:rFonts w:hint="eastAsia"/>
          <w:sz w:val="23"/>
          <w:szCs w:val="23"/>
        </w:rPr>
        <w:t>，指高铁运行控制系统中各数据采集设备、存储和网络资源。其中包括各种车载设备、转辙机、轨道检测设备、牵引变压器、受电弓、接触网等，这些设备将采集到的列车运行状态和控制</w:t>
      </w:r>
      <w:r w:rsidRPr="00D5058A">
        <w:rPr>
          <w:rFonts w:hint="eastAsia"/>
          <w:color w:val="FF0000"/>
          <w:sz w:val="23"/>
          <w:szCs w:val="23"/>
        </w:rPr>
        <w:t>数据</w:t>
      </w:r>
      <w:r>
        <w:rPr>
          <w:rFonts w:hint="eastAsia"/>
          <w:sz w:val="23"/>
          <w:szCs w:val="23"/>
        </w:rPr>
        <w:t>通过</w:t>
      </w:r>
      <w:r>
        <w:rPr>
          <w:rFonts w:hint="eastAsia"/>
          <w:sz w:val="23"/>
          <w:szCs w:val="23"/>
        </w:rPr>
        <w:t>5G</w:t>
      </w:r>
      <w:r>
        <w:rPr>
          <w:rFonts w:hint="eastAsia"/>
          <w:sz w:val="23"/>
          <w:szCs w:val="23"/>
        </w:rPr>
        <w:t>铁路专网和附近的基站</w:t>
      </w:r>
      <w:r w:rsidRPr="00D5058A">
        <w:rPr>
          <w:rFonts w:hint="eastAsia"/>
          <w:color w:val="FF0000"/>
          <w:sz w:val="23"/>
          <w:szCs w:val="23"/>
        </w:rPr>
        <w:t>汇聚到边缘云层</w:t>
      </w:r>
      <w:r>
        <w:rPr>
          <w:rFonts w:hint="eastAsia"/>
          <w:sz w:val="23"/>
          <w:szCs w:val="23"/>
        </w:rPr>
        <w:t>；</w:t>
      </w:r>
    </w:p>
    <w:p w14:paraId="5E9C5AED"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w:t>
      </w:r>
      <w:r>
        <w:rPr>
          <w:rFonts w:hint="eastAsia"/>
          <w:sz w:val="23"/>
          <w:szCs w:val="23"/>
        </w:rPr>
        <w:t>2</w:t>
      </w:r>
      <w:r>
        <w:rPr>
          <w:rFonts w:hint="eastAsia"/>
          <w:sz w:val="23"/>
          <w:szCs w:val="23"/>
        </w:rPr>
        <w:t>）边缘云层，将接入层汇聚而来的数据发送给</w:t>
      </w:r>
      <w:r>
        <w:rPr>
          <w:rFonts w:hint="eastAsia"/>
          <w:sz w:val="23"/>
          <w:szCs w:val="23"/>
        </w:rPr>
        <w:t>MEC</w:t>
      </w:r>
      <w:r>
        <w:rPr>
          <w:rFonts w:hint="eastAsia"/>
          <w:sz w:val="23"/>
          <w:szCs w:val="23"/>
        </w:rPr>
        <w:t>的业务服务器，各业务服务器具备一定的</w:t>
      </w:r>
      <w:r>
        <w:rPr>
          <w:rFonts w:hint="eastAsia"/>
          <w:sz w:val="23"/>
          <w:szCs w:val="23"/>
        </w:rPr>
        <w:t>CPU</w:t>
      </w:r>
      <w:r>
        <w:rPr>
          <w:rFonts w:hint="eastAsia"/>
          <w:sz w:val="23"/>
          <w:szCs w:val="23"/>
        </w:rPr>
        <w:t>和</w:t>
      </w:r>
      <w:r>
        <w:rPr>
          <w:rFonts w:hint="eastAsia"/>
          <w:sz w:val="23"/>
          <w:szCs w:val="23"/>
        </w:rPr>
        <w:t>GPU</w:t>
      </w:r>
      <w:r>
        <w:rPr>
          <w:rFonts w:hint="eastAsia"/>
          <w:sz w:val="23"/>
          <w:szCs w:val="23"/>
        </w:rPr>
        <w:t>的算力资源，能够分类别进行预处理、存储和</w:t>
      </w:r>
      <w:r w:rsidRPr="00D5058A">
        <w:rPr>
          <w:rFonts w:hint="eastAsia"/>
          <w:color w:val="00B0F0"/>
          <w:sz w:val="23"/>
          <w:szCs w:val="23"/>
        </w:rPr>
        <w:t>基于联邦学习的特征提取和知识抽取操作</w:t>
      </w:r>
      <w:r>
        <w:rPr>
          <w:rFonts w:hint="eastAsia"/>
          <w:sz w:val="23"/>
          <w:szCs w:val="23"/>
        </w:rPr>
        <w:t>。边缘云层中各类计算和通信资源受边缘云控制器管理，并</w:t>
      </w:r>
      <w:r w:rsidRPr="00731F91">
        <w:rPr>
          <w:rFonts w:hint="eastAsia"/>
          <w:color w:val="FF0000"/>
          <w:sz w:val="23"/>
          <w:szCs w:val="23"/>
        </w:rPr>
        <w:t>通过边缘云网关与中心云进行通信</w:t>
      </w:r>
      <w:r>
        <w:rPr>
          <w:rFonts w:hint="eastAsia"/>
          <w:sz w:val="23"/>
          <w:szCs w:val="23"/>
        </w:rPr>
        <w:t>，从而将分布式获取的列控</w:t>
      </w:r>
      <w:r w:rsidRPr="00731F91">
        <w:rPr>
          <w:rFonts w:hint="eastAsia"/>
          <w:color w:val="FF0000"/>
          <w:sz w:val="23"/>
          <w:szCs w:val="23"/>
        </w:rPr>
        <w:t>运行状态特征和故障知识向中心云层汇聚</w:t>
      </w:r>
      <w:r>
        <w:rPr>
          <w:rFonts w:hint="eastAsia"/>
          <w:sz w:val="23"/>
          <w:szCs w:val="23"/>
        </w:rPr>
        <w:t>。边缘云层呈现地域分布式特性，即根据基站位置、通信方式、边缘云服务器部署配置等情况差异，存在多个边缘云，这样更利于提高接入层数据的汇聚和数据处理的效率。</w:t>
      </w:r>
    </w:p>
    <w:p w14:paraId="2F5911D0" w14:textId="77777777" w:rsidR="004E09D6" w:rsidRDefault="00110010">
      <w:pPr>
        <w:autoSpaceDE w:val="0"/>
        <w:autoSpaceDN w:val="0"/>
        <w:adjustRightInd w:val="0"/>
        <w:spacing w:line="400" w:lineRule="exact"/>
        <w:ind w:firstLineChars="200" w:firstLine="480"/>
        <w:jc w:val="center"/>
        <w:rPr>
          <w:sz w:val="23"/>
          <w:szCs w:val="23"/>
        </w:rPr>
      </w:pPr>
      <w:bookmarkStart w:id="0" w:name="_GoBack"/>
      <w:r>
        <w:rPr>
          <w:noProof/>
        </w:rPr>
        <w:drawing>
          <wp:anchor distT="0" distB="0" distL="114300" distR="114300" simplePos="0" relativeHeight="251659264" behindDoc="0" locked="0" layoutInCell="1" allowOverlap="1" wp14:anchorId="6223CBAC" wp14:editId="7317E9B1">
            <wp:simplePos x="0" y="0"/>
            <wp:positionH relativeFrom="column">
              <wp:posOffset>34290</wp:posOffset>
            </wp:positionH>
            <wp:positionV relativeFrom="paragraph">
              <wp:posOffset>320040</wp:posOffset>
            </wp:positionV>
            <wp:extent cx="5256530" cy="2211705"/>
            <wp:effectExtent l="0" t="0" r="1270" b="0"/>
            <wp:wrapThrough wrapText="bothSides">
              <wp:wrapPolygon edited="0">
                <wp:start x="0" y="0"/>
                <wp:lineTo x="0" y="21395"/>
                <wp:lineTo x="21527" y="21395"/>
                <wp:lineTo x="21527"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56530" cy="2211705"/>
                    </a:xfrm>
                    <a:prstGeom prst="rect">
                      <a:avLst/>
                    </a:prstGeom>
                    <a:noFill/>
                    <a:ln>
                      <a:noFill/>
                    </a:ln>
                  </pic:spPr>
                </pic:pic>
              </a:graphicData>
            </a:graphic>
          </wp:anchor>
        </w:drawing>
      </w:r>
      <w:bookmarkEnd w:id="0"/>
      <w:r>
        <w:rPr>
          <w:rFonts w:hint="eastAsia"/>
          <w:sz w:val="23"/>
          <w:szCs w:val="23"/>
        </w:rPr>
        <w:t>（</w:t>
      </w:r>
      <w:r>
        <w:rPr>
          <w:rFonts w:hint="eastAsia"/>
          <w:sz w:val="23"/>
          <w:szCs w:val="23"/>
        </w:rPr>
        <w:t>3</w:t>
      </w:r>
      <w:r>
        <w:rPr>
          <w:rFonts w:hint="eastAsia"/>
          <w:sz w:val="23"/>
          <w:szCs w:val="23"/>
        </w:rPr>
        <w:t>）中心云层，中心云拥有强大的计算能力，对边缘云汇聚而来的数据和信图</w:t>
      </w:r>
      <w:r>
        <w:rPr>
          <w:rFonts w:hint="eastAsia"/>
          <w:sz w:val="23"/>
          <w:szCs w:val="23"/>
        </w:rPr>
        <w:t>1.</w:t>
      </w:r>
      <w:r>
        <w:rPr>
          <w:sz w:val="23"/>
          <w:szCs w:val="23"/>
        </w:rPr>
        <w:t xml:space="preserve"> </w:t>
      </w:r>
      <w:r>
        <w:rPr>
          <w:rFonts w:hint="eastAsia"/>
          <w:sz w:val="23"/>
          <w:szCs w:val="23"/>
        </w:rPr>
        <w:t>面向列控系统</w:t>
      </w:r>
      <w:bookmarkStart w:id="1" w:name="_Hlk65057274"/>
      <w:r>
        <w:rPr>
          <w:rFonts w:hint="eastAsia"/>
          <w:sz w:val="23"/>
          <w:szCs w:val="23"/>
        </w:rPr>
        <w:t>运行维护</w:t>
      </w:r>
      <w:bookmarkEnd w:id="1"/>
      <w:r>
        <w:rPr>
          <w:rFonts w:hint="eastAsia"/>
          <w:sz w:val="23"/>
          <w:szCs w:val="23"/>
        </w:rPr>
        <w:t>的云边端协同计算架构</w:t>
      </w:r>
    </w:p>
    <w:p w14:paraId="070D18A1" w14:textId="77777777" w:rsidR="004E09D6" w:rsidRDefault="00110010">
      <w:pPr>
        <w:autoSpaceDE w:val="0"/>
        <w:autoSpaceDN w:val="0"/>
        <w:adjustRightInd w:val="0"/>
        <w:spacing w:line="400" w:lineRule="exact"/>
        <w:rPr>
          <w:sz w:val="23"/>
          <w:szCs w:val="23"/>
        </w:rPr>
      </w:pPr>
      <w:r>
        <w:rPr>
          <w:rFonts w:hint="eastAsia"/>
          <w:sz w:val="23"/>
          <w:szCs w:val="23"/>
        </w:rPr>
        <w:lastRenderedPageBreak/>
        <w:t>息进行更进一步的处理工作，</w:t>
      </w:r>
      <w:r w:rsidRPr="00731F91">
        <w:rPr>
          <w:rFonts w:hint="eastAsia"/>
          <w:color w:val="FF0000"/>
          <w:sz w:val="23"/>
          <w:szCs w:val="23"/>
        </w:rPr>
        <w:t>构建故障知识库，对故障状态进行诊断、定位和预测</w:t>
      </w:r>
      <w:r>
        <w:rPr>
          <w:rFonts w:hint="eastAsia"/>
          <w:sz w:val="23"/>
          <w:szCs w:val="23"/>
        </w:rPr>
        <w:t>，从而完成跨地域、跨列车、跨时空的列车运行状态感知和健康状态监控。中心云通过</w:t>
      </w:r>
      <w:r>
        <w:rPr>
          <w:rFonts w:hint="eastAsia"/>
          <w:color w:val="0000FF"/>
          <w:sz w:val="23"/>
          <w:szCs w:val="23"/>
        </w:rPr>
        <w:t>云边协同控制器（</w:t>
      </w:r>
      <w:r>
        <w:rPr>
          <w:rFonts w:hint="eastAsia"/>
          <w:color w:val="0000FF"/>
          <w:sz w:val="23"/>
          <w:szCs w:val="23"/>
        </w:rPr>
        <w:t>SDN</w:t>
      </w:r>
      <w:r>
        <w:rPr>
          <w:rFonts w:hint="eastAsia"/>
          <w:color w:val="0000FF"/>
          <w:sz w:val="23"/>
          <w:szCs w:val="23"/>
        </w:rPr>
        <w:t>）</w:t>
      </w:r>
      <w:r>
        <w:rPr>
          <w:rFonts w:hint="eastAsia"/>
          <w:sz w:val="23"/>
          <w:szCs w:val="23"/>
        </w:rPr>
        <w:t>和边缘云进行</w:t>
      </w:r>
      <w:r w:rsidRPr="00731F91">
        <w:rPr>
          <w:rFonts w:hint="eastAsia"/>
          <w:color w:val="FF0000"/>
          <w:sz w:val="23"/>
          <w:szCs w:val="23"/>
        </w:rPr>
        <w:t>协同</w:t>
      </w:r>
      <w:r>
        <w:rPr>
          <w:rFonts w:hint="eastAsia"/>
          <w:sz w:val="23"/>
          <w:szCs w:val="23"/>
        </w:rPr>
        <w:t>，执行计算任务和数据的存储。接入层、边缘云层和中心云层之间彼此通过</w:t>
      </w:r>
      <w:r>
        <w:rPr>
          <w:rFonts w:hint="eastAsia"/>
          <w:sz w:val="23"/>
          <w:szCs w:val="23"/>
        </w:rPr>
        <w:t>5G</w:t>
      </w:r>
      <w:r>
        <w:rPr>
          <w:rFonts w:hint="eastAsia"/>
          <w:sz w:val="23"/>
          <w:szCs w:val="23"/>
        </w:rPr>
        <w:t>铁路专网进行通信。</w:t>
      </w:r>
    </w:p>
    <w:p w14:paraId="1C769795" w14:textId="77777777" w:rsidR="004E09D6" w:rsidRDefault="00110010">
      <w:pPr>
        <w:autoSpaceDE w:val="0"/>
        <w:autoSpaceDN w:val="0"/>
        <w:adjustRightInd w:val="0"/>
        <w:spacing w:line="400" w:lineRule="exact"/>
        <w:rPr>
          <w:sz w:val="23"/>
          <w:szCs w:val="23"/>
        </w:rPr>
      </w:pPr>
      <w:r>
        <w:rPr>
          <w:rFonts w:hint="eastAsia"/>
          <w:sz w:val="23"/>
          <w:szCs w:val="23"/>
        </w:rPr>
        <w:t>整体设计图如下：</w:t>
      </w:r>
    </w:p>
    <w:p w14:paraId="0CA1E05C" w14:textId="3D83EDB5" w:rsidR="004E09D6" w:rsidRDefault="00F95C60">
      <w:pPr>
        <w:autoSpaceDE w:val="0"/>
        <w:autoSpaceDN w:val="0"/>
        <w:adjustRightInd w:val="0"/>
        <w:spacing w:line="360" w:lineRule="auto"/>
        <w:jc w:val="center"/>
      </w:pPr>
      <w:r>
        <w:object w:dxaOrig="8048" w:dyaOrig="6743" w14:anchorId="24E33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16.6pt" o:ole="">
            <v:imagedata r:id="rId8" o:title=""/>
          </v:shape>
          <o:OLEObject Type="Embed" ProgID="Visio.Drawing.15" ShapeID="_x0000_i1025" DrawAspect="Content" ObjectID="_1789476124" r:id="rId9"/>
        </w:object>
      </w:r>
    </w:p>
    <w:p w14:paraId="3928E9DC" w14:textId="77777777" w:rsidR="004E09D6" w:rsidRDefault="00110010">
      <w:pPr>
        <w:autoSpaceDE w:val="0"/>
        <w:autoSpaceDN w:val="0"/>
        <w:adjustRightInd w:val="0"/>
        <w:spacing w:line="360" w:lineRule="auto"/>
        <w:jc w:val="center"/>
      </w:pPr>
      <w:r>
        <w:rPr>
          <w:rFonts w:hint="eastAsia"/>
        </w:rPr>
        <w:t>图</w:t>
      </w:r>
      <w:r>
        <w:rPr>
          <w:rFonts w:hint="eastAsia"/>
        </w:rPr>
        <w:t>2</w:t>
      </w:r>
      <w:r>
        <w:t xml:space="preserve"> </w:t>
      </w:r>
      <w:r>
        <w:rPr>
          <w:rFonts w:hint="eastAsia"/>
        </w:rPr>
        <w:t>设计总览</w:t>
      </w:r>
    </w:p>
    <w:p w14:paraId="71A07EDA" w14:textId="77777777" w:rsidR="004E09D6" w:rsidRDefault="00110010">
      <w:pPr>
        <w:numPr>
          <w:ilvl w:val="0"/>
          <w:numId w:val="5"/>
        </w:numPr>
        <w:autoSpaceDE w:val="0"/>
        <w:autoSpaceDN w:val="0"/>
        <w:adjustRightInd w:val="0"/>
        <w:spacing w:line="440" w:lineRule="exact"/>
        <w:jc w:val="left"/>
        <w:rPr>
          <w:rFonts w:eastAsia="微软雅黑"/>
          <w:b/>
          <w:bCs/>
          <w:color w:val="0070C0"/>
        </w:rPr>
      </w:pPr>
      <w:r>
        <w:rPr>
          <w:rFonts w:eastAsia="微软雅黑" w:hint="eastAsia"/>
          <w:b/>
          <w:bCs/>
          <w:color w:val="0070C0"/>
        </w:rPr>
        <w:t>基于软件定义的边缘云计算架构</w:t>
      </w:r>
    </w:p>
    <w:p w14:paraId="352F5A8C" w14:textId="77777777" w:rsidR="004E09D6" w:rsidRDefault="00110010">
      <w:pPr>
        <w:autoSpaceDE w:val="0"/>
        <w:autoSpaceDN w:val="0"/>
        <w:adjustRightInd w:val="0"/>
        <w:spacing w:line="400" w:lineRule="exact"/>
        <w:ind w:firstLineChars="200" w:firstLine="460"/>
        <w:rPr>
          <w:sz w:val="23"/>
          <w:szCs w:val="23"/>
        </w:rPr>
      </w:pPr>
      <w:r w:rsidRPr="004D7C5C">
        <w:rPr>
          <w:rFonts w:hint="eastAsia"/>
          <w:color w:val="FF0000"/>
          <w:sz w:val="23"/>
          <w:szCs w:val="23"/>
        </w:rPr>
        <w:t>MEC</w:t>
      </w:r>
      <w:r w:rsidRPr="004D7C5C">
        <w:rPr>
          <w:rFonts w:hint="eastAsia"/>
          <w:color w:val="FF0000"/>
          <w:sz w:val="23"/>
          <w:szCs w:val="23"/>
        </w:rPr>
        <w:t>服务器部署在</w:t>
      </w:r>
      <w:r w:rsidRPr="004D7C5C">
        <w:rPr>
          <w:rFonts w:hint="eastAsia"/>
          <w:color w:val="FF0000"/>
          <w:sz w:val="23"/>
          <w:szCs w:val="23"/>
        </w:rPr>
        <w:t>5G</w:t>
      </w:r>
      <w:r w:rsidRPr="004D7C5C">
        <w:rPr>
          <w:rFonts w:hint="eastAsia"/>
          <w:color w:val="FF0000"/>
          <w:sz w:val="23"/>
          <w:szCs w:val="23"/>
        </w:rPr>
        <w:t>网络的边缘</w:t>
      </w:r>
      <w:r>
        <w:rPr>
          <w:rFonts w:hint="eastAsia"/>
          <w:sz w:val="23"/>
          <w:szCs w:val="23"/>
        </w:rPr>
        <w:t>，缩短了业务服务器与服务对象的距离</w:t>
      </w:r>
      <w:r>
        <w:rPr>
          <w:rFonts w:hint="eastAsia"/>
          <w:sz w:val="23"/>
          <w:szCs w:val="23"/>
        </w:rPr>
        <w:t>,</w:t>
      </w:r>
      <w:r>
        <w:rPr>
          <w:rFonts w:hint="eastAsia"/>
          <w:sz w:val="23"/>
          <w:szCs w:val="23"/>
        </w:rPr>
        <w:t>使得计算任务卸载至</w:t>
      </w:r>
      <w:r>
        <w:rPr>
          <w:rFonts w:hint="eastAsia"/>
          <w:sz w:val="23"/>
          <w:szCs w:val="23"/>
        </w:rPr>
        <w:t>MEC</w:t>
      </w:r>
      <w:r>
        <w:rPr>
          <w:rFonts w:hint="eastAsia"/>
          <w:sz w:val="23"/>
          <w:szCs w:val="23"/>
        </w:rPr>
        <w:t>边缘云进行计算。</w:t>
      </w:r>
      <w:r>
        <w:rPr>
          <w:rFonts w:hint="eastAsia"/>
          <w:sz w:val="23"/>
          <w:szCs w:val="23"/>
        </w:rPr>
        <w:t>MEC</w:t>
      </w:r>
      <w:r>
        <w:rPr>
          <w:rFonts w:hint="eastAsia"/>
          <w:sz w:val="23"/>
          <w:szCs w:val="23"/>
        </w:rPr>
        <w:t>不仅满足了高铁运行控制系统计算能力扩展的需求，而且弥补了远程云中心计算导致的较高时延。列车的高移动性造成的网络拓扑结构的动态变化会导致网络可靠性变差，因此需要协调各边缘云和中心云对计算、存储、通信等资源进行优化调配。</w:t>
      </w:r>
      <w:r>
        <w:rPr>
          <w:rFonts w:hint="eastAsia"/>
          <w:sz w:val="23"/>
          <w:szCs w:val="23"/>
          <w:highlight w:val="yellow"/>
        </w:rPr>
        <w:t>软件定义网络</w:t>
      </w:r>
      <w:r>
        <w:rPr>
          <w:rFonts w:hint="eastAsia"/>
          <w:sz w:val="23"/>
          <w:szCs w:val="23"/>
          <w:highlight w:val="yellow"/>
        </w:rPr>
        <w:t xml:space="preserve"> (Software Defined Network</w:t>
      </w:r>
      <w:r>
        <w:rPr>
          <w:rFonts w:hint="eastAsia"/>
          <w:sz w:val="23"/>
          <w:szCs w:val="23"/>
          <w:highlight w:val="yellow"/>
        </w:rPr>
        <w:t>，简称：</w:t>
      </w:r>
      <w:r>
        <w:rPr>
          <w:rFonts w:hint="eastAsia"/>
          <w:sz w:val="23"/>
          <w:szCs w:val="23"/>
          <w:highlight w:val="yellow"/>
        </w:rPr>
        <w:t>SDN)</w:t>
      </w:r>
      <w:r>
        <w:rPr>
          <w:rFonts w:hint="eastAsia"/>
          <w:sz w:val="23"/>
          <w:szCs w:val="23"/>
          <w:highlight w:val="yellow"/>
        </w:rPr>
        <w:t>技术能够使数据平面与控制平面</w:t>
      </w:r>
      <w:r w:rsidRPr="006D0D73">
        <w:rPr>
          <w:rFonts w:hint="eastAsia"/>
          <w:color w:val="FF0000"/>
          <w:sz w:val="23"/>
          <w:szCs w:val="23"/>
          <w:highlight w:val="yellow"/>
        </w:rPr>
        <w:t>解耦</w:t>
      </w:r>
      <w:r>
        <w:rPr>
          <w:rFonts w:hint="eastAsia"/>
          <w:sz w:val="23"/>
          <w:szCs w:val="23"/>
        </w:rPr>
        <w:t>，其可编程性使网络更加灵活，可更好地收集列车及轨旁设备等传感器汇聚的高铁运行控制信息，并协调各边缘云控制器以最优化全局资源配置。</w:t>
      </w:r>
      <w:r>
        <w:rPr>
          <w:rFonts w:hint="eastAsia"/>
          <w:sz w:val="23"/>
          <w:szCs w:val="23"/>
          <w:highlight w:val="yellow"/>
        </w:rPr>
        <w:t>MEC</w:t>
      </w:r>
      <w:r>
        <w:rPr>
          <w:rFonts w:hint="eastAsia"/>
          <w:sz w:val="23"/>
          <w:szCs w:val="23"/>
          <w:highlight w:val="yellow"/>
        </w:rPr>
        <w:t>异构车载网络体系结构中引入的</w:t>
      </w:r>
      <w:r>
        <w:rPr>
          <w:rFonts w:hint="eastAsia"/>
          <w:sz w:val="23"/>
          <w:szCs w:val="23"/>
          <w:highlight w:val="yellow"/>
        </w:rPr>
        <w:t>SDN</w:t>
      </w:r>
      <w:r>
        <w:rPr>
          <w:rFonts w:hint="eastAsia"/>
          <w:sz w:val="23"/>
          <w:szCs w:val="23"/>
        </w:rPr>
        <w:t xml:space="preserve"> </w:t>
      </w:r>
      <w:r>
        <w:rPr>
          <w:rFonts w:hint="eastAsia"/>
          <w:sz w:val="23"/>
          <w:szCs w:val="23"/>
        </w:rPr>
        <w:t>控制器允许在同一网络体系架构下集成多个网络协议、标准以及灵活管理网络资源。</w:t>
      </w:r>
    </w:p>
    <w:p w14:paraId="74B16F51" w14:textId="77777777" w:rsidR="004E09D6" w:rsidRDefault="00110010">
      <w:pPr>
        <w:numPr>
          <w:ilvl w:val="0"/>
          <w:numId w:val="5"/>
        </w:numPr>
        <w:autoSpaceDE w:val="0"/>
        <w:autoSpaceDN w:val="0"/>
        <w:adjustRightInd w:val="0"/>
        <w:spacing w:line="440" w:lineRule="exact"/>
        <w:jc w:val="left"/>
        <w:rPr>
          <w:rFonts w:eastAsia="微软雅黑"/>
          <w:b/>
          <w:bCs/>
          <w:color w:val="0070C0"/>
        </w:rPr>
      </w:pPr>
      <w:r>
        <w:rPr>
          <w:rFonts w:eastAsia="微软雅黑" w:hint="eastAsia"/>
          <w:b/>
          <w:bCs/>
          <w:color w:val="0070C0"/>
        </w:rPr>
        <w:t>边缘云的资源管理</w:t>
      </w:r>
    </w:p>
    <w:p w14:paraId="56087B0C" w14:textId="77777777" w:rsidR="004E09D6" w:rsidRDefault="00110010">
      <w:pPr>
        <w:numPr>
          <w:ilvl w:val="0"/>
          <w:numId w:val="6"/>
        </w:numPr>
        <w:autoSpaceDE w:val="0"/>
        <w:autoSpaceDN w:val="0"/>
        <w:adjustRightInd w:val="0"/>
        <w:spacing w:line="440" w:lineRule="exact"/>
        <w:jc w:val="left"/>
        <w:rPr>
          <w:rFonts w:eastAsia="微软雅黑"/>
          <w:b/>
          <w:bCs/>
          <w:color w:val="0070C0"/>
        </w:rPr>
      </w:pPr>
      <w:r>
        <w:rPr>
          <w:rFonts w:ascii="微软雅黑" w:eastAsia="微软雅黑" w:hAnsi="微软雅黑" w:hint="eastAsia"/>
          <w:b/>
          <w:sz w:val="22"/>
          <w:szCs w:val="22"/>
        </w:rPr>
        <w:t>资源虚拟化模型：</w:t>
      </w:r>
      <w:r>
        <w:rPr>
          <w:rFonts w:eastAsia="微软雅黑"/>
          <w:b/>
          <w:bCs/>
          <w:color w:val="0070C0"/>
        </w:rPr>
        <w:t xml:space="preserve"> </w:t>
      </w:r>
    </w:p>
    <w:p w14:paraId="1E6568AF" w14:textId="77777777" w:rsidR="004E09D6" w:rsidRDefault="00110010">
      <w:pPr>
        <w:autoSpaceDE w:val="0"/>
        <w:autoSpaceDN w:val="0"/>
        <w:adjustRightInd w:val="0"/>
        <w:spacing w:line="440" w:lineRule="exact"/>
        <w:ind w:firstLineChars="200" w:firstLine="460"/>
        <w:jc w:val="left"/>
        <w:rPr>
          <w:sz w:val="23"/>
          <w:szCs w:val="23"/>
        </w:rPr>
      </w:pPr>
      <w:r>
        <w:rPr>
          <w:rFonts w:hint="eastAsia"/>
          <w:sz w:val="23"/>
          <w:szCs w:val="23"/>
        </w:rPr>
        <w:lastRenderedPageBreak/>
        <w:t>本项目中，为满足高动态高铁运行控制系统的故障诊断模型所包含的</w:t>
      </w:r>
      <w:r>
        <w:rPr>
          <w:rFonts w:hint="eastAsia"/>
          <w:sz w:val="23"/>
          <w:szCs w:val="23"/>
          <w:highlight w:val="yellow"/>
        </w:rPr>
        <w:t>超低时延服务</w:t>
      </w:r>
      <w:r>
        <w:rPr>
          <w:rFonts w:hint="eastAsia"/>
          <w:sz w:val="23"/>
          <w:szCs w:val="23"/>
        </w:rPr>
        <w:t>需求，需要在</w:t>
      </w:r>
      <w:r>
        <w:rPr>
          <w:rFonts w:hint="eastAsia"/>
          <w:sz w:val="23"/>
          <w:szCs w:val="23"/>
          <w:highlight w:val="yellow"/>
        </w:rPr>
        <w:t>靠近用户侧的边缘服务器上进行计算任务处理</w:t>
      </w:r>
      <w:r>
        <w:rPr>
          <w:rFonts w:hint="eastAsia"/>
          <w:sz w:val="23"/>
          <w:szCs w:val="23"/>
        </w:rPr>
        <w:t>。移动用户的周围部署的边缘服务器</w:t>
      </w:r>
      <w:r>
        <w:rPr>
          <w:sz w:val="23"/>
          <w:szCs w:val="23"/>
        </w:rPr>
        <w:t>规模并不统一，</w:t>
      </w:r>
      <w:r>
        <w:rPr>
          <w:rFonts w:hint="eastAsia"/>
          <w:sz w:val="23"/>
          <w:szCs w:val="23"/>
        </w:rPr>
        <w:t>资源难以根据任务需求进行集中管控，需要设计可实现任务异构资源按需分配的异构资源分析方法与相应的资源可调节的虚拟化模型，为任务调度提供资源基础。针对上述问题，本项目</w:t>
      </w:r>
      <w:r>
        <w:rPr>
          <w:rFonts w:hint="eastAsia"/>
          <w:b/>
          <w:bCs/>
          <w:sz w:val="23"/>
          <w:szCs w:val="23"/>
        </w:rPr>
        <w:t>拟采用基于</w:t>
      </w:r>
      <w:r w:rsidRPr="006D0D73">
        <w:rPr>
          <w:rFonts w:hint="eastAsia"/>
          <w:b/>
          <w:bCs/>
          <w:color w:val="FF0000"/>
          <w:sz w:val="23"/>
          <w:szCs w:val="23"/>
        </w:rPr>
        <w:t>抽象解释和模型检测的混合分析方法</w:t>
      </w:r>
      <w:r>
        <w:rPr>
          <w:rFonts w:hint="eastAsia"/>
          <w:sz w:val="23"/>
          <w:szCs w:val="23"/>
        </w:rPr>
        <w:t>，设计完成任务异构资源的需求分析方法，</w:t>
      </w:r>
      <w:r>
        <w:rPr>
          <w:rFonts w:hint="eastAsia"/>
          <w:b/>
          <w:bCs/>
          <w:sz w:val="23"/>
          <w:szCs w:val="23"/>
        </w:rPr>
        <w:t>建立任务异构资源使用情况与其运行状况之间的定量关系</w:t>
      </w:r>
      <w:r>
        <w:rPr>
          <w:rFonts w:hint="eastAsia"/>
          <w:sz w:val="23"/>
          <w:szCs w:val="23"/>
        </w:rPr>
        <w:t>，并结合可跨平台操作的虚拟机技术对共享资源进行</w:t>
      </w:r>
      <w:r>
        <w:rPr>
          <w:rFonts w:hint="eastAsia"/>
          <w:b/>
          <w:bCs/>
          <w:sz w:val="23"/>
          <w:szCs w:val="23"/>
        </w:rPr>
        <w:t>虚拟化建模</w:t>
      </w:r>
      <w:r>
        <w:rPr>
          <w:rFonts w:hint="eastAsia"/>
          <w:sz w:val="23"/>
          <w:szCs w:val="23"/>
        </w:rPr>
        <w:t>，通过</w:t>
      </w:r>
      <w:r>
        <w:rPr>
          <w:rFonts w:hint="eastAsia"/>
          <w:sz w:val="23"/>
          <w:szCs w:val="23"/>
          <w:highlight w:val="yellow"/>
        </w:rPr>
        <w:t>细粒度的异构资源匹配</w:t>
      </w:r>
      <w:r>
        <w:rPr>
          <w:rFonts w:hint="eastAsia"/>
          <w:sz w:val="23"/>
          <w:szCs w:val="23"/>
        </w:rPr>
        <w:t>达到对计算任务执行时间的准确估计，进而提高系统的整体性能、实时性以及资源分配的可控性。</w:t>
      </w:r>
    </w:p>
    <w:p w14:paraId="336DB593" w14:textId="77777777" w:rsidR="004E09D6" w:rsidRDefault="00110010">
      <w:pPr>
        <w:numPr>
          <w:ilvl w:val="0"/>
          <w:numId w:val="6"/>
        </w:numPr>
        <w:autoSpaceDE w:val="0"/>
        <w:autoSpaceDN w:val="0"/>
        <w:adjustRightInd w:val="0"/>
        <w:spacing w:line="440" w:lineRule="exact"/>
        <w:jc w:val="left"/>
        <w:rPr>
          <w:rFonts w:eastAsia="微软雅黑"/>
          <w:b/>
          <w:bCs/>
          <w:color w:val="0070C0"/>
        </w:rPr>
      </w:pPr>
      <w:r>
        <w:rPr>
          <w:rFonts w:ascii="微软雅黑" w:eastAsia="微软雅黑" w:hAnsi="微软雅黑" w:hint="eastAsia"/>
          <w:b/>
          <w:sz w:val="22"/>
          <w:szCs w:val="22"/>
        </w:rPr>
        <w:t>计算任务优先级划分与资源调度：</w:t>
      </w:r>
      <w:r>
        <w:rPr>
          <w:rFonts w:eastAsia="微软雅黑"/>
          <w:b/>
          <w:bCs/>
          <w:color w:val="0070C0"/>
        </w:rPr>
        <w:t xml:space="preserve"> </w:t>
      </w:r>
    </w:p>
    <w:p w14:paraId="12DBA47E" w14:textId="77777777" w:rsidR="004E09D6" w:rsidRDefault="00110010">
      <w:pPr>
        <w:ind w:firstLineChars="200" w:firstLine="460"/>
        <w:rPr>
          <w:sz w:val="23"/>
          <w:szCs w:val="23"/>
        </w:rPr>
      </w:pPr>
      <w:r>
        <w:rPr>
          <w:rFonts w:hint="eastAsia"/>
          <w:sz w:val="23"/>
          <w:szCs w:val="23"/>
        </w:rPr>
        <w:t>转辙机道岔或车载装置等的故障排查任务与其对应的边缘节点关系的组合间选择最佳调度方案，存在着边缘节点数量多，节点实时任务并发量高，故障诊断系统对边缘节点的响应速度、可靠性和协同操作灵活性要求高、所需搜索空间巨大等问题，针对上述问题，本项目拟</w:t>
      </w:r>
      <w:r>
        <w:rPr>
          <w:rFonts w:hint="eastAsia"/>
          <w:sz w:val="23"/>
          <w:szCs w:val="23"/>
          <w:highlight w:val="yellow"/>
        </w:rPr>
        <w:t>基于任务异构资源需求分析方法集合关键性技术</w:t>
      </w:r>
      <w:r>
        <w:rPr>
          <w:rFonts w:hint="eastAsia"/>
          <w:sz w:val="23"/>
          <w:szCs w:val="23"/>
        </w:rPr>
        <w:t>对边缘计算调度问题进行数学建模，设计</w:t>
      </w:r>
      <w:r>
        <w:rPr>
          <w:rFonts w:hint="eastAsia"/>
          <w:sz w:val="23"/>
          <w:szCs w:val="23"/>
          <w:highlight w:val="yellow"/>
        </w:rPr>
        <w:t>Qo</w:t>
      </w:r>
      <w:r>
        <w:rPr>
          <w:sz w:val="23"/>
          <w:szCs w:val="23"/>
          <w:highlight w:val="yellow"/>
        </w:rPr>
        <w:t>S</w:t>
      </w:r>
      <w:r>
        <w:rPr>
          <w:rFonts w:hint="eastAsia"/>
          <w:sz w:val="23"/>
          <w:szCs w:val="23"/>
        </w:rPr>
        <w:t>保障的高并发任务实时调度机制。该机制的核心思想是在</w:t>
      </w:r>
      <w:r>
        <w:rPr>
          <w:rFonts w:hint="eastAsia"/>
          <w:sz w:val="23"/>
          <w:szCs w:val="23"/>
          <w:highlight w:val="yellow"/>
        </w:rPr>
        <w:t>确保高关键性任务所分配的资源可以满足</w:t>
      </w:r>
      <w:r>
        <w:rPr>
          <w:rFonts w:hint="eastAsia"/>
          <w:sz w:val="23"/>
          <w:szCs w:val="23"/>
        </w:rPr>
        <w:t>其最差执行时间的情况下，将高关键级别任务暂时不需要的资源分配给低关键级别任务，实现系统的高可调度。</w:t>
      </w:r>
    </w:p>
    <w:p w14:paraId="0F423252" w14:textId="77777777" w:rsidR="004E09D6" w:rsidRDefault="00110010">
      <w:pPr>
        <w:numPr>
          <w:ilvl w:val="0"/>
          <w:numId w:val="5"/>
        </w:numPr>
        <w:autoSpaceDE w:val="0"/>
        <w:autoSpaceDN w:val="0"/>
        <w:adjustRightInd w:val="0"/>
        <w:spacing w:line="440" w:lineRule="exact"/>
        <w:jc w:val="left"/>
        <w:rPr>
          <w:rFonts w:eastAsia="微软雅黑"/>
          <w:b/>
          <w:bCs/>
          <w:color w:val="0070C0"/>
        </w:rPr>
      </w:pPr>
      <w:r>
        <w:rPr>
          <w:rFonts w:eastAsia="微软雅黑"/>
          <w:b/>
          <w:bCs/>
          <w:color w:val="0070C0"/>
        </w:rPr>
        <w:t>高速移动下的任务无缝迁移技术</w:t>
      </w:r>
    </w:p>
    <w:p w14:paraId="79911E45" w14:textId="77777777" w:rsidR="004E09D6" w:rsidRDefault="00110010">
      <w:pPr>
        <w:autoSpaceDE w:val="0"/>
        <w:autoSpaceDN w:val="0"/>
        <w:adjustRightInd w:val="0"/>
        <w:spacing w:line="400" w:lineRule="exact"/>
        <w:ind w:firstLineChars="200" w:firstLine="460"/>
        <w:jc w:val="left"/>
        <w:rPr>
          <w:sz w:val="23"/>
          <w:szCs w:val="23"/>
        </w:rPr>
      </w:pPr>
      <w:r>
        <w:rPr>
          <w:sz w:val="23"/>
          <w:szCs w:val="23"/>
        </w:rPr>
        <w:t>高速铁路运行里程长</w:t>
      </w:r>
      <w:r>
        <w:rPr>
          <w:rFonts w:hint="eastAsia"/>
          <w:sz w:val="23"/>
          <w:szCs w:val="23"/>
        </w:rPr>
        <w:t>，需要在沿途范围布置多个</w:t>
      </w:r>
      <w:r>
        <w:rPr>
          <w:rFonts w:hint="eastAsia"/>
          <w:sz w:val="23"/>
          <w:szCs w:val="23"/>
        </w:rPr>
        <w:t>MEC</w:t>
      </w:r>
      <w:r>
        <w:rPr>
          <w:rFonts w:hint="eastAsia"/>
          <w:sz w:val="23"/>
          <w:szCs w:val="23"/>
        </w:rPr>
        <w:t>。</w:t>
      </w:r>
      <w:r>
        <w:rPr>
          <w:sz w:val="23"/>
          <w:szCs w:val="23"/>
        </w:rPr>
        <w:t>列车</w:t>
      </w:r>
      <w:r>
        <w:rPr>
          <w:rFonts w:hint="eastAsia"/>
          <w:sz w:val="23"/>
          <w:szCs w:val="23"/>
        </w:rPr>
        <w:t>运行时处在</w:t>
      </w:r>
      <w:r>
        <w:rPr>
          <w:sz w:val="23"/>
          <w:szCs w:val="23"/>
        </w:rPr>
        <w:t>高速移动状态，导致</w:t>
      </w:r>
      <w:r>
        <w:rPr>
          <w:rFonts w:hint="eastAsia"/>
          <w:sz w:val="23"/>
          <w:szCs w:val="23"/>
        </w:rPr>
        <w:t>无线</w:t>
      </w:r>
      <w:r>
        <w:rPr>
          <w:sz w:val="23"/>
          <w:szCs w:val="23"/>
        </w:rPr>
        <w:t>网络通信存在强不稳定性，在对</w:t>
      </w:r>
      <w:r>
        <w:rPr>
          <w:sz w:val="23"/>
          <w:szCs w:val="23"/>
        </w:rPr>
        <w:t>MEC</w:t>
      </w:r>
      <w:r>
        <w:rPr>
          <w:sz w:val="23"/>
          <w:szCs w:val="23"/>
        </w:rPr>
        <w:t>进行跨区切换时服务质量下降</w:t>
      </w:r>
      <w:r>
        <w:rPr>
          <w:rFonts w:hint="eastAsia"/>
          <w:sz w:val="23"/>
          <w:szCs w:val="23"/>
        </w:rPr>
        <w:t>，</w:t>
      </w:r>
      <w:r>
        <w:rPr>
          <w:sz w:val="23"/>
          <w:szCs w:val="23"/>
        </w:rPr>
        <w:t>甚至中断。为了确保</w:t>
      </w:r>
      <w:r>
        <w:rPr>
          <w:rFonts w:hint="eastAsia"/>
          <w:sz w:val="23"/>
          <w:szCs w:val="23"/>
        </w:rPr>
        <w:t>计算任务执行</w:t>
      </w:r>
      <w:r>
        <w:rPr>
          <w:sz w:val="23"/>
          <w:szCs w:val="23"/>
        </w:rPr>
        <w:t>的</w:t>
      </w:r>
      <w:r>
        <w:rPr>
          <w:rFonts w:hint="eastAsia"/>
          <w:sz w:val="23"/>
          <w:szCs w:val="23"/>
        </w:rPr>
        <w:t>可靠性</w:t>
      </w:r>
      <w:r>
        <w:rPr>
          <w:sz w:val="23"/>
          <w:szCs w:val="23"/>
        </w:rPr>
        <w:t>，需要实现</w:t>
      </w:r>
      <w:r>
        <w:rPr>
          <w:rFonts w:hint="eastAsia"/>
          <w:sz w:val="23"/>
          <w:szCs w:val="23"/>
        </w:rPr>
        <w:t>计算</w:t>
      </w:r>
      <w:r>
        <w:rPr>
          <w:sz w:val="23"/>
          <w:szCs w:val="23"/>
        </w:rPr>
        <w:t>任务</w:t>
      </w:r>
      <w:r>
        <w:rPr>
          <w:rFonts w:hint="eastAsia"/>
          <w:sz w:val="23"/>
          <w:szCs w:val="23"/>
        </w:rPr>
        <w:t>在</w:t>
      </w:r>
      <w:r>
        <w:rPr>
          <w:rFonts w:hint="eastAsia"/>
          <w:sz w:val="23"/>
          <w:szCs w:val="23"/>
        </w:rPr>
        <w:t>MEC</w:t>
      </w:r>
      <w:r>
        <w:rPr>
          <w:rFonts w:hint="eastAsia"/>
          <w:sz w:val="23"/>
          <w:szCs w:val="23"/>
        </w:rPr>
        <w:t>间</w:t>
      </w:r>
      <w:r>
        <w:rPr>
          <w:sz w:val="23"/>
          <w:szCs w:val="23"/>
        </w:rPr>
        <w:t>的无缝</w:t>
      </w:r>
      <w:r>
        <w:rPr>
          <w:rFonts w:hint="eastAsia"/>
          <w:sz w:val="23"/>
          <w:szCs w:val="23"/>
        </w:rPr>
        <w:t>迁移</w:t>
      </w:r>
      <w:r>
        <w:rPr>
          <w:sz w:val="23"/>
          <w:szCs w:val="23"/>
        </w:rPr>
        <w:t>。具体需考虑：</w:t>
      </w:r>
    </w:p>
    <w:p w14:paraId="4F433CE5" w14:textId="77777777" w:rsidR="004E09D6" w:rsidRDefault="00110010">
      <w:pPr>
        <w:numPr>
          <w:ilvl w:val="2"/>
          <w:numId w:val="1"/>
        </w:numPr>
        <w:autoSpaceDE w:val="0"/>
        <w:autoSpaceDN w:val="0"/>
        <w:adjustRightInd w:val="0"/>
        <w:spacing w:line="400" w:lineRule="exact"/>
        <w:ind w:left="851" w:hanging="851"/>
        <w:jc w:val="left"/>
        <w:rPr>
          <w:sz w:val="23"/>
          <w:szCs w:val="23"/>
        </w:rPr>
      </w:pPr>
      <w:r>
        <w:rPr>
          <w:rFonts w:ascii="微软雅黑" w:eastAsia="微软雅黑" w:hAnsi="微软雅黑"/>
          <w:b/>
          <w:sz w:val="22"/>
          <w:szCs w:val="22"/>
        </w:rPr>
        <w:t>MEC服务器</w:t>
      </w:r>
      <w:r>
        <w:rPr>
          <w:rFonts w:ascii="微软雅黑" w:eastAsia="微软雅黑" w:hAnsi="微软雅黑" w:hint="eastAsia"/>
          <w:b/>
          <w:sz w:val="22"/>
          <w:szCs w:val="22"/>
          <w:highlight w:val="yellow"/>
        </w:rPr>
        <w:t>位置</w:t>
      </w:r>
      <w:r>
        <w:rPr>
          <w:rFonts w:ascii="微软雅黑" w:eastAsia="微软雅黑" w:hAnsi="微软雅黑"/>
          <w:b/>
          <w:sz w:val="22"/>
          <w:szCs w:val="22"/>
          <w:highlight w:val="yellow"/>
        </w:rPr>
        <w:t>感知</w:t>
      </w:r>
      <w:r>
        <w:rPr>
          <w:rFonts w:ascii="微软雅黑" w:eastAsia="微软雅黑" w:hAnsi="微软雅黑"/>
          <w:b/>
          <w:sz w:val="22"/>
          <w:szCs w:val="22"/>
        </w:rPr>
        <w:t>。</w:t>
      </w:r>
      <w:r>
        <w:rPr>
          <w:sz w:val="23"/>
          <w:szCs w:val="23"/>
        </w:rPr>
        <w:t>基于无线接入网和北斗卫星定位</w:t>
      </w:r>
      <w:r>
        <w:rPr>
          <w:rFonts w:hint="eastAsia"/>
          <w:sz w:val="23"/>
          <w:szCs w:val="23"/>
        </w:rPr>
        <w:t>等技术，对计算任务迁移前需要对即将驶入地域的</w:t>
      </w:r>
      <w:r>
        <w:rPr>
          <w:sz w:val="23"/>
          <w:szCs w:val="23"/>
        </w:rPr>
        <w:t>MEC</w:t>
      </w:r>
      <w:r>
        <w:rPr>
          <w:sz w:val="23"/>
          <w:szCs w:val="23"/>
        </w:rPr>
        <w:t>服务器位置</w:t>
      </w:r>
      <w:r>
        <w:rPr>
          <w:rFonts w:hint="eastAsia"/>
          <w:sz w:val="23"/>
          <w:szCs w:val="23"/>
        </w:rPr>
        <w:t>和资源剩余情况进行感知，</w:t>
      </w:r>
      <w:r>
        <w:rPr>
          <w:sz w:val="23"/>
          <w:szCs w:val="23"/>
        </w:rPr>
        <w:t>。</w:t>
      </w:r>
    </w:p>
    <w:p w14:paraId="6183F288" w14:textId="77777777" w:rsidR="004E09D6" w:rsidRDefault="00110010">
      <w:pPr>
        <w:numPr>
          <w:ilvl w:val="2"/>
          <w:numId w:val="1"/>
        </w:numPr>
        <w:autoSpaceDE w:val="0"/>
        <w:autoSpaceDN w:val="0"/>
        <w:adjustRightInd w:val="0"/>
        <w:spacing w:line="400" w:lineRule="exact"/>
        <w:ind w:left="851" w:hanging="851"/>
        <w:jc w:val="left"/>
        <w:rPr>
          <w:rFonts w:eastAsia="微软雅黑"/>
          <w:color w:val="0070C0"/>
          <w:sz w:val="23"/>
          <w:szCs w:val="23"/>
        </w:rPr>
      </w:pPr>
      <w:r>
        <w:rPr>
          <w:rFonts w:ascii="微软雅黑" w:eastAsia="微软雅黑" w:hAnsi="微软雅黑"/>
          <w:b/>
          <w:sz w:val="22"/>
          <w:szCs w:val="22"/>
        </w:rPr>
        <w:t>MEC服务器间计算任务迁移决策。</w:t>
      </w:r>
      <w:r>
        <w:rPr>
          <w:sz w:val="23"/>
          <w:szCs w:val="23"/>
        </w:rPr>
        <w:t>当</w:t>
      </w:r>
      <w:r>
        <w:rPr>
          <w:rFonts w:hint="eastAsia"/>
          <w:sz w:val="23"/>
          <w:szCs w:val="23"/>
        </w:rPr>
        <w:t>感知</w:t>
      </w:r>
      <w:r>
        <w:rPr>
          <w:sz w:val="23"/>
          <w:szCs w:val="23"/>
        </w:rPr>
        <w:t>到前方</w:t>
      </w:r>
      <w:r>
        <w:rPr>
          <w:sz w:val="23"/>
          <w:szCs w:val="23"/>
        </w:rPr>
        <w:t>MEC</w:t>
      </w:r>
      <w:r>
        <w:rPr>
          <w:sz w:val="23"/>
          <w:szCs w:val="23"/>
        </w:rPr>
        <w:t>位置后，需要对是否将正在</w:t>
      </w:r>
      <w:r>
        <w:rPr>
          <w:rFonts w:hint="eastAsia"/>
          <w:sz w:val="23"/>
          <w:szCs w:val="23"/>
        </w:rPr>
        <w:t>当前</w:t>
      </w:r>
      <w:r>
        <w:rPr>
          <w:rFonts w:hint="eastAsia"/>
          <w:sz w:val="23"/>
          <w:szCs w:val="23"/>
        </w:rPr>
        <w:t>MEC</w:t>
      </w:r>
      <w:r>
        <w:rPr>
          <w:rFonts w:hint="eastAsia"/>
          <w:sz w:val="23"/>
          <w:szCs w:val="23"/>
        </w:rPr>
        <w:t>服务器</w:t>
      </w:r>
      <w:r>
        <w:rPr>
          <w:sz w:val="23"/>
          <w:szCs w:val="23"/>
        </w:rPr>
        <w:t>进行的</w:t>
      </w:r>
      <w:r>
        <w:rPr>
          <w:rFonts w:hint="eastAsia"/>
          <w:sz w:val="23"/>
          <w:szCs w:val="23"/>
        </w:rPr>
        <w:t>计算任务</w:t>
      </w:r>
      <w:r>
        <w:rPr>
          <w:sz w:val="23"/>
          <w:szCs w:val="23"/>
        </w:rPr>
        <w:t>迁移到前方的</w:t>
      </w:r>
      <w:r>
        <w:rPr>
          <w:sz w:val="23"/>
          <w:szCs w:val="23"/>
        </w:rPr>
        <w:t>MEC</w:t>
      </w:r>
      <w:r>
        <w:rPr>
          <w:sz w:val="23"/>
          <w:szCs w:val="23"/>
        </w:rPr>
        <w:t>服务器进行决策。</w:t>
      </w:r>
    </w:p>
    <w:p w14:paraId="1DFC4757" w14:textId="77777777" w:rsidR="004E09D6" w:rsidRDefault="00110010">
      <w:pPr>
        <w:numPr>
          <w:ilvl w:val="2"/>
          <w:numId w:val="1"/>
        </w:numPr>
        <w:autoSpaceDE w:val="0"/>
        <w:autoSpaceDN w:val="0"/>
        <w:adjustRightInd w:val="0"/>
        <w:spacing w:line="400" w:lineRule="exact"/>
        <w:ind w:left="851" w:hanging="851"/>
        <w:rPr>
          <w:rFonts w:eastAsia="微软雅黑"/>
          <w:color w:val="0070C0"/>
          <w:sz w:val="23"/>
          <w:szCs w:val="23"/>
        </w:rPr>
      </w:pPr>
      <w:r>
        <w:rPr>
          <w:rFonts w:ascii="微软雅黑" w:eastAsia="微软雅黑" w:hAnsi="微软雅黑"/>
          <w:b/>
          <w:sz w:val="22"/>
          <w:szCs w:val="22"/>
        </w:rPr>
        <w:t>MEC服务器之间计算任务迁移方法。</w:t>
      </w:r>
      <w:r>
        <w:rPr>
          <w:sz w:val="23"/>
          <w:szCs w:val="23"/>
        </w:rPr>
        <w:t>计算任务迁移决策</w:t>
      </w:r>
      <w:r>
        <w:rPr>
          <w:rFonts w:hint="eastAsia"/>
          <w:sz w:val="23"/>
          <w:szCs w:val="23"/>
        </w:rPr>
        <w:t>做出后</w:t>
      </w:r>
      <w:r>
        <w:rPr>
          <w:sz w:val="23"/>
          <w:szCs w:val="23"/>
        </w:rPr>
        <w:t>，综合考虑当前无线网络情况、计算任务</w:t>
      </w:r>
      <w:r>
        <w:rPr>
          <w:sz w:val="23"/>
          <w:szCs w:val="23"/>
        </w:rPr>
        <w:t>QoS</w:t>
      </w:r>
      <w:r>
        <w:rPr>
          <w:sz w:val="23"/>
          <w:szCs w:val="23"/>
        </w:rPr>
        <w:t>、</w:t>
      </w:r>
      <w:r>
        <w:rPr>
          <w:sz w:val="23"/>
          <w:szCs w:val="23"/>
        </w:rPr>
        <w:t>MEC</w:t>
      </w:r>
      <w:r>
        <w:rPr>
          <w:sz w:val="23"/>
          <w:szCs w:val="23"/>
        </w:rPr>
        <w:t>服务器计算资源</w:t>
      </w:r>
      <w:r>
        <w:rPr>
          <w:rFonts w:hint="eastAsia"/>
          <w:sz w:val="23"/>
          <w:szCs w:val="23"/>
        </w:rPr>
        <w:t>、存储资源</w:t>
      </w:r>
      <w:r>
        <w:rPr>
          <w:sz w:val="23"/>
          <w:szCs w:val="23"/>
        </w:rPr>
        <w:t>等限制</w:t>
      </w:r>
      <w:r>
        <w:rPr>
          <w:rFonts w:hint="eastAsia"/>
          <w:sz w:val="23"/>
          <w:szCs w:val="23"/>
        </w:rPr>
        <w:t>因素</w:t>
      </w:r>
      <w:r>
        <w:rPr>
          <w:sz w:val="23"/>
          <w:szCs w:val="23"/>
        </w:rPr>
        <w:t>，选择</w:t>
      </w:r>
      <w:r>
        <w:rPr>
          <w:rFonts w:hint="eastAsia"/>
          <w:sz w:val="23"/>
          <w:szCs w:val="23"/>
        </w:rPr>
        <w:t>合适的</w:t>
      </w:r>
      <w:r>
        <w:rPr>
          <w:sz w:val="23"/>
          <w:szCs w:val="23"/>
        </w:rPr>
        <w:t>计算</w:t>
      </w:r>
      <w:r w:rsidRPr="00220480">
        <w:rPr>
          <w:color w:val="FF0000"/>
          <w:sz w:val="23"/>
          <w:szCs w:val="23"/>
        </w:rPr>
        <w:t>任务迁移</w:t>
      </w:r>
      <w:r>
        <w:rPr>
          <w:sz w:val="23"/>
          <w:szCs w:val="23"/>
        </w:rPr>
        <w:t>方法。</w:t>
      </w:r>
    </w:p>
    <w:p w14:paraId="724998B6" w14:textId="77777777" w:rsidR="004E09D6" w:rsidRDefault="00110010">
      <w:pPr>
        <w:numPr>
          <w:ilvl w:val="0"/>
          <w:numId w:val="5"/>
        </w:numPr>
        <w:autoSpaceDE w:val="0"/>
        <w:autoSpaceDN w:val="0"/>
        <w:adjustRightInd w:val="0"/>
        <w:spacing w:line="440" w:lineRule="exact"/>
        <w:jc w:val="left"/>
        <w:rPr>
          <w:rFonts w:eastAsia="微软雅黑"/>
          <w:b/>
          <w:bCs/>
          <w:color w:val="0070C0"/>
        </w:rPr>
      </w:pPr>
      <w:r>
        <w:rPr>
          <w:rFonts w:eastAsia="微软雅黑"/>
          <w:b/>
          <w:bCs/>
          <w:color w:val="0070C0"/>
        </w:rPr>
        <w:t>多计算任务跨域卸载决策与方案优化</w:t>
      </w:r>
    </w:p>
    <w:p w14:paraId="0C748298"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当列车运行</w:t>
      </w:r>
      <w:r>
        <w:rPr>
          <w:rFonts w:hint="eastAsia"/>
          <w:sz w:val="23"/>
          <w:szCs w:val="23"/>
          <w:highlight w:val="yellow"/>
        </w:rPr>
        <w:t>在</w:t>
      </w:r>
      <w:r>
        <w:rPr>
          <w:rFonts w:hint="eastAsia"/>
          <w:sz w:val="23"/>
          <w:szCs w:val="23"/>
          <w:highlight w:val="yellow"/>
        </w:rPr>
        <w:t>MEC</w:t>
      </w:r>
      <w:r>
        <w:rPr>
          <w:rFonts w:hint="eastAsia"/>
          <w:sz w:val="23"/>
          <w:szCs w:val="23"/>
          <w:highlight w:val="yellow"/>
        </w:rPr>
        <w:t>服务范围时</w:t>
      </w:r>
      <w:r>
        <w:rPr>
          <w:rFonts w:hint="eastAsia"/>
          <w:sz w:val="23"/>
          <w:szCs w:val="23"/>
        </w:rPr>
        <w:t>，需要将计算任务进行分割，并综合考量计算任务对时延、计算能力和存储等方面的需求，决定是否将所分割计算任务在</w:t>
      </w:r>
      <w:r>
        <w:rPr>
          <w:rFonts w:hint="eastAsia"/>
          <w:sz w:val="23"/>
          <w:szCs w:val="23"/>
        </w:rPr>
        <w:t>MEC</w:t>
      </w:r>
      <w:r>
        <w:rPr>
          <w:rFonts w:hint="eastAsia"/>
          <w:sz w:val="23"/>
          <w:szCs w:val="23"/>
        </w:rPr>
        <w:t>上进行卸载。具体需考虑：</w:t>
      </w:r>
    </w:p>
    <w:p w14:paraId="6CC2BA16" w14:textId="77777777" w:rsidR="004E09D6" w:rsidRDefault="00110010">
      <w:pPr>
        <w:numPr>
          <w:ilvl w:val="0"/>
          <w:numId w:val="7"/>
        </w:numPr>
        <w:autoSpaceDE w:val="0"/>
        <w:autoSpaceDN w:val="0"/>
        <w:adjustRightInd w:val="0"/>
        <w:spacing w:line="400" w:lineRule="exact"/>
        <w:ind w:left="851" w:hanging="851"/>
      </w:pPr>
      <w:r>
        <w:rPr>
          <w:rFonts w:ascii="微软雅黑" w:eastAsia="微软雅黑" w:hAnsi="微软雅黑" w:hint="eastAsia"/>
          <w:b/>
          <w:sz w:val="22"/>
          <w:szCs w:val="22"/>
        </w:rPr>
        <w:lastRenderedPageBreak/>
        <w:t>计算任务分割：</w:t>
      </w:r>
      <w:r>
        <w:rPr>
          <w:rFonts w:hint="eastAsia"/>
          <w:sz w:val="23"/>
          <w:szCs w:val="23"/>
        </w:rPr>
        <w:t>根据计算任务属性，对可在边缘云进行卸载的计算任务进行分割；</w:t>
      </w:r>
    </w:p>
    <w:p w14:paraId="0569D907" w14:textId="77777777" w:rsidR="004E09D6" w:rsidRDefault="00110010">
      <w:pPr>
        <w:numPr>
          <w:ilvl w:val="0"/>
          <w:numId w:val="7"/>
        </w:numPr>
        <w:autoSpaceDE w:val="0"/>
        <w:autoSpaceDN w:val="0"/>
        <w:adjustRightInd w:val="0"/>
        <w:spacing w:line="400" w:lineRule="exact"/>
        <w:ind w:left="851" w:hanging="851"/>
      </w:pPr>
      <w:r>
        <w:rPr>
          <w:rFonts w:ascii="微软雅黑" w:eastAsia="微软雅黑" w:hAnsi="微软雅黑" w:hint="eastAsia"/>
          <w:b/>
          <w:sz w:val="22"/>
          <w:szCs w:val="22"/>
        </w:rPr>
        <w:t>对是否将被分割任务在MEC服务器上进行卸载动态决策：</w:t>
      </w:r>
      <w:r>
        <w:rPr>
          <w:rFonts w:hint="eastAsia"/>
          <w:sz w:val="23"/>
          <w:szCs w:val="23"/>
        </w:rPr>
        <w:t>对是否将所分割的计算任务在当前</w:t>
      </w:r>
      <w:r>
        <w:rPr>
          <w:rFonts w:hint="eastAsia"/>
          <w:sz w:val="23"/>
          <w:szCs w:val="23"/>
        </w:rPr>
        <w:t>MEC</w:t>
      </w:r>
      <w:r>
        <w:rPr>
          <w:rFonts w:hint="eastAsia"/>
          <w:sz w:val="23"/>
          <w:szCs w:val="23"/>
        </w:rPr>
        <w:t>卸载进行决策；</w:t>
      </w:r>
    </w:p>
    <w:p w14:paraId="48B79EE9" w14:textId="77777777" w:rsidR="004E09D6" w:rsidRDefault="00110010">
      <w:pPr>
        <w:numPr>
          <w:ilvl w:val="0"/>
          <w:numId w:val="7"/>
        </w:numPr>
        <w:autoSpaceDE w:val="0"/>
        <w:autoSpaceDN w:val="0"/>
        <w:adjustRightInd w:val="0"/>
        <w:spacing w:line="400" w:lineRule="exact"/>
        <w:ind w:left="851" w:hanging="851"/>
        <w:rPr>
          <w:sz w:val="23"/>
          <w:szCs w:val="23"/>
        </w:rPr>
      </w:pPr>
      <w:r>
        <w:rPr>
          <w:rFonts w:ascii="微软雅黑" w:eastAsia="微软雅黑" w:hAnsi="微软雅黑" w:hint="eastAsia"/>
          <w:b/>
          <w:sz w:val="22"/>
          <w:szCs w:val="22"/>
        </w:rPr>
        <w:t>基于通信网络资源与计算资源联合分配的多计算任务卸载方案优化：</w:t>
      </w:r>
      <w:r>
        <w:rPr>
          <w:rFonts w:hint="eastAsia"/>
          <w:sz w:val="23"/>
          <w:szCs w:val="23"/>
        </w:rPr>
        <w:t>依据计算任务的安全苛求熟悉：对计算任务在</w:t>
      </w:r>
      <w:r>
        <w:rPr>
          <w:rFonts w:hint="eastAsia"/>
          <w:sz w:val="23"/>
          <w:szCs w:val="23"/>
        </w:rPr>
        <w:t>MEC</w:t>
      </w:r>
      <w:r>
        <w:rPr>
          <w:rFonts w:hint="eastAsia"/>
          <w:sz w:val="23"/>
          <w:szCs w:val="23"/>
        </w:rPr>
        <w:t>进行卸载的方案进行优化，以减少完成计算总延时。</w:t>
      </w:r>
    </w:p>
    <w:p w14:paraId="4758216B" w14:textId="77777777" w:rsidR="004E09D6" w:rsidRDefault="004E09D6">
      <w:pPr>
        <w:autoSpaceDE w:val="0"/>
        <w:autoSpaceDN w:val="0"/>
        <w:adjustRightInd w:val="0"/>
        <w:spacing w:line="276" w:lineRule="auto"/>
        <w:jc w:val="left"/>
        <w:rPr>
          <w:kern w:val="0"/>
        </w:rPr>
      </w:pPr>
    </w:p>
    <w:p w14:paraId="1B06D85F" w14:textId="77777777" w:rsidR="004E09D6" w:rsidRDefault="004E09D6">
      <w:pPr>
        <w:autoSpaceDE w:val="0"/>
        <w:autoSpaceDN w:val="0"/>
        <w:adjustRightInd w:val="0"/>
        <w:spacing w:line="276" w:lineRule="auto"/>
        <w:jc w:val="left"/>
        <w:rPr>
          <w:kern w:val="0"/>
        </w:rPr>
      </w:pPr>
    </w:p>
    <w:p w14:paraId="70A76776" w14:textId="77777777" w:rsidR="004E09D6" w:rsidRDefault="00110010">
      <w:pPr>
        <w:autoSpaceDE w:val="0"/>
        <w:autoSpaceDN w:val="0"/>
        <w:adjustRightInd w:val="0"/>
        <w:spacing w:afterLines="100" w:after="312" w:line="276" w:lineRule="auto"/>
        <w:jc w:val="left"/>
        <w:rPr>
          <w:rFonts w:ascii="微软雅黑" w:eastAsia="微软雅黑" w:hAnsi="微软雅黑"/>
          <w:b/>
          <w:kern w:val="0"/>
        </w:rPr>
      </w:pPr>
      <w:r>
        <w:rPr>
          <w:rFonts w:ascii="微软雅黑" w:eastAsia="微软雅黑" w:hAnsi="微软雅黑"/>
          <w:b/>
          <w:kern w:val="0"/>
        </w:rPr>
        <w:t>研究</w:t>
      </w:r>
      <w:r>
        <w:rPr>
          <w:rFonts w:ascii="微软雅黑" w:eastAsia="微软雅黑" w:hAnsi="微软雅黑" w:hint="eastAsia"/>
          <w:b/>
          <w:kern w:val="0"/>
        </w:rPr>
        <w:t>方案和技术路线</w:t>
      </w:r>
    </w:p>
    <w:p w14:paraId="6139077C" w14:textId="77777777" w:rsidR="004E09D6" w:rsidRDefault="00110010">
      <w:pPr>
        <w:numPr>
          <w:ilvl w:val="0"/>
          <w:numId w:val="8"/>
        </w:numPr>
        <w:autoSpaceDE w:val="0"/>
        <w:autoSpaceDN w:val="0"/>
        <w:adjustRightInd w:val="0"/>
        <w:spacing w:beforeLines="100" w:before="312" w:afterLines="100" w:after="312" w:line="276" w:lineRule="auto"/>
        <w:jc w:val="left"/>
        <w:rPr>
          <w:rFonts w:eastAsia="微软雅黑"/>
          <w:b/>
          <w:bCs/>
          <w:color w:val="0070C0"/>
        </w:rPr>
      </w:pPr>
      <w:r>
        <w:rPr>
          <w:rFonts w:eastAsia="微软雅黑"/>
          <w:b/>
          <w:bCs/>
          <w:color w:val="0070C0"/>
        </w:rPr>
        <w:t>面向高铁</w:t>
      </w:r>
      <w:r>
        <w:rPr>
          <w:rFonts w:eastAsia="微软雅黑" w:hint="eastAsia"/>
          <w:b/>
          <w:bCs/>
          <w:color w:val="0070C0"/>
        </w:rPr>
        <w:t>运行控制系统故障诊断</w:t>
      </w:r>
      <w:r>
        <w:rPr>
          <w:rFonts w:eastAsia="微软雅黑"/>
          <w:b/>
          <w:bCs/>
          <w:color w:val="0070C0"/>
        </w:rPr>
        <w:t>的边缘云计算架构</w:t>
      </w:r>
    </w:p>
    <w:p w14:paraId="63E1165B" w14:textId="77777777" w:rsidR="004E09D6" w:rsidRDefault="00110010">
      <w:pPr>
        <w:autoSpaceDE w:val="0"/>
        <w:autoSpaceDN w:val="0"/>
        <w:adjustRightInd w:val="0"/>
        <w:spacing w:beforeLines="100" w:before="312" w:afterLines="100" w:after="312" w:line="276" w:lineRule="auto"/>
        <w:jc w:val="left"/>
        <w:rPr>
          <w:rFonts w:eastAsia="微软雅黑"/>
          <w:b/>
          <w:bCs/>
          <w:color w:val="0070C0"/>
        </w:rPr>
      </w:pPr>
      <w:r>
        <w:rPr>
          <w:rFonts w:eastAsia="微软雅黑" w:hint="eastAsia"/>
          <w:b/>
          <w:bCs/>
          <w:color w:val="0070C0"/>
        </w:rPr>
        <w:t>A1</w:t>
      </w:r>
      <w:r>
        <w:rPr>
          <w:rFonts w:eastAsia="微软雅黑"/>
          <w:b/>
          <w:bCs/>
          <w:color w:val="0070C0"/>
        </w:rPr>
        <w:t xml:space="preserve"> </w:t>
      </w:r>
      <w:r>
        <w:rPr>
          <w:rFonts w:eastAsia="微软雅黑" w:hint="eastAsia"/>
          <w:b/>
          <w:bCs/>
          <w:color w:val="0070C0"/>
        </w:rPr>
        <w:t>基于软件定义的边缘云计算架构</w:t>
      </w:r>
    </w:p>
    <w:p w14:paraId="4D2399FE" w14:textId="77777777" w:rsidR="004E09D6" w:rsidRDefault="00110010">
      <w:pPr>
        <w:autoSpaceDE w:val="0"/>
        <w:autoSpaceDN w:val="0"/>
        <w:adjustRightInd w:val="0"/>
        <w:spacing w:line="360" w:lineRule="auto"/>
        <w:ind w:firstLineChars="200" w:firstLine="480"/>
        <w:jc w:val="center"/>
      </w:pPr>
      <w:r>
        <w:object w:dxaOrig="7658" w:dyaOrig="3405" w14:anchorId="3C0BB9FC">
          <v:shape id="_x0000_i1026" type="#_x0000_t75" style="width:383.1pt;height:170.3pt" o:ole="">
            <v:imagedata r:id="rId10" o:title=""/>
          </v:shape>
          <o:OLEObject Type="Embed" ProgID="Visio.Drawing.15" ShapeID="_x0000_i1026" DrawAspect="Content" ObjectID="_1789476125" r:id="rId11"/>
        </w:object>
      </w:r>
    </w:p>
    <w:p w14:paraId="69D7858E" w14:textId="77777777" w:rsidR="004E09D6" w:rsidRDefault="00110010">
      <w:pPr>
        <w:autoSpaceDE w:val="0"/>
        <w:autoSpaceDN w:val="0"/>
        <w:adjustRightInd w:val="0"/>
        <w:spacing w:line="360" w:lineRule="auto"/>
        <w:ind w:firstLineChars="200" w:firstLine="480"/>
        <w:jc w:val="center"/>
      </w:pPr>
      <w:r>
        <w:rPr>
          <w:rFonts w:hint="eastAsia"/>
        </w:rPr>
        <w:t>图</w:t>
      </w:r>
      <w:r>
        <w:rPr>
          <w:rFonts w:hint="eastAsia"/>
        </w:rPr>
        <w:t>3.</w:t>
      </w:r>
      <w:r>
        <w:t xml:space="preserve"> </w:t>
      </w:r>
      <w:r>
        <w:rPr>
          <w:rFonts w:hint="eastAsia"/>
        </w:rPr>
        <w:t>基于</w:t>
      </w:r>
      <w:r>
        <w:rPr>
          <w:rFonts w:hint="eastAsia"/>
        </w:rPr>
        <w:t>SDN</w:t>
      </w:r>
      <w:r>
        <w:rPr>
          <w:rFonts w:hint="eastAsia"/>
        </w:rPr>
        <w:t>的</w:t>
      </w:r>
      <w:r>
        <w:rPr>
          <w:rFonts w:hint="eastAsia"/>
        </w:rPr>
        <w:t>MEC</w:t>
      </w:r>
      <w:r>
        <w:rPr>
          <w:rFonts w:hint="eastAsia"/>
        </w:rPr>
        <w:t>边缘云架构</w:t>
      </w:r>
    </w:p>
    <w:p w14:paraId="0C2B8217"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本项目拟构建了基于</w:t>
      </w:r>
      <w:commentRangeStart w:id="2"/>
      <w:r>
        <w:rPr>
          <w:rFonts w:hint="eastAsia"/>
          <w:sz w:val="23"/>
          <w:szCs w:val="23"/>
        </w:rPr>
        <w:t>SDN</w:t>
      </w:r>
      <w:commentRangeEnd w:id="2"/>
      <w:r w:rsidR="006D4F14">
        <w:rPr>
          <w:rStyle w:val="afb"/>
        </w:rPr>
        <w:commentReference w:id="2"/>
      </w:r>
      <w:r>
        <w:rPr>
          <w:rFonts w:hint="eastAsia"/>
          <w:sz w:val="23"/>
          <w:szCs w:val="23"/>
        </w:rPr>
        <w:t>的</w:t>
      </w:r>
      <w:r>
        <w:rPr>
          <w:rFonts w:hint="eastAsia"/>
          <w:sz w:val="23"/>
          <w:szCs w:val="23"/>
        </w:rPr>
        <w:t>MEC</w:t>
      </w:r>
      <w:r>
        <w:rPr>
          <w:rFonts w:hint="eastAsia"/>
          <w:sz w:val="23"/>
          <w:szCs w:val="23"/>
        </w:rPr>
        <w:t>边缘云架构（如图</w:t>
      </w:r>
      <w:r>
        <w:rPr>
          <w:rFonts w:hint="eastAsia"/>
          <w:sz w:val="23"/>
          <w:szCs w:val="23"/>
        </w:rPr>
        <w:t>2</w:t>
      </w:r>
      <w:r>
        <w:rPr>
          <w:rFonts w:hint="eastAsia"/>
          <w:sz w:val="23"/>
          <w:szCs w:val="23"/>
        </w:rPr>
        <w:t>所示）。此</w:t>
      </w:r>
      <w:r w:rsidRPr="00CE65B7">
        <w:rPr>
          <w:rFonts w:hint="eastAsia"/>
          <w:color w:val="FF0000"/>
          <w:sz w:val="23"/>
          <w:szCs w:val="23"/>
        </w:rPr>
        <w:t>架构</w:t>
      </w:r>
      <w:r>
        <w:rPr>
          <w:rFonts w:hint="eastAsia"/>
          <w:sz w:val="23"/>
          <w:szCs w:val="23"/>
        </w:rPr>
        <w:t>中</w:t>
      </w:r>
      <w:r w:rsidRPr="00CE65B7">
        <w:rPr>
          <w:rFonts w:hint="eastAsia"/>
          <w:color w:val="FF0000"/>
          <w:sz w:val="23"/>
          <w:szCs w:val="23"/>
        </w:rPr>
        <w:t>位于</w:t>
      </w:r>
      <w:r>
        <w:rPr>
          <w:rFonts w:hint="eastAsia"/>
          <w:sz w:val="23"/>
          <w:szCs w:val="23"/>
        </w:rPr>
        <w:t>边缘云层间的</w:t>
      </w:r>
      <w:r>
        <w:rPr>
          <w:rFonts w:hint="eastAsia"/>
          <w:sz w:val="23"/>
          <w:szCs w:val="23"/>
        </w:rPr>
        <w:t>SDN</w:t>
      </w:r>
      <w:r>
        <w:rPr>
          <w:rFonts w:hint="eastAsia"/>
          <w:sz w:val="23"/>
          <w:szCs w:val="23"/>
        </w:rPr>
        <w:t>控制器将控制平面与数据平面解耦。该</w:t>
      </w:r>
      <w:r w:rsidRPr="00CE65B7">
        <w:rPr>
          <w:rFonts w:hint="eastAsia"/>
          <w:color w:val="FF0000"/>
          <w:sz w:val="23"/>
          <w:szCs w:val="23"/>
        </w:rPr>
        <w:t>架构可以实现边缘云与</w:t>
      </w:r>
      <w:r w:rsidRPr="00CE65B7">
        <w:rPr>
          <w:rFonts w:hint="eastAsia"/>
          <w:color w:val="FF0000"/>
          <w:sz w:val="23"/>
          <w:szCs w:val="23"/>
        </w:rPr>
        <w:t>5G</w:t>
      </w:r>
      <w:r w:rsidRPr="00CE65B7">
        <w:rPr>
          <w:rFonts w:hint="eastAsia"/>
          <w:color w:val="FF0000"/>
          <w:sz w:val="23"/>
          <w:szCs w:val="23"/>
        </w:rPr>
        <w:t>无线通信网络的集成</w:t>
      </w:r>
      <w:r>
        <w:rPr>
          <w:rFonts w:hint="eastAsia"/>
          <w:sz w:val="23"/>
          <w:szCs w:val="23"/>
        </w:rPr>
        <w:t>，同时</w:t>
      </w:r>
      <w:r>
        <w:rPr>
          <w:rFonts w:hint="eastAsia"/>
          <w:sz w:val="23"/>
          <w:szCs w:val="23"/>
        </w:rPr>
        <w:t>SDN</w:t>
      </w:r>
      <w:r>
        <w:rPr>
          <w:rFonts w:hint="eastAsia"/>
          <w:sz w:val="23"/>
          <w:szCs w:val="23"/>
        </w:rPr>
        <w:t>控制器可以收集车载设备和轨旁设备的数据信息，从多个边缘云的全局感知</w:t>
      </w:r>
      <w:r>
        <w:rPr>
          <w:rFonts w:hint="eastAsia"/>
          <w:sz w:val="23"/>
          <w:szCs w:val="23"/>
        </w:rPr>
        <w:t>MEC</w:t>
      </w:r>
      <w:r>
        <w:rPr>
          <w:rFonts w:hint="eastAsia"/>
          <w:sz w:val="23"/>
          <w:szCs w:val="23"/>
        </w:rPr>
        <w:t>层资源和服务运行状态。</w:t>
      </w:r>
    </w:p>
    <w:p w14:paraId="7C2A563D"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该网络架构分为三层</w:t>
      </w:r>
      <w:r>
        <w:rPr>
          <w:rFonts w:hint="eastAsia"/>
          <w:sz w:val="23"/>
          <w:szCs w:val="23"/>
        </w:rPr>
        <w:t>,</w:t>
      </w:r>
      <w:r>
        <w:rPr>
          <w:rFonts w:hint="eastAsia"/>
          <w:sz w:val="23"/>
          <w:szCs w:val="23"/>
        </w:rPr>
        <w:t>具体为：</w:t>
      </w:r>
    </w:p>
    <w:p w14:paraId="7F3B509A" w14:textId="5EA06147" w:rsidR="004E09D6" w:rsidRDefault="00110010">
      <w:pPr>
        <w:autoSpaceDE w:val="0"/>
        <w:autoSpaceDN w:val="0"/>
        <w:adjustRightInd w:val="0"/>
        <w:spacing w:line="400" w:lineRule="exact"/>
        <w:ind w:firstLineChars="200" w:firstLine="460"/>
        <w:rPr>
          <w:sz w:val="23"/>
          <w:szCs w:val="23"/>
        </w:rPr>
      </w:pPr>
      <w:r>
        <w:rPr>
          <w:rFonts w:hint="eastAsia"/>
          <w:sz w:val="23"/>
          <w:szCs w:val="23"/>
        </w:rPr>
        <w:t>（</w:t>
      </w:r>
      <w:r>
        <w:rPr>
          <w:rFonts w:hint="eastAsia"/>
          <w:sz w:val="23"/>
          <w:szCs w:val="23"/>
        </w:rPr>
        <w:t>1</w:t>
      </w:r>
      <w:r>
        <w:rPr>
          <w:rFonts w:hint="eastAsia"/>
          <w:sz w:val="23"/>
          <w:szCs w:val="23"/>
        </w:rPr>
        <w:t>）数据平面层</w:t>
      </w:r>
      <w:r>
        <w:rPr>
          <w:rFonts w:hint="eastAsia"/>
          <w:sz w:val="23"/>
          <w:szCs w:val="23"/>
          <w:highlight w:val="yellow"/>
        </w:rPr>
        <w:t>负责数据采集和传输</w:t>
      </w:r>
      <w:r>
        <w:rPr>
          <w:rFonts w:hint="eastAsia"/>
          <w:sz w:val="23"/>
          <w:szCs w:val="23"/>
        </w:rPr>
        <w:t>。为了更加灵活的实现网络数据包解析、转发、调度等功能，</w:t>
      </w:r>
      <w:r>
        <w:rPr>
          <w:rFonts w:hint="eastAsia"/>
          <w:sz w:val="23"/>
          <w:szCs w:val="23"/>
        </w:rPr>
        <w:t>S</w:t>
      </w:r>
      <w:r>
        <w:rPr>
          <w:sz w:val="23"/>
          <w:szCs w:val="23"/>
        </w:rPr>
        <w:t>DN</w:t>
      </w:r>
      <w:r>
        <w:rPr>
          <w:rFonts w:hint="eastAsia"/>
          <w:sz w:val="23"/>
          <w:szCs w:val="23"/>
        </w:rPr>
        <w:t>将控制平面与数据平面解耦。</w:t>
      </w:r>
      <w:r w:rsidRPr="00CE65B7">
        <w:rPr>
          <w:color w:val="FF0000"/>
          <w:sz w:val="23"/>
          <w:szCs w:val="23"/>
        </w:rPr>
        <w:t>SDN</w:t>
      </w:r>
      <w:r w:rsidRPr="00CE65B7">
        <w:rPr>
          <w:rFonts w:hint="eastAsia"/>
          <w:color w:val="FF0000"/>
          <w:sz w:val="23"/>
          <w:szCs w:val="23"/>
        </w:rPr>
        <w:t>数据平面独立存在于基础设施层设备中</w:t>
      </w:r>
      <w:r>
        <w:rPr>
          <w:rFonts w:hint="eastAsia"/>
          <w:sz w:val="23"/>
          <w:szCs w:val="23"/>
        </w:rPr>
        <w:t>，该平面</w:t>
      </w:r>
      <w:r>
        <w:rPr>
          <w:rFonts w:hint="eastAsia"/>
          <w:sz w:val="23"/>
          <w:szCs w:val="23"/>
          <w:highlight w:val="yellow"/>
        </w:rPr>
        <w:t>具备通用可编程特性</w:t>
      </w:r>
      <w:r>
        <w:rPr>
          <w:rFonts w:hint="eastAsia"/>
          <w:sz w:val="23"/>
          <w:szCs w:val="23"/>
        </w:rPr>
        <w:t>，依托被分离到控制层的控制平面与数据平面之间的南向接口，实现自定义编程的数据转发功能。此外，该数据平面层</w:t>
      </w:r>
      <w:r>
        <w:rPr>
          <w:rFonts w:hint="eastAsia"/>
          <w:sz w:val="23"/>
          <w:szCs w:val="23"/>
        </w:rPr>
        <w:lastRenderedPageBreak/>
        <w:t>对上层应用与</w:t>
      </w:r>
      <w:r w:rsidR="00CE65B7">
        <w:rPr>
          <w:rFonts w:hint="eastAsia"/>
          <w:sz w:val="23"/>
          <w:szCs w:val="23"/>
        </w:rPr>
        <w:t>？？</w:t>
      </w:r>
      <w:r>
        <w:rPr>
          <w:rFonts w:hint="eastAsia"/>
          <w:sz w:val="23"/>
          <w:szCs w:val="23"/>
        </w:rPr>
        <w:t>业务应当具有高扩展性和灵活性。基于其与协议无关、基于通用可编程方法自定义转发功能的运行机理，可以根据上层应用与业务的不同需求，灵活实现数据平面转发功能的可变定义，实现对不同协议数据包的解析、路由策略匹配与转发调度。本项目拟基于</w:t>
      </w:r>
      <w:commentRangeStart w:id="3"/>
      <w:r w:rsidRPr="00CE65B7">
        <w:rPr>
          <w:rFonts w:hint="eastAsia"/>
          <w:color w:val="FF0000"/>
          <w:sz w:val="23"/>
          <w:szCs w:val="23"/>
        </w:rPr>
        <w:t>O</w:t>
      </w:r>
      <w:r w:rsidRPr="00CE65B7">
        <w:rPr>
          <w:color w:val="FF0000"/>
          <w:sz w:val="23"/>
          <w:szCs w:val="23"/>
        </w:rPr>
        <w:t>penFlow</w:t>
      </w:r>
      <w:r w:rsidRPr="00CE65B7">
        <w:rPr>
          <w:rFonts w:hint="eastAsia"/>
          <w:color w:val="FF0000"/>
          <w:sz w:val="23"/>
          <w:szCs w:val="23"/>
        </w:rPr>
        <w:t>架构</w:t>
      </w:r>
      <w:commentRangeEnd w:id="3"/>
      <w:r w:rsidR="00F06EEF">
        <w:rPr>
          <w:rStyle w:val="afb"/>
        </w:rPr>
        <w:commentReference w:id="3"/>
      </w:r>
      <w:r>
        <w:rPr>
          <w:rFonts w:hint="eastAsia"/>
          <w:sz w:val="23"/>
          <w:szCs w:val="23"/>
        </w:rPr>
        <w:t>和</w:t>
      </w:r>
      <w:commentRangeStart w:id="4"/>
      <w:r w:rsidRPr="00CE65B7">
        <w:rPr>
          <w:rFonts w:hint="eastAsia"/>
          <w:color w:val="FF0000"/>
          <w:sz w:val="23"/>
          <w:szCs w:val="23"/>
        </w:rPr>
        <w:t>PISA</w:t>
      </w:r>
      <w:commentRangeEnd w:id="4"/>
      <w:r w:rsidR="00F06EEF">
        <w:rPr>
          <w:rStyle w:val="afb"/>
        </w:rPr>
        <w:commentReference w:id="4"/>
      </w:r>
      <w:r>
        <w:rPr>
          <w:rFonts w:hint="eastAsia"/>
          <w:sz w:val="23"/>
          <w:szCs w:val="23"/>
        </w:rPr>
        <w:t>（</w:t>
      </w:r>
      <w:r>
        <w:rPr>
          <w:rFonts w:hint="eastAsia"/>
          <w:sz w:val="23"/>
          <w:szCs w:val="23"/>
        </w:rPr>
        <w:t>P</w:t>
      </w:r>
      <w:r>
        <w:rPr>
          <w:sz w:val="23"/>
          <w:szCs w:val="23"/>
        </w:rPr>
        <w:t>rotocol-independent Switch Architecture</w:t>
      </w:r>
      <w:r>
        <w:rPr>
          <w:rFonts w:hint="eastAsia"/>
          <w:sz w:val="23"/>
          <w:szCs w:val="23"/>
        </w:rPr>
        <w:t>）构建</w:t>
      </w:r>
      <w:r>
        <w:rPr>
          <w:rFonts w:hint="eastAsia"/>
          <w:sz w:val="23"/>
          <w:szCs w:val="23"/>
        </w:rPr>
        <w:t>SDN</w:t>
      </w:r>
      <w:r>
        <w:rPr>
          <w:rFonts w:hint="eastAsia"/>
          <w:sz w:val="23"/>
          <w:szCs w:val="23"/>
        </w:rPr>
        <w:t>数据平面层，从而允许用户通过</w:t>
      </w:r>
      <w:commentRangeStart w:id="5"/>
      <w:r w:rsidRPr="00CE65B7">
        <w:rPr>
          <w:rFonts w:hint="eastAsia"/>
          <w:color w:val="FF0000"/>
          <w:sz w:val="23"/>
          <w:szCs w:val="23"/>
        </w:rPr>
        <w:t>P</w:t>
      </w:r>
      <w:r w:rsidRPr="00CE65B7">
        <w:rPr>
          <w:color w:val="FF0000"/>
          <w:sz w:val="23"/>
          <w:szCs w:val="23"/>
        </w:rPr>
        <w:t>4</w:t>
      </w:r>
      <w:r w:rsidRPr="00CE65B7">
        <w:rPr>
          <w:rFonts w:hint="eastAsia"/>
          <w:color w:val="FF0000"/>
          <w:sz w:val="23"/>
          <w:szCs w:val="23"/>
        </w:rPr>
        <w:t>编程语言</w:t>
      </w:r>
      <w:commentRangeEnd w:id="5"/>
      <w:r w:rsidR="00F06EEF">
        <w:rPr>
          <w:rStyle w:val="afb"/>
        </w:rPr>
        <w:commentReference w:id="5"/>
      </w:r>
      <w:r>
        <w:rPr>
          <w:rFonts w:hint="eastAsia"/>
          <w:sz w:val="23"/>
          <w:szCs w:val="23"/>
        </w:rPr>
        <w:t>实现自定义匹配字段、协议解析、转发过程的编程实现。</w:t>
      </w:r>
    </w:p>
    <w:p w14:paraId="21901A42"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w:t>
      </w:r>
      <w:r>
        <w:rPr>
          <w:rFonts w:hint="eastAsia"/>
          <w:sz w:val="23"/>
          <w:szCs w:val="23"/>
        </w:rPr>
        <w:t>2</w:t>
      </w:r>
      <w:r>
        <w:rPr>
          <w:rFonts w:hint="eastAsia"/>
          <w:sz w:val="23"/>
          <w:szCs w:val="23"/>
        </w:rPr>
        <w:t>）</w:t>
      </w:r>
      <w:r w:rsidRPr="00CE65B7">
        <w:rPr>
          <w:rFonts w:hint="eastAsia"/>
          <w:color w:val="FF0000"/>
          <w:sz w:val="23"/>
          <w:szCs w:val="23"/>
        </w:rPr>
        <w:t>控制平面层</w:t>
      </w:r>
      <w:r>
        <w:rPr>
          <w:rFonts w:hint="eastAsia"/>
          <w:sz w:val="23"/>
          <w:szCs w:val="23"/>
        </w:rPr>
        <w:t>部署</w:t>
      </w:r>
      <w:r>
        <w:rPr>
          <w:rFonts w:hint="eastAsia"/>
          <w:sz w:val="23"/>
          <w:szCs w:val="23"/>
        </w:rPr>
        <w:t>SDN</w:t>
      </w:r>
      <w:r>
        <w:rPr>
          <w:rFonts w:hint="eastAsia"/>
          <w:sz w:val="23"/>
          <w:szCs w:val="23"/>
        </w:rPr>
        <w:t>控制器，可以灵活</w:t>
      </w:r>
      <w:r w:rsidRPr="00CE65B7">
        <w:rPr>
          <w:rFonts w:hint="eastAsia"/>
          <w:color w:val="FF0000"/>
          <w:sz w:val="23"/>
          <w:szCs w:val="23"/>
        </w:rPr>
        <w:t>管理各</w:t>
      </w:r>
      <w:r w:rsidRPr="00CE65B7">
        <w:rPr>
          <w:rFonts w:hint="eastAsia"/>
          <w:color w:val="FF0000"/>
          <w:sz w:val="23"/>
          <w:szCs w:val="23"/>
        </w:rPr>
        <w:t>MEC</w:t>
      </w:r>
      <w:r w:rsidRPr="00CE65B7">
        <w:rPr>
          <w:rFonts w:hint="eastAsia"/>
          <w:color w:val="FF0000"/>
          <w:sz w:val="23"/>
          <w:szCs w:val="23"/>
        </w:rPr>
        <w:t>边缘层系统资源</w:t>
      </w:r>
      <w:r>
        <w:rPr>
          <w:rFonts w:hint="eastAsia"/>
          <w:sz w:val="23"/>
          <w:szCs w:val="23"/>
        </w:rPr>
        <w:t>，并集成多种网络协议和标准。</w:t>
      </w:r>
      <w:r>
        <w:rPr>
          <w:rFonts w:hint="eastAsia"/>
          <w:sz w:val="23"/>
          <w:szCs w:val="23"/>
          <w:highlight w:val="yellow"/>
        </w:rPr>
        <w:t>SDN</w:t>
      </w:r>
      <w:r>
        <w:rPr>
          <w:rFonts w:hint="eastAsia"/>
          <w:sz w:val="23"/>
          <w:szCs w:val="23"/>
          <w:highlight w:val="yellow"/>
        </w:rPr>
        <w:t>控制器是连接底层交互设备与上层应用之间的桥梁</w:t>
      </w:r>
      <w:r>
        <w:rPr>
          <w:rFonts w:hint="eastAsia"/>
          <w:sz w:val="23"/>
          <w:szCs w:val="23"/>
        </w:rPr>
        <w:t>。一方面，</w:t>
      </w:r>
      <w:r>
        <w:rPr>
          <w:rFonts w:hint="eastAsia"/>
          <w:sz w:val="23"/>
          <w:szCs w:val="23"/>
          <w:highlight w:val="red"/>
        </w:rPr>
        <w:t>SDN</w:t>
      </w:r>
      <w:r>
        <w:rPr>
          <w:rFonts w:hint="eastAsia"/>
          <w:sz w:val="23"/>
          <w:szCs w:val="23"/>
          <w:highlight w:val="red"/>
        </w:rPr>
        <w:t>控制器通过南向接口实现对底层网络交换设备的集中管理与状态检测</w:t>
      </w:r>
      <w:r>
        <w:rPr>
          <w:rFonts w:hint="eastAsia"/>
          <w:sz w:val="23"/>
          <w:szCs w:val="23"/>
        </w:rPr>
        <w:t>，为数据平面提供转发决策和流量调度；另一方面，控制器通过北向接口向上层应用开放多个层次的可编程能力，允许用户根据特定的网络应用场景灵活地定制相应的运行与管理策略，并未开发人员提供灵活的开发接口，为用户提供方便的操作接口。具体而言，</w:t>
      </w:r>
      <w:r w:rsidRPr="00CE65B7">
        <w:rPr>
          <w:rFonts w:hint="eastAsia"/>
          <w:color w:val="FF0000"/>
          <w:sz w:val="23"/>
          <w:szCs w:val="23"/>
        </w:rPr>
        <w:t>SDN</w:t>
      </w:r>
      <w:r w:rsidRPr="00CE65B7">
        <w:rPr>
          <w:rFonts w:hint="eastAsia"/>
          <w:color w:val="FF0000"/>
          <w:sz w:val="23"/>
          <w:szCs w:val="23"/>
        </w:rPr>
        <w:t>控制器</w:t>
      </w:r>
      <w:r>
        <w:rPr>
          <w:rFonts w:hint="eastAsia"/>
          <w:sz w:val="23"/>
          <w:szCs w:val="23"/>
        </w:rPr>
        <w:t>又可细分为：</w:t>
      </w:r>
    </w:p>
    <w:p w14:paraId="304C28A0"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1</w:t>
      </w:r>
      <w:r>
        <w:rPr>
          <w:rFonts w:hint="eastAsia"/>
          <w:sz w:val="23"/>
          <w:szCs w:val="23"/>
        </w:rPr>
        <w:t>）</w:t>
      </w:r>
      <w:r>
        <w:rPr>
          <w:rFonts w:hint="eastAsia"/>
          <w:sz w:val="23"/>
          <w:szCs w:val="23"/>
          <w:highlight w:val="yellow"/>
        </w:rPr>
        <w:t>协议适配层</w:t>
      </w:r>
      <w:r>
        <w:rPr>
          <w:rFonts w:hint="eastAsia"/>
          <w:sz w:val="23"/>
          <w:szCs w:val="23"/>
        </w:rPr>
        <w:t>，主要实现底层多种协议的适配，包括支持多种</w:t>
      </w:r>
      <w:r>
        <w:rPr>
          <w:rFonts w:hint="eastAsia"/>
          <w:sz w:val="23"/>
          <w:szCs w:val="23"/>
          <w:highlight w:val="yellow"/>
        </w:rPr>
        <w:t>南向接口协议</w:t>
      </w:r>
      <w:r>
        <w:rPr>
          <w:rFonts w:hint="eastAsia"/>
          <w:sz w:val="23"/>
          <w:szCs w:val="23"/>
        </w:rPr>
        <w:t>；</w:t>
      </w:r>
    </w:p>
    <w:p w14:paraId="74BF4303"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2</w:t>
      </w:r>
      <w:r>
        <w:rPr>
          <w:rFonts w:hint="eastAsia"/>
          <w:sz w:val="23"/>
          <w:szCs w:val="23"/>
        </w:rPr>
        <w:t>）基础网络层，用于实现关键的网络控制逻辑，包括拓扑管理、主机管理、设备管理、链路管理、路径计算等；</w:t>
      </w:r>
    </w:p>
    <w:p w14:paraId="687AAF77"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3</w:t>
      </w:r>
      <w:r>
        <w:rPr>
          <w:rFonts w:hint="eastAsia"/>
          <w:sz w:val="23"/>
          <w:szCs w:val="23"/>
        </w:rPr>
        <w:t>）内置应用层，提供基础的</w:t>
      </w:r>
      <w:r>
        <w:rPr>
          <w:rFonts w:hint="eastAsia"/>
          <w:sz w:val="23"/>
          <w:szCs w:val="23"/>
        </w:rPr>
        <w:t>L2</w:t>
      </w:r>
      <w:r>
        <w:rPr>
          <w:rFonts w:hint="eastAsia"/>
          <w:sz w:val="23"/>
          <w:szCs w:val="23"/>
        </w:rPr>
        <w:t>网络、</w:t>
      </w:r>
      <w:r>
        <w:rPr>
          <w:rFonts w:hint="eastAsia"/>
          <w:sz w:val="23"/>
          <w:szCs w:val="23"/>
        </w:rPr>
        <w:t>L</w:t>
      </w:r>
      <w:r>
        <w:rPr>
          <w:sz w:val="23"/>
          <w:szCs w:val="23"/>
        </w:rPr>
        <w:t>3</w:t>
      </w:r>
      <w:r>
        <w:rPr>
          <w:rFonts w:hint="eastAsia"/>
          <w:sz w:val="23"/>
          <w:szCs w:val="23"/>
        </w:rPr>
        <w:t>网络、</w:t>
      </w:r>
      <w:r>
        <w:rPr>
          <w:rFonts w:hint="eastAsia"/>
          <w:sz w:val="23"/>
          <w:szCs w:val="23"/>
        </w:rPr>
        <w:t>O</w:t>
      </w:r>
      <w:r>
        <w:rPr>
          <w:sz w:val="23"/>
          <w:szCs w:val="23"/>
        </w:rPr>
        <w:t>verlay</w:t>
      </w:r>
      <w:r>
        <w:rPr>
          <w:rFonts w:hint="eastAsia"/>
          <w:sz w:val="23"/>
          <w:szCs w:val="23"/>
        </w:rPr>
        <w:t>网络、服务功能链等功能和调用接口；</w:t>
      </w:r>
    </w:p>
    <w:p w14:paraId="45AA5F4B"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4</w:t>
      </w:r>
      <w:r>
        <w:rPr>
          <w:rFonts w:hint="eastAsia"/>
          <w:sz w:val="23"/>
          <w:szCs w:val="23"/>
        </w:rPr>
        <w:t>）北向接口层，用于提供与应用层交互地</w:t>
      </w:r>
      <w:r>
        <w:rPr>
          <w:rFonts w:hint="eastAsia"/>
          <w:sz w:val="23"/>
          <w:szCs w:val="23"/>
          <w:highlight w:val="yellow"/>
        </w:rPr>
        <w:t>北向接口</w:t>
      </w:r>
      <w:r>
        <w:rPr>
          <w:rFonts w:hint="eastAsia"/>
          <w:sz w:val="23"/>
          <w:szCs w:val="23"/>
        </w:rPr>
        <w:t>。包括如</w:t>
      </w:r>
      <w:r>
        <w:rPr>
          <w:rFonts w:hint="eastAsia"/>
          <w:sz w:val="23"/>
          <w:szCs w:val="23"/>
        </w:rPr>
        <w:t>REST</w:t>
      </w:r>
      <w:r>
        <w:rPr>
          <w:sz w:val="23"/>
          <w:szCs w:val="23"/>
        </w:rPr>
        <w:t xml:space="preserve"> </w:t>
      </w:r>
      <w:r>
        <w:rPr>
          <w:rFonts w:hint="eastAsia"/>
          <w:sz w:val="23"/>
          <w:szCs w:val="23"/>
        </w:rPr>
        <w:t>API</w:t>
      </w:r>
      <w:r>
        <w:rPr>
          <w:rFonts w:hint="eastAsia"/>
          <w:sz w:val="23"/>
          <w:szCs w:val="23"/>
        </w:rPr>
        <w:t>接口、嵌入式</w:t>
      </w:r>
      <w:r>
        <w:rPr>
          <w:rFonts w:hint="eastAsia"/>
          <w:sz w:val="23"/>
          <w:szCs w:val="23"/>
        </w:rPr>
        <w:t>API</w:t>
      </w:r>
      <w:r>
        <w:rPr>
          <w:rFonts w:hint="eastAsia"/>
          <w:sz w:val="23"/>
          <w:szCs w:val="23"/>
        </w:rPr>
        <w:t>接口、</w:t>
      </w:r>
      <w:r>
        <w:rPr>
          <w:rFonts w:hint="eastAsia"/>
          <w:sz w:val="23"/>
          <w:szCs w:val="23"/>
        </w:rPr>
        <w:t>RESTCONF</w:t>
      </w:r>
      <w:r>
        <w:rPr>
          <w:rFonts w:hint="eastAsia"/>
          <w:sz w:val="23"/>
          <w:szCs w:val="23"/>
        </w:rPr>
        <w:t>接口等；</w:t>
      </w:r>
    </w:p>
    <w:p w14:paraId="34168BC6"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5</w:t>
      </w:r>
      <w:r>
        <w:rPr>
          <w:rFonts w:hint="eastAsia"/>
          <w:sz w:val="23"/>
          <w:szCs w:val="23"/>
        </w:rPr>
        <w:t>）配置管理层，该层实现软件管理、集群管理、用户界面等功能。</w:t>
      </w:r>
    </w:p>
    <w:p w14:paraId="5FFD085D"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w:t>
      </w:r>
      <w:r>
        <w:rPr>
          <w:rFonts w:hint="eastAsia"/>
          <w:sz w:val="23"/>
          <w:szCs w:val="23"/>
        </w:rPr>
        <w:t>3</w:t>
      </w:r>
      <w:r>
        <w:rPr>
          <w:rFonts w:hint="eastAsia"/>
          <w:sz w:val="23"/>
          <w:szCs w:val="23"/>
        </w:rPr>
        <w:t>）应用平面层由多种网络应用填充而成</w:t>
      </w:r>
      <w:r>
        <w:rPr>
          <w:rFonts w:hint="eastAsia"/>
          <w:sz w:val="23"/>
          <w:szCs w:val="23"/>
        </w:rPr>
        <w:t>,</w:t>
      </w:r>
      <w:r>
        <w:rPr>
          <w:rFonts w:hint="eastAsia"/>
          <w:sz w:val="23"/>
          <w:szCs w:val="23"/>
        </w:rPr>
        <w:t>包括数据预处理、数据共享、服务调度、服务迁移、服务卸载、故障检测、资源管理等系统应用。该层所包含的应用功能为本项目后续算法和服务提供计算环境以及资源支持。</w:t>
      </w:r>
    </w:p>
    <w:p w14:paraId="0936C509" w14:textId="77777777" w:rsidR="004E09D6" w:rsidRDefault="00110010">
      <w:pPr>
        <w:autoSpaceDE w:val="0"/>
        <w:autoSpaceDN w:val="0"/>
        <w:adjustRightInd w:val="0"/>
        <w:spacing w:beforeLines="100" w:before="312" w:afterLines="100" w:after="312" w:line="276" w:lineRule="auto"/>
        <w:jc w:val="left"/>
        <w:rPr>
          <w:rFonts w:eastAsia="微软雅黑"/>
          <w:b/>
          <w:bCs/>
          <w:color w:val="0070C0"/>
        </w:rPr>
      </w:pPr>
      <w:r>
        <w:rPr>
          <w:rFonts w:eastAsia="微软雅黑" w:hint="eastAsia"/>
          <w:b/>
          <w:bCs/>
          <w:color w:val="0070C0"/>
        </w:rPr>
        <w:t>A2</w:t>
      </w:r>
      <w:r>
        <w:rPr>
          <w:rFonts w:eastAsia="微软雅黑"/>
          <w:b/>
          <w:bCs/>
          <w:color w:val="0070C0"/>
        </w:rPr>
        <w:t xml:space="preserve"> </w:t>
      </w:r>
      <w:r>
        <w:rPr>
          <w:rFonts w:eastAsia="微软雅黑" w:hint="eastAsia"/>
          <w:b/>
          <w:bCs/>
          <w:color w:val="0070C0"/>
        </w:rPr>
        <w:t>边缘云的资源管理</w:t>
      </w:r>
    </w:p>
    <w:p w14:paraId="1531974E" w14:textId="77777777" w:rsidR="004E09D6" w:rsidRDefault="00110010">
      <w:pPr>
        <w:numPr>
          <w:ilvl w:val="0"/>
          <w:numId w:val="9"/>
        </w:numPr>
        <w:autoSpaceDE w:val="0"/>
        <w:autoSpaceDN w:val="0"/>
        <w:adjustRightInd w:val="0"/>
        <w:spacing w:line="440" w:lineRule="exact"/>
        <w:jc w:val="left"/>
        <w:rPr>
          <w:rFonts w:eastAsia="微软雅黑"/>
          <w:b/>
          <w:bCs/>
          <w:color w:val="0070C0"/>
        </w:rPr>
      </w:pPr>
      <w:r>
        <w:rPr>
          <w:rFonts w:ascii="微软雅黑" w:eastAsia="微软雅黑" w:hAnsi="微软雅黑" w:hint="eastAsia"/>
          <w:b/>
          <w:sz w:val="22"/>
          <w:szCs w:val="22"/>
        </w:rPr>
        <w:t>资源虚拟化模型构建</w:t>
      </w:r>
    </w:p>
    <w:p w14:paraId="2A86452F" w14:textId="77777777" w:rsidR="004E09D6" w:rsidRDefault="00110010">
      <w:pPr>
        <w:autoSpaceDE w:val="0"/>
        <w:autoSpaceDN w:val="0"/>
        <w:adjustRightInd w:val="0"/>
        <w:spacing w:line="440" w:lineRule="exact"/>
        <w:jc w:val="left"/>
        <w:rPr>
          <w:b/>
          <w:bCs/>
          <w:sz w:val="23"/>
          <w:szCs w:val="23"/>
        </w:rPr>
      </w:pPr>
      <w:commentRangeStart w:id="6"/>
      <w:commentRangeStart w:id="7"/>
      <w:r>
        <w:rPr>
          <w:rFonts w:hint="eastAsia"/>
          <w:b/>
          <w:bCs/>
          <w:sz w:val="23"/>
          <w:szCs w:val="23"/>
        </w:rPr>
        <w:t>基于抽象解释和模型检测的任务异构资源混合分析方法</w:t>
      </w:r>
      <w:commentRangeEnd w:id="6"/>
      <w:r w:rsidR="0098370D">
        <w:rPr>
          <w:rStyle w:val="afb"/>
        </w:rPr>
        <w:commentReference w:id="6"/>
      </w:r>
      <w:commentRangeEnd w:id="7"/>
      <w:r w:rsidR="0098370D">
        <w:rPr>
          <w:rStyle w:val="afb"/>
        </w:rPr>
        <w:commentReference w:id="7"/>
      </w:r>
    </w:p>
    <w:p w14:paraId="7C18D83D" w14:textId="77777777" w:rsidR="004E09D6" w:rsidRDefault="00110010">
      <w:pPr>
        <w:autoSpaceDE w:val="0"/>
        <w:autoSpaceDN w:val="0"/>
        <w:adjustRightInd w:val="0"/>
        <w:spacing w:line="440" w:lineRule="exact"/>
        <w:ind w:firstLineChars="200" w:firstLine="460"/>
        <w:jc w:val="left"/>
        <w:rPr>
          <w:sz w:val="23"/>
          <w:szCs w:val="23"/>
        </w:rPr>
      </w:pPr>
      <w:r>
        <w:rPr>
          <w:rFonts w:hint="eastAsia"/>
          <w:sz w:val="23"/>
          <w:szCs w:val="23"/>
        </w:rPr>
        <w:t>传统的实时系统分析中，每个任务对资源的需求是通过</w:t>
      </w:r>
      <w:r>
        <w:rPr>
          <w:rFonts w:hint="eastAsia"/>
          <w:color w:val="0000FF"/>
          <w:sz w:val="23"/>
          <w:szCs w:val="23"/>
        </w:rPr>
        <w:t>最坏处理器占用时间</w:t>
      </w:r>
      <w:r>
        <w:rPr>
          <w:rFonts w:hint="eastAsia"/>
          <w:sz w:val="23"/>
          <w:szCs w:val="23"/>
        </w:rPr>
        <w:t>这个单一的指标进行描述的（最坏执行时间分析）。为了量化地评估各种不同的共享资源对任务的运行影响，不但需要对任务所需处理器时间进行分析，还需要对每个任务对各种共享资源的需求情况进行分析。本项目结合抽象解释技术与模型检测方法，</w:t>
      </w:r>
      <w:r>
        <w:rPr>
          <w:rFonts w:hint="eastAsia"/>
          <w:sz w:val="23"/>
          <w:szCs w:val="23"/>
          <w:highlight w:val="yellow"/>
        </w:rPr>
        <w:t>使用基于时间自动机的模型检测器</w:t>
      </w:r>
      <w:commentRangeStart w:id="8"/>
      <w:r>
        <w:rPr>
          <w:rFonts w:hint="eastAsia"/>
          <w:sz w:val="23"/>
          <w:szCs w:val="23"/>
          <w:highlight w:val="yellow"/>
        </w:rPr>
        <w:t>UPPAAL</w:t>
      </w:r>
      <w:commentRangeEnd w:id="8"/>
      <w:r w:rsidR="00F06EEF">
        <w:rPr>
          <w:rStyle w:val="afb"/>
        </w:rPr>
        <w:commentReference w:id="8"/>
      </w:r>
      <w:r>
        <w:rPr>
          <w:rFonts w:hint="eastAsia"/>
          <w:sz w:val="23"/>
          <w:szCs w:val="23"/>
        </w:rPr>
        <w:t>来对程序行为进行更精确的分析。</w:t>
      </w:r>
      <w:r>
        <w:rPr>
          <w:rFonts w:hint="eastAsia"/>
          <w:sz w:val="23"/>
          <w:szCs w:val="23"/>
        </w:rPr>
        <w:lastRenderedPageBreak/>
        <w:t>这两种方法的结合，可以在分析的精确度和效率织建获得期望的折中点。建立跨节点任务以及多节点协作任务执行时间与异构资源间的定量关系，该定量关系可表示为：</w:t>
      </w:r>
    </w:p>
    <w:p w14:paraId="602C96E4" w14:textId="77777777" w:rsidR="004E09D6" w:rsidRDefault="00110010">
      <w:pPr>
        <w:autoSpaceDE w:val="0"/>
        <w:autoSpaceDN w:val="0"/>
        <w:adjustRightInd w:val="0"/>
        <w:spacing w:line="440" w:lineRule="exact"/>
        <w:ind w:left="720"/>
        <w:jc w:val="left"/>
      </w:pPr>
      <w:r>
        <w:rPr>
          <w:position w:val="-12"/>
        </w:rPr>
        <w:object w:dxaOrig="3090" w:dyaOrig="398" w14:anchorId="28EAC2E1">
          <v:shape id="_x0000_i1027" type="#_x0000_t75" style="width:154.6pt;height:19.85pt" o:ole="">
            <v:imagedata r:id="rId14" o:title=""/>
          </v:shape>
          <o:OLEObject Type="Embed" ProgID="Equation.DSMT4" ShapeID="_x0000_i1027" DrawAspect="Content" ObjectID="_1789476126" r:id="rId15"/>
        </w:object>
      </w:r>
      <w:r>
        <w:t xml:space="preserve">                         </w:t>
      </w:r>
    </w:p>
    <w:p w14:paraId="29A5970D" w14:textId="77777777" w:rsidR="004E09D6" w:rsidRDefault="00110010">
      <w:pPr>
        <w:autoSpaceDE w:val="0"/>
        <w:autoSpaceDN w:val="0"/>
        <w:adjustRightInd w:val="0"/>
        <w:spacing w:line="440" w:lineRule="exact"/>
        <w:jc w:val="left"/>
        <w:rPr>
          <w:sz w:val="23"/>
          <w:szCs w:val="23"/>
        </w:rPr>
      </w:pPr>
      <w:r>
        <w:rPr>
          <w:rFonts w:hint="eastAsia"/>
        </w:rPr>
        <w:t>其中</w:t>
      </w:r>
      <w:r>
        <w:rPr>
          <w:position w:val="-12"/>
        </w:rPr>
        <w:object w:dxaOrig="240" w:dyaOrig="375" w14:anchorId="5142EC68">
          <v:shape id="_x0000_i1028" type="#_x0000_t75" style="width:12pt;height:18.9pt" o:ole="">
            <v:imagedata r:id="rId16" o:title=""/>
          </v:shape>
          <o:OLEObject Type="Embed" ProgID="Equation.DSMT4" ShapeID="_x0000_i1028" DrawAspect="Content" ObjectID="_1789476127" r:id="rId17"/>
        </w:object>
      </w:r>
      <w:r>
        <w:rPr>
          <w:rFonts w:hint="eastAsia"/>
        </w:rPr>
        <w:t>为任务</w:t>
      </w:r>
      <w:r>
        <w:rPr>
          <w:rFonts w:hint="eastAsia"/>
        </w:rPr>
        <w:t>i</w:t>
      </w:r>
      <w:r>
        <w:rPr>
          <w:rFonts w:hint="eastAsia"/>
        </w:rPr>
        <w:t>的执行时间，</w:t>
      </w:r>
      <w:r>
        <w:rPr>
          <w:position w:val="-12"/>
        </w:rPr>
        <w:object w:dxaOrig="255" w:dyaOrig="398" w14:anchorId="0F74343E">
          <v:shape id="_x0000_i1029" type="#_x0000_t75" style="width:12.9pt;height:19.85pt" o:ole="">
            <v:imagedata r:id="rId18" o:title=""/>
          </v:shape>
          <o:OLEObject Type="Embed" ProgID="Equation.DSMT4" ShapeID="_x0000_i1029" DrawAspect="Content" ObjectID="_1789476128" r:id="rId19"/>
        </w:object>
      </w:r>
      <w:r>
        <w:rPr>
          <w:rFonts w:hint="eastAsia"/>
        </w:rPr>
        <w:t>为第一种资源对应的分配比例，</w:t>
      </w:r>
      <w:r>
        <w:rPr>
          <w:position w:val="-12"/>
        </w:rPr>
        <w:object w:dxaOrig="285" w:dyaOrig="398" w14:anchorId="7804D58F">
          <v:shape id="_x0000_i1030" type="#_x0000_t75" style="width:14.3pt;height:19.85pt" o:ole="">
            <v:imagedata r:id="rId20" o:title=""/>
          </v:shape>
          <o:OLEObject Type="Embed" ProgID="Equation.DSMT4" ShapeID="_x0000_i1030" DrawAspect="Content" ObjectID="_1789476129" r:id="rId21"/>
        </w:object>
      </w:r>
      <w:r>
        <w:rPr>
          <w:rFonts w:hint="eastAsia"/>
        </w:rPr>
        <w:t>为任务卸载节点中第一种资源。通过分析不同资源的分配比例，可以实行对任务不同情况下执行时间的精准估计。</w:t>
      </w:r>
    </w:p>
    <w:p w14:paraId="50A0889E" w14:textId="77777777" w:rsidR="004E09D6" w:rsidRDefault="00110010">
      <w:pPr>
        <w:autoSpaceDE w:val="0"/>
        <w:autoSpaceDN w:val="0"/>
        <w:adjustRightInd w:val="0"/>
        <w:spacing w:line="440" w:lineRule="exact"/>
        <w:jc w:val="left"/>
        <w:rPr>
          <w:b/>
          <w:bCs/>
          <w:sz w:val="23"/>
          <w:szCs w:val="23"/>
        </w:rPr>
      </w:pPr>
      <w:r>
        <w:rPr>
          <w:rFonts w:hint="eastAsia"/>
          <w:b/>
          <w:bCs/>
          <w:sz w:val="23"/>
          <w:szCs w:val="23"/>
        </w:rPr>
        <w:t>虚拟化平台共享化资源使用量规定</w:t>
      </w:r>
    </w:p>
    <w:p w14:paraId="39A5E666" w14:textId="77777777" w:rsidR="004E09D6" w:rsidRDefault="00110010">
      <w:pPr>
        <w:autoSpaceDE w:val="0"/>
        <w:autoSpaceDN w:val="0"/>
        <w:adjustRightInd w:val="0"/>
        <w:spacing w:line="440" w:lineRule="exact"/>
        <w:ind w:firstLineChars="200" w:firstLine="460"/>
        <w:jc w:val="left"/>
        <w:rPr>
          <w:sz w:val="23"/>
          <w:szCs w:val="23"/>
        </w:rPr>
      </w:pPr>
      <w:r>
        <w:rPr>
          <w:rFonts w:hint="eastAsia"/>
          <w:sz w:val="23"/>
          <w:szCs w:val="23"/>
        </w:rPr>
        <w:t>在完成了量化描述每种共享资源对软件程序运行的影响以后，接下来需要在虚拟化平台资源监视器上提供接口对允许用户对各类共享资源所要求的使用量进行规定。在现有的可实现跨平台操作的虚拟化平台上，用户对虚拟机资源使用的唯一表达手段是</w:t>
      </w:r>
      <w:r>
        <w:rPr>
          <w:rFonts w:hint="eastAsia"/>
          <w:sz w:val="23"/>
          <w:szCs w:val="23"/>
          <w:highlight w:val="yellow"/>
        </w:rPr>
        <w:t>处理器使用权重</w:t>
      </w:r>
      <w:r>
        <w:rPr>
          <w:rFonts w:hint="eastAsia"/>
          <w:sz w:val="23"/>
          <w:szCs w:val="23"/>
        </w:rPr>
        <w:t>。而</w:t>
      </w:r>
      <w:r>
        <w:rPr>
          <w:rFonts w:hint="eastAsia"/>
          <w:sz w:val="23"/>
          <w:szCs w:val="23"/>
          <w:highlight w:val="yellow"/>
        </w:rPr>
        <w:t>本项目将结合多核处理器共享资源划分与隔离技术，设计异构资源可管控的资源管理器接口，允许用户对每个虚拟机所要使用的共享缓存，共享总线等资源的权重进行分配，真正达到任务资源按需分配的目的，实现对任务执行时间的</w:t>
      </w:r>
      <w:r>
        <w:rPr>
          <w:sz w:val="23"/>
          <w:szCs w:val="23"/>
          <w:highlight w:val="yellow"/>
        </w:rPr>
        <w:t>精准把控</w:t>
      </w:r>
      <w:r>
        <w:rPr>
          <w:sz w:val="23"/>
          <w:szCs w:val="23"/>
        </w:rPr>
        <w:t>。</w:t>
      </w:r>
    </w:p>
    <w:p w14:paraId="2C849818" w14:textId="77777777" w:rsidR="004E09D6" w:rsidRDefault="00110010">
      <w:pPr>
        <w:autoSpaceDE w:val="0"/>
        <w:autoSpaceDN w:val="0"/>
        <w:adjustRightInd w:val="0"/>
        <w:spacing w:line="440" w:lineRule="exact"/>
        <w:ind w:firstLine="460"/>
        <w:jc w:val="left"/>
        <w:rPr>
          <w:sz w:val="23"/>
          <w:szCs w:val="23"/>
        </w:rPr>
      </w:pPr>
      <w:r>
        <w:rPr>
          <w:sz w:val="23"/>
          <w:szCs w:val="23"/>
        </w:rPr>
        <w:t>综上所述，通过</w:t>
      </w:r>
      <w:r>
        <w:rPr>
          <w:sz w:val="23"/>
          <w:szCs w:val="23"/>
          <w:highlight w:val="yellow"/>
        </w:rPr>
        <w:t>设计任务异构资源需求分析方法并建立共享资源可调节的</w:t>
      </w:r>
      <w:r>
        <w:rPr>
          <w:rFonts w:hint="eastAsia"/>
          <w:sz w:val="23"/>
          <w:szCs w:val="23"/>
          <w:highlight w:val="yellow"/>
        </w:rPr>
        <w:t>虚拟化模型</w:t>
      </w:r>
      <w:r>
        <w:rPr>
          <w:rFonts w:hint="eastAsia"/>
          <w:sz w:val="23"/>
          <w:szCs w:val="23"/>
        </w:rPr>
        <w:t>，将实现对任务异构资源的细粒度匹配，达到对任务执行时间精准估计和高可控性。</w:t>
      </w:r>
    </w:p>
    <w:p w14:paraId="75CB9DAB" w14:textId="77777777" w:rsidR="004E09D6" w:rsidRDefault="004E09D6">
      <w:pPr>
        <w:autoSpaceDE w:val="0"/>
        <w:autoSpaceDN w:val="0"/>
        <w:adjustRightInd w:val="0"/>
        <w:spacing w:line="440" w:lineRule="exact"/>
        <w:ind w:left="284"/>
        <w:jc w:val="left"/>
        <w:rPr>
          <w:rFonts w:eastAsia="微软雅黑"/>
          <w:b/>
          <w:bCs/>
          <w:color w:val="0070C0"/>
        </w:rPr>
      </w:pPr>
    </w:p>
    <w:p w14:paraId="1F6C97DE" w14:textId="77777777" w:rsidR="004E09D6" w:rsidRDefault="00110010">
      <w:pPr>
        <w:numPr>
          <w:ilvl w:val="0"/>
          <w:numId w:val="9"/>
        </w:numPr>
        <w:autoSpaceDE w:val="0"/>
        <w:autoSpaceDN w:val="0"/>
        <w:adjustRightInd w:val="0"/>
        <w:spacing w:line="440" w:lineRule="exact"/>
        <w:jc w:val="left"/>
        <w:rPr>
          <w:rFonts w:eastAsia="微软雅黑"/>
          <w:b/>
          <w:bCs/>
          <w:color w:val="0070C0"/>
        </w:rPr>
      </w:pPr>
      <w:r>
        <w:rPr>
          <w:rFonts w:ascii="微软雅黑" w:eastAsia="微软雅黑" w:hAnsi="微软雅黑" w:hint="eastAsia"/>
          <w:b/>
          <w:sz w:val="22"/>
          <w:szCs w:val="22"/>
        </w:rPr>
        <w:t>计算任务优先级划分与资源调度</w:t>
      </w:r>
    </w:p>
    <w:p w14:paraId="240AE51C" w14:textId="77777777" w:rsidR="004E09D6" w:rsidRDefault="00110010">
      <w:pPr>
        <w:rPr>
          <w:b/>
          <w:bCs/>
        </w:rPr>
      </w:pPr>
      <w:r>
        <w:rPr>
          <w:rFonts w:hint="eastAsia"/>
          <w:b/>
          <w:bCs/>
        </w:rPr>
        <w:t>资源状态感知的计算任务优先级划分</w:t>
      </w:r>
    </w:p>
    <w:p w14:paraId="51042542" w14:textId="77777777" w:rsidR="004E09D6" w:rsidRDefault="00110010">
      <w:pPr>
        <w:autoSpaceDE w:val="0"/>
        <w:autoSpaceDN w:val="0"/>
        <w:adjustRightInd w:val="0"/>
        <w:spacing w:line="440" w:lineRule="exact"/>
        <w:ind w:firstLineChars="200" w:firstLine="480"/>
        <w:jc w:val="left"/>
      </w:pPr>
      <w:r>
        <w:rPr>
          <w:rFonts w:hint="eastAsia"/>
        </w:rPr>
        <w:t>本项目采用</w:t>
      </w:r>
      <w:r>
        <w:t>5G</w:t>
      </w:r>
      <w:r>
        <w:rPr>
          <w:rFonts w:hint="eastAsia"/>
        </w:rPr>
        <w:t>铁路专网，</w:t>
      </w:r>
      <w:r>
        <w:rPr>
          <w:rFonts w:hint="eastAsia"/>
          <w:b/>
          <w:bCs/>
        </w:rPr>
        <w:t>为保证关键高优先级任务带宽使用，计划采用</w:t>
      </w:r>
      <w:r>
        <w:rPr>
          <w:b/>
          <w:bCs/>
        </w:rPr>
        <w:t>多优先级保障机制</w:t>
      </w:r>
      <w:r>
        <w:rPr>
          <w:rFonts w:hint="eastAsia"/>
          <w:b/>
          <w:bCs/>
        </w:rPr>
        <w:t>实现计算任务优先级划分</w:t>
      </w:r>
      <w:r>
        <w:rPr>
          <w:rFonts w:hint="eastAsia"/>
        </w:rPr>
        <w:t>。</w:t>
      </w:r>
    </w:p>
    <w:p w14:paraId="271636C3" w14:textId="77777777" w:rsidR="004E09D6" w:rsidRDefault="00110010">
      <w:pPr>
        <w:autoSpaceDE w:val="0"/>
        <w:autoSpaceDN w:val="0"/>
        <w:adjustRightInd w:val="0"/>
        <w:spacing w:line="440" w:lineRule="exact"/>
        <w:ind w:firstLineChars="200" w:firstLine="480"/>
        <w:jc w:val="left"/>
        <w:rPr>
          <w:sz w:val="23"/>
          <w:szCs w:val="23"/>
        </w:rPr>
      </w:pPr>
      <w:r>
        <w:rPr>
          <w:rFonts w:hint="eastAsia"/>
        </w:rPr>
        <w:t>已知</w:t>
      </w:r>
      <w:r>
        <w:rPr>
          <w:rFonts w:hint="eastAsia"/>
        </w:rPr>
        <w:t>C</w:t>
      </w:r>
      <w:r>
        <w:t>TCS-3</w:t>
      </w:r>
      <w:r>
        <w:t>级列控业务涉及到铁路行车安全，</w:t>
      </w:r>
      <w:r>
        <w:t>GSM-R</w:t>
      </w:r>
      <w:r>
        <w:t>系统承载列控业务采用电路域交换的</w:t>
      </w:r>
      <w:r>
        <w:t>CSD</w:t>
      </w:r>
      <w:r>
        <w:t>模式，列控业务独占无线信道，同时将列控业务的优先级设置为</w:t>
      </w:r>
      <w:r>
        <w:t>1</w:t>
      </w:r>
      <w:r>
        <w:t>级从而保障在网络资源不足时列控业务的可靠运行</w:t>
      </w:r>
      <w:r>
        <w:rPr>
          <w:rFonts w:hint="eastAsia"/>
        </w:rPr>
        <w:t>。</w:t>
      </w:r>
      <w:r>
        <w:t>5G</w:t>
      </w:r>
      <w:r>
        <w:t>网络采用分组交换模式，不再支持类似于</w:t>
      </w:r>
      <w:r>
        <w:t>GSM-R</w:t>
      </w:r>
      <w:r>
        <w:t>的业务独占信道模式。</w:t>
      </w:r>
      <w:r>
        <w:rPr>
          <w:highlight w:val="yellow"/>
        </w:rPr>
        <w:t>在</w:t>
      </w:r>
      <w:r>
        <w:rPr>
          <w:highlight w:val="yellow"/>
        </w:rPr>
        <w:t>5G</w:t>
      </w:r>
      <w:r>
        <w:rPr>
          <w:highlight w:val="yellow"/>
        </w:rPr>
        <w:t>网络</w:t>
      </w:r>
      <w:r>
        <w:rPr>
          <w:highlight w:val="yellow"/>
        </w:rPr>
        <w:t>QoS</w:t>
      </w:r>
      <w:r>
        <w:rPr>
          <w:highlight w:val="yellow"/>
        </w:rPr>
        <w:t>保障机制中，涉及到优先级的参数主要有</w:t>
      </w:r>
      <w:r>
        <w:rPr>
          <w:highlight w:val="yellow"/>
        </w:rPr>
        <w:t>5QI</w:t>
      </w:r>
      <w:r>
        <w:rPr>
          <w:highlight w:val="yellow"/>
        </w:rPr>
        <w:t>和</w:t>
      </w:r>
      <w:r>
        <w:rPr>
          <w:highlight w:val="yellow"/>
        </w:rPr>
        <w:t>ARP</w:t>
      </w:r>
      <w:r>
        <w:t>。</w:t>
      </w:r>
      <w:r>
        <w:t>5QI</w:t>
      </w:r>
      <w:r>
        <w:t>是一个用于索引</w:t>
      </w:r>
      <w:r>
        <w:t xml:space="preserve">5G QoS </w:t>
      </w:r>
      <w:r>
        <w:t>特性的标量，可以定义优先级特性。</w:t>
      </w:r>
      <w:r>
        <w:t>ARP</w:t>
      </w:r>
      <w:r>
        <w:t>决定资源请求的相对重要性，包含优先级、抢占功能和抢占漏洞的信息，用于资源分配和保留优先级。在资源有限的情况下，</w:t>
      </w:r>
      <w:r>
        <w:t>ARP</w:t>
      </w:r>
      <w:r>
        <w:t>优先级决定是否可以接受或者拒绝新的</w:t>
      </w:r>
      <w:r>
        <w:t>QoS</w:t>
      </w:r>
      <w:r>
        <w:t>流，并且选择抢占哪个现有</w:t>
      </w:r>
      <w:r>
        <w:t>QoS</w:t>
      </w:r>
      <w:r>
        <w:t>流。</w:t>
      </w:r>
      <w:r>
        <w:rPr>
          <w:highlight w:val="yellow"/>
        </w:rPr>
        <w:t>多优先级保障机制检测</w:t>
      </w:r>
      <w:r>
        <w:t>分为两个方面，一是使用低优先级业务</w:t>
      </w:r>
      <w:r>
        <w:lastRenderedPageBreak/>
        <w:t>占满网络带宽的前提下，使用高优先级业务抢占资源，二是高优先级业务运行前提下使用低优先级业务灌满网络带宽，检测这两种情况下高优先级业务带宽是否仍可以得到保障。</w:t>
      </w:r>
    </w:p>
    <w:p w14:paraId="1A3F8BE4" w14:textId="77777777" w:rsidR="004E09D6" w:rsidRDefault="00110010">
      <w:pPr>
        <w:rPr>
          <w:b/>
          <w:bCs/>
        </w:rPr>
      </w:pPr>
      <w:r>
        <w:rPr>
          <w:rFonts w:hint="eastAsia"/>
          <w:b/>
          <w:bCs/>
        </w:rPr>
        <w:t>MEC</w:t>
      </w:r>
      <w:r>
        <w:rPr>
          <w:rFonts w:hint="eastAsia"/>
          <w:b/>
          <w:bCs/>
        </w:rPr>
        <w:t>上的高并发任务</w:t>
      </w:r>
    </w:p>
    <w:p w14:paraId="12E67463" w14:textId="77777777" w:rsidR="004E09D6" w:rsidRDefault="00110010">
      <w:pPr>
        <w:spacing w:line="360" w:lineRule="auto"/>
        <w:ind w:firstLine="420"/>
        <w:rPr>
          <w:sz w:val="23"/>
          <w:szCs w:val="23"/>
        </w:rPr>
      </w:pPr>
      <w:r>
        <w:rPr>
          <w:rFonts w:hint="eastAsia"/>
          <w:sz w:val="23"/>
          <w:szCs w:val="23"/>
        </w:rPr>
        <w:t>高并发</w:t>
      </w:r>
      <w:r>
        <w:rPr>
          <w:sz w:val="23"/>
          <w:szCs w:val="23"/>
        </w:rPr>
        <w:t>是</w:t>
      </w:r>
      <w:r>
        <w:rPr>
          <w:rFonts w:hint="eastAsia"/>
          <w:sz w:val="23"/>
          <w:szCs w:val="23"/>
        </w:rPr>
        <w:t>协同计算架构设计</w:t>
      </w:r>
      <w:r>
        <w:rPr>
          <w:sz w:val="23"/>
          <w:szCs w:val="23"/>
        </w:rPr>
        <w:t>中必须考虑的因素之一，它通常是指，通过设计</w:t>
      </w:r>
      <w:r>
        <w:rPr>
          <w:rFonts w:hint="eastAsia"/>
          <w:sz w:val="23"/>
          <w:szCs w:val="23"/>
        </w:rPr>
        <w:t>从而</w:t>
      </w:r>
      <w:r>
        <w:rPr>
          <w:sz w:val="23"/>
          <w:szCs w:val="23"/>
        </w:rPr>
        <w:t>保证系统能够同时并行处理很多请求。</w:t>
      </w:r>
      <w:r>
        <w:rPr>
          <w:rFonts w:hint="eastAsia"/>
          <w:sz w:val="23"/>
          <w:szCs w:val="23"/>
        </w:rPr>
        <w:t>当很多用户在边缘云同时进行活动时，非并发编写的程序环境很容易引起卡顿，线程阻塞，从而导致服务器的宕机。需要启用适合的高并发方案来解决程序问题。对于不同的应用场景通常会采用不同的并发处理，经过多次的实验验证，最适合该项目的解决方案如下所示：</w:t>
      </w:r>
    </w:p>
    <w:p w14:paraId="2E0BA32D" w14:textId="77777777" w:rsidR="004E09D6" w:rsidRDefault="00110010">
      <w:pPr>
        <w:pStyle w:val="afd"/>
        <w:numPr>
          <w:ilvl w:val="0"/>
          <w:numId w:val="10"/>
        </w:numPr>
        <w:spacing w:line="360" w:lineRule="auto"/>
        <w:ind w:firstLineChars="0"/>
        <w:rPr>
          <w:color w:val="FF0000"/>
          <w:sz w:val="23"/>
          <w:szCs w:val="23"/>
        </w:rPr>
      </w:pPr>
      <w:r>
        <w:rPr>
          <w:rFonts w:hint="eastAsia"/>
          <w:color w:val="FF0000"/>
          <w:sz w:val="23"/>
          <w:szCs w:val="23"/>
        </w:rPr>
        <w:t>资源服务器下沉云端</w:t>
      </w:r>
    </w:p>
    <w:p w14:paraId="0F7FCB72" w14:textId="77777777" w:rsidR="004E09D6" w:rsidRDefault="00110010">
      <w:pPr>
        <w:spacing w:line="360" w:lineRule="auto"/>
        <w:ind w:firstLine="480"/>
        <w:rPr>
          <w:sz w:val="23"/>
          <w:szCs w:val="23"/>
        </w:rPr>
      </w:pPr>
      <w:r>
        <w:rPr>
          <w:rFonts w:hint="eastAsia"/>
          <w:sz w:val="23"/>
          <w:szCs w:val="23"/>
        </w:rPr>
        <w:t>高速列车控制系统主要服务为转辙机道岔和车载设备故障检测，对于“云</w:t>
      </w:r>
      <w:r>
        <w:rPr>
          <w:rFonts w:hint="eastAsia"/>
          <w:sz w:val="23"/>
          <w:szCs w:val="23"/>
        </w:rPr>
        <w:t>-</w:t>
      </w:r>
      <w:r>
        <w:rPr>
          <w:rFonts w:hint="eastAsia"/>
          <w:sz w:val="23"/>
          <w:szCs w:val="23"/>
        </w:rPr>
        <w:t>边</w:t>
      </w:r>
      <w:r>
        <w:rPr>
          <w:rFonts w:hint="eastAsia"/>
          <w:sz w:val="23"/>
          <w:szCs w:val="23"/>
        </w:rPr>
        <w:t>-</w:t>
      </w:r>
      <w:r>
        <w:rPr>
          <w:rFonts w:hint="eastAsia"/>
          <w:sz w:val="23"/>
          <w:szCs w:val="23"/>
        </w:rPr>
        <w:t>端”协同计算架构</w:t>
      </w:r>
      <w:r>
        <w:rPr>
          <w:sz w:val="23"/>
          <w:szCs w:val="23"/>
        </w:rPr>
        <w:t>，</w:t>
      </w:r>
      <w:r>
        <w:rPr>
          <w:rFonts w:hint="eastAsia"/>
          <w:sz w:val="23"/>
          <w:szCs w:val="23"/>
        </w:rPr>
        <w:t>故障原始数据资源对</w:t>
      </w:r>
      <w:r>
        <w:rPr>
          <w:sz w:val="23"/>
          <w:szCs w:val="23"/>
        </w:rPr>
        <w:t>资源</w:t>
      </w:r>
      <w:r>
        <w:rPr>
          <w:rFonts w:hint="eastAsia"/>
          <w:sz w:val="23"/>
          <w:szCs w:val="23"/>
        </w:rPr>
        <w:t>服务器站用量较大</w:t>
      </w:r>
      <w:r>
        <w:rPr>
          <w:sz w:val="23"/>
          <w:szCs w:val="23"/>
        </w:rPr>
        <w:t>，</w:t>
      </w:r>
      <w:r w:rsidRPr="00F06EEF">
        <w:rPr>
          <w:rFonts w:hint="eastAsia"/>
          <w:color w:val="FF0000"/>
          <w:sz w:val="23"/>
          <w:szCs w:val="23"/>
        </w:rPr>
        <w:t>将数据资源与访问</w:t>
      </w:r>
      <w:r w:rsidRPr="00F06EEF">
        <w:rPr>
          <w:color w:val="FF0000"/>
          <w:sz w:val="23"/>
          <w:szCs w:val="23"/>
        </w:rPr>
        <w:t>页面进行分离</w:t>
      </w:r>
      <w:r w:rsidRPr="00F06EEF">
        <w:rPr>
          <w:rFonts w:hint="eastAsia"/>
          <w:color w:val="FF0000"/>
          <w:sz w:val="23"/>
          <w:szCs w:val="23"/>
        </w:rPr>
        <w:t>，加载至对应边缘云上的资源</w:t>
      </w:r>
      <w:r w:rsidRPr="00F06EEF">
        <w:rPr>
          <w:color w:val="FF0000"/>
          <w:sz w:val="23"/>
          <w:szCs w:val="23"/>
        </w:rPr>
        <w:t>服务器</w:t>
      </w:r>
      <w:r w:rsidRPr="00F06EEF">
        <w:rPr>
          <w:rFonts w:hint="eastAsia"/>
          <w:color w:val="FF0000"/>
          <w:sz w:val="23"/>
          <w:szCs w:val="23"/>
        </w:rPr>
        <w:t>中</w:t>
      </w:r>
      <w:r w:rsidRPr="00F06EEF">
        <w:rPr>
          <w:color w:val="FF0000"/>
          <w:sz w:val="23"/>
          <w:szCs w:val="23"/>
        </w:rPr>
        <w:t>。这样的架构可以降低提供页面访问请求的服务器系统压力，并且可以保证系统不会因为图片</w:t>
      </w:r>
      <w:r w:rsidRPr="00F06EEF">
        <w:rPr>
          <w:rFonts w:hint="eastAsia"/>
          <w:color w:val="FF0000"/>
          <w:sz w:val="23"/>
          <w:szCs w:val="23"/>
        </w:rPr>
        <w:t>无法及时渲染</w:t>
      </w:r>
      <w:r w:rsidRPr="00F06EEF">
        <w:rPr>
          <w:color w:val="FF0000"/>
          <w:sz w:val="23"/>
          <w:szCs w:val="23"/>
        </w:rPr>
        <w:t>的问题而崩溃。</w:t>
      </w:r>
      <w:r>
        <w:rPr>
          <w:rFonts w:hint="eastAsia"/>
          <w:sz w:val="23"/>
          <w:szCs w:val="23"/>
        </w:rPr>
        <w:t>同时</w:t>
      </w:r>
      <w:r>
        <w:rPr>
          <w:sz w:val="23"/>
          <w:szCs w:val="23"/>
        </w:rPr>
        <w:t>在</w:t>
      </w:r>
      <w:r>
        <w:rPr>
          <w:rFonts w:hint="eastAsia"/>
          <w:sz w:val="23"/>
          <w:szCs w:val="23"/>
        </w:rPr>
        <w:t>资源</w:t>
      </w:r>
      <w:r>
        <w:rPr>
          <w:sz w:val="23"/>
          <w:szCs w:val="23"/>
        </w:rPr>
        <w:t>服务器上，</w:t>
      </w:r>
      <w:r>
        <w:rPr>
          <w:rFonts w:hint="eastAsia"/>
          <w:sz w:val="23"/>
          <w:szCs w:val="23"/>
        </w:rPr>
        <w:t>能够利用</w:t>
      </w:r>
      <w:r>
        <w:rPr>
          <w:sz w:val="23"/>
          <w:szCs w:val="23"/>
        </w:rPr>
        <w:t>不同的配置</w:t>
      </w:r>
      <w:r>
        <w:rPr>
          <w:rFonts w:hint="eastAsia"/>
          <w:sz w:val="23"/>
          <w:szCs w:val="23"/>
        </w:rPr>
        <w:t>达到更好的</w:t>
      </w:r>
      <w:r>
        <w:rPr>
          <w:sz w:val="23"/>
          <w:szCs w:val="23"/>
        </w:rPr>
        <w:t>优化。</w:t>
      </w:r>
      <w:r>
        <w:rPr>
          <w:rFonts w:hint="eastAsia"/>
          <w:sz w:val="23"/>
          <w:szCs w:val="23"/>
        </w:rPr>
        <w:t xml:space="preserve"> </w:t>
      </w:r>
    </w:p>
    <w:p w14:paraId="34AC7C94" w14:textId="77777777" w:rsidR="004E09D6" w:rsidRDefault="00110010">
      <w:pPr>
        <w:pStyle w:val="afd"/>
        <w:numPr>
          <w:ilvl w:val="0"/>
          <w:numId w:val="10"/>
        </w:numPr>
        <w:spacing w:line="360" w:lineRule="auto"/>
        <w:ind w:firstLineChars="0"/>
        <w:rPr>
          <w:sz w:val="23"/>
          <w:szCs w:val="23"/>
        </w:rPr>
      </w:pPr>
      <w:r>
        <w:rPr>
          <w:rFonts w:hint="eastAsia"/>
          <w:sz w:val="23"/>
          <w:szCs w:val="23"/>
        </w:rPr>
        <w:t>服务器资源</w:t>
      </w:r>
      <w:r>
        <w:rPr>
          <w:sz w:val="23"/>
          <w:szCs w:val="23"/>
        </w:rPr>
        <w:t>缓存</w:t>
      </w:r>
    </w:p>
    <w:p w14:paraId="5833FB07" w14:textId="77777777" w:rsidR="004E09D6" w:rsidRDefault="00110010">
      <w:pPr>
        <w:autoSpaceDE w:val="0"/>
        <w:autoSpaceDN w:val="0"/>
        <w:adjustRightInd w:val="0"/>
        <w:spacing w:line="440" w:lineRule="exact"/>
        <w:ind w:firstLineChars="200" w:firstLine="460"/>
        <w:jc w:val="left"/>
        <w:rPr>
          <w:sz w:val="23"/>
          <w:szCs w:val="23"/>
        </w:rPr>
      </w:pPr>
      <w:r>
        <w:rPr>
          <w:rFonts w:hint="eastAsia"/>
          <w:sz w:val="23"/>
          <w:szCs w:val="23"/>
        </w:rPr>
        <w:t>更新任务状态时，需要访问数据库获取最新任务状态，在任务状态更新后，将该数据缓存在对应边缘云服务端，当用户访问时返回该缓存中所记录的结果。定时对缓存中的数据进行更新，从而降低任务状态计算量。边缘云服务端缓存既可以提高单个请求的响应速度，又可以降低服务层及数据库层的压力。除此之外多个服务实例都可以读取该边缘云上服务端缓存的信息，提高了数据扩展性。</w:t>
      </w:r>
      <w:r>
        <w:rPr>
          <w:sz w:val="23"/>
          <w:szCs w:val="23"/>
        </w:rPr>
        <w:t>为了避免每次都向</w:t>
      </w:r>
      <w:r>
        <w:rPr>
          <w:rFonts w:hint="eastAsia"/>
          <w:sz w:val="23"/>
          <w:szCs w:val="23"/>
        </w:rPr>
        <w:t>数据库</w:t>
      </w:r>
      <w:r>
        <w:rPr>
          <w:sz w:val="23"/>
          <w:szCs w:val="23"/>
        </w:rPr>
        <w:t>中取得数据，把用户常常访问到的数据放到内存中，甚至缓存</w:t>
      </w:r>
      <w:r>
        <w:rPr>
          <w:rFonts w:hint="eastAsia"/>
          <w:sz w:val="23"/>
          <w:szCs w:val="23"/>
        </w:rPr>
        <w:t>巨</w:t>
      </w:r>
      <w:r>
        <w:rPr>
          <w:sz w:val="23"/>
          <w:szCs w:val="23"/>
        </w:rPr>
        <w:t>大时可以把内存中的缓存放到硬盘中。</w:t>
      </w:r>
    </w:p>
    <w:p w14:paraId="5D321D66" w14:textId="77777777" w:rsidR="004E09D6" w:rsidRDefault="00110010">
      <w:pPr>
        <w:autoSpaceDE w:val="0"/>
        <w:autoSpaceDN w:val="0"/>
        <w:adjustRightInd w:val="0"/>
        <w:spacing w:line="440" w:lineRule="exact"/>
        <w:ind w:left="720"/>
        <w:jc w:val="left"/>
      </w:pPr>
      <w:r>
        <w:rPr>
          <w:noProof/>
        </w:rPr>
        <w:lastRenderedPageBreak/>
        <mc:AlternateContent>
          <mc:Choice Requires="wps">
            <w:drawing>
              <wp:anchor distT="45720" distB="45720" distL="114300" distR="114300" simplePos="0" relativeHeight="251660288" behindDoc="0" locked="0" layoutInCell="1" allowOverlap="1" wp14:anchorId="6C81C123" wp14:editId="48DB5506">
                <wp:simplePos x="0" y="0"/>
                <wp:positionH relativeFrom="column">
                  <wp:posOffset>325120</wp:posOffset>
                </wp:positionH>
                <wp:positionV relativeFrom="paragraph">
                  <wp:posOffset>101600</wp:posOffset>
                </wp:positionV>
                <wp:extent cx="4432935" cy="3713480"/>
                <wp:effectExtent l="0" t="0" r="5715"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935" cy="3713480"/>
                        </a:xfrm>
                        <a:prstGeom prst="rect">
                          <a:avLst/>
                        </a:prstGeom>
                        <a:solidFill>
                          <a:srgbClr val="FFFFFF"/>
                        </a:solidFill>
                        <a:ln w="9525">
                          <a:noFill/>
                          <a:miter lim="800000"/>
                        </a:ln>
                      </wps:spPr>
                      <wps:txbx>
                        <w:txbxContent>
                          <w:p w14:paraId="2DC14A3A" w14:textId="77777777" w:rsidR="00110010" w:rsidRDefault="00110010">
                            <w:r>
                              <w:object w:dxaOrig="6788" w:dyaOrig="5385" w14:anchorId="6DD076C4">
                                <v:shape id="_x0000_i1032" type="#_x0000_t75" style="width:339.25pt;height:269.1pt" o:ole="">
                                  <v:imagedata r:id="rId22" o:title=""/>
                                </v:shape>
                                <o:OLEObject Type="Embed" ProgID="Visio.Drawing.15" ShapeID="_x0000_i1032" DrawAspect="Content" ObjectID="_1789476203" r:id="rId23"/>
                              </w:object>
                            </w:r>
                          </w:p>
                        </w:txbxContent>
                      </wps:txbx>
                      <wps:bodyPr rot="0" vert="horz" wrap="square" lIns="91440" tIns="45720" rIns="91440" bIns="45720" anchor="t" anchorCtr="0">
                        <a:noAutofit/>
                      </wps:bodyPr>
                    </wps:wsp>
                  </a:graphicData>
                </a:graphic>
              </wp:anchor>
            </w:drawing>
          </mc:Choice>
          <mc:Fallback>
            <w:pict>
              <v:shapetype w14:anchorId="6C81C123" id="_x0000_t202" coordsize="21600,21600" o:spt="202" path="m,l,21600r21600,l21600,xe">
                <v:stroke joinstyle="miter"/>
                <v:path gradientshapeok="t" o:connecttype="rect"/>
              </v:shapetype>
              <v:shape id="文本框 2" o:spid="_x0000_s1026" type="#_x0000_t202" style="position:absolute;left:0;text-align:left;margin-left:25.6pt;margin-top:8pt;width:349.05pt;height:292.4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" stroked="f">
                <v:textbox>
                  <w:txbxContent>
                    <w:p w14:paraId="2DC14A3A" w14:textId="77777777" w:rsidR="00110010" w:rsidRDefault="00110010">
                      <w:r>
                        <w:object w:dxaOrig="6788" w:dyaOrig="5385" w14:anchorId="6DD076C4">
                          <v:shape id="_x0000_i1032" type="#_x0000_t75" style="width:339.25pt;height:269.1pt" o:ole="">
                            <v:imagedata r:id="rId22" o:title=""/>
                          </v:shape>
                          <o:OLEObject Type="Embed" ProgID="Visio.Drawing.15" ShapeID="_x0000_i1032" DrawAspect="Content" ObjectID="_1789476203" r:id="rId24"/>
                        </w:object>
                      </w:r>
                    </w:p>
                  </w:txbxContent>
                </v:textbox>
                <w10:wrap type="square"/>
              </v:shape>
            </w:pict>
          </mc:Fallback>
        </mc:AlternateContent>
      </w:r>
    </w:p>
    <w:p w14:paraId="669EB46F" w14:textId="77777777" w:rsidR="004E09D6" w:rsidRDefault="004E09D6">
      <w:pPr>
        <w:autoSpaceDE w:val="0"/>
        <w:autoSpaceDN w:val="0"/>
        <w:adjustRightInd w:val="0"/>
        <w:spacing w:line="440" w:lineRule="exact"/>
        <w:ind w:left="720"/>
        <w:jc w:val="left"/>
      </w:pPr>
    </w:p>
    <w:p w14:paraId="717CF31E" w14:textId="77777777" w:rsidR="004E09D6" w:rsidRDefault="004E09D6">
      <w:pPr>
        <w:autoSpaceDE w:val="0"/>
        <w:autoSpaceDN w:val="0"/>
        <w:adjustRightInd w:val="0"/>
        <w:spacing w:line="440" w:lineRule="exact"/>
        <w:ind w:left="720"/>
        <w:jc w:val="left"/>
      </w:pPr>
    </w:p>
    <w:p w14:paraId="6187BC35" w14:textId="77777777" w:rsidR="004E09D6" w:rsidRDefault="004E09D6">
      <w:pPr>
        <w:autoSpaceDE w:val="0"/>
        <w:autoSpaceDN w:val="0"/>
        <w:adjustRightInd w:val="0"/>
        <w:spacing w:line="440" w:lineRule="exact"/>
        <w:ind w:left="720"/>
        <w:jc w:val="left"/>
      </w:pPr>
    </w:p>
    <w:p w14:paraId="2F4C3644" w14:textId="77777777" w:rsidR="004E09D6" w:rsidRDefault="004E09D6">
      <w:pPr>
        <w:autoSpaceDE w:val="0"/>
        <w:autoSpaceDN w:val="0"/>
        <w:adjustRightInd w:val="0"/>
        <w:spacing w:line="440" w:lineRule="exact"/>
        <w:ind w:left="720"/>
        <w:jc w:val="left"/>
      </w:pPr>
    </w:p>
    <w:p w14:paraId="19CA8F98" w14:textId="77777777" w:rsidR="004E09D6" w:rsidRDefault="004E09D6">
      <w:pPr>
        <w:autoSpaceDE w:val="0"/>
        <w:autoSpaceDN w:val="0"/>
        <w:adjustRightInd w:val="0"/>
        <w:spacing w:line="440" w:lineRule="exact"/>
        <w:ind w:left="720"/>
        <w:jc w:val="left"/>
      </w:pPr>
    </w:p>
    <w:p w14:paraId="0AF3793D" w14:textId="77777777" w:rsidR="004E09D6" w:rsidRDefault="004E09D6">
      <w:pPr>
        <w:autoSpaceDE w:val="0"/>
        <w:autoSpaceDN w:val="0"/>
        <w:adjustRightInd w:val="0"/>
        <w:spacing w:line="440" w:lineRule="exact"/>
        <w:ind w:left="720"/>
        <w:jc w:val="left"/>
      </w:pPr>
    </w:p>
    <w:p w14:paraId="397EC36C" w14:textId="77777777" w:rsidR="004E09D6" w:rsidRDefault="004E09D6">
      <w:pPr>
        <w:autoSpaceDE w:val="0"/>
        <w:autoSpaceDN w:val="0"/>
        <w:adjustRightInd w:val="0"/>
        <w:spacing w:line="440" w:lineRule="exact"/>
        <w:ind w:left="720"/>
        <w:jc w:val="left"/>
      </w:pPr>
    </w:p>
    <w:p w14:paraId="4F1BCACB" w14:textId="77777777" w:rsidR="004E09D6" w:rsidRDefault="004E09D6">
      <w:pPr>
        <w:autoSpaceDE w:val="0"/>
        <w:autoSpaceDN w:val="0"/>
        <w:adjustRightInd w:val="0"/>
        <w:spacing w:line="440" w:lineRule="exact"/>
        <w:ind w:left="720"/>
        <w:jc w:val="left"/>
      </w:pPr>
    </w:p>
    <w:p w14:paraId="783FAF4D" w14:textId="77777777" w:rsidR="004E09D6" w:rsidRDefault="004E09D6">
      <w:pPr>
        <w:autoSpaceDE w:val="0"/>
        <w:autoSpaceDN w:val="0"/>
        <w:adjustRightInd w:val="0"/>
        <w:spacing w:line="440" w:lineRule="exact"/>
        <w:ind w:left="720"/>
        <w:jc w:val="left"/>
      </w:pPr>
    </w:p>
    <w:p w14:paraId="3E3509D8" w14:textId="77777777" w:rsidR="004E09D6" w:rsidRDefault="004E09D6">
      <w:pPr>
        <w:autoSpaceDE w:val="0"/>
        <w:autoSpaceDN w:val="0"/>
        <w:adjustRightInd w:val="0"/>
        <w:spacing w:line="440" w:lineRule="exact"/>
        <w:ind w:left="720"/>
        <w:jc w:val="left"/>
      </w:pPr>
    </w:p>
    <w:p w14:paraId="13C77A77" w14:textId="77777777" w:rsidR="004E09D6" w:rsidRDefault="004E09D6">
      <w:pPr>
        <w:spacing w:line="360" w:lineRule="auto"/>
        <w:ind w:firstLine="480"/>
        <w:jc w:val="center"/>
        <w:rPr>
          <w:rFonts w:ascii="宋体" w:hAnsi="宋体"/>
        </w:rPr>
      </w:pPr>
    </w:p>
    <w:p w14:paraId="66B1D649" w14:textId="77777777" w:rsidR="004E09D6" w:rsidRDefault="004E09D6">
      <w:pPr>
        <w:spacing w:line="360" w:lineRule="auto"/>
        <w:ind w:firstLine="480"/>
        <w:jc w:val="center"/>
        <w:rPr>
          <w:rFonts w:ascii="宋体" w:hAnsi="宋体"/>
        </w:rPr>
      </w:pPr>
    </w:p>
    <w:p w14:paraId="4F768B0E" w14:textId="77777777" w:rsidR="004E09D6" w:rsidRDefault="004E09D6">
      <w:pPr>
        <w:spacing w:line="360" w:lineRule="auto"/>
        <w:ind w:firstLine="480"/>
        <w:jc w:val="center"/>
        <w:rPr>
          <w:rFonts w:ascii="宋体" w:hAnsi="宋体"/>
        </w:rPr>
      </w:pPr>
    </w:p>
    <w:p w14:paraId="11C17E71" w14:textId="77777777" w:rsidR="004E09D6" w:rsidRDefault="00110010">
      <w:pPr>
        <w:spacing w:line="360" w:lineRule="auto"/>
        <w:ind w:firstLine="480"/>
        <w:jc w:val="center"/>
        <w:rPr>
          <w:rFonts w:ascii="宋体" w:hAnsi="宋体"/>
        </w:rPr>
      </w:pPr>
      <w:r>
        <w:rPr>
          <w:rFonts w:ascii="宋体" w:hAnsi="宋体" w:hint="eastAsia"/>
        </w:rPr>
        <w:t>图4. 缓存并发问题的锁解决</w:t>
      </w:r>
    </w:p>
    <w:p w14:paraId="471C6D2C" w14:textId="77777777" w:rsidR="004E09D6" w:rsidRDefault="004E09D6">
      <w:pPr>
        <w:spacing w:line="360" w:lineRule="auto"/>
        <w:ind w:firstLine="480"/>
        <w:jc w:val="center"/>
        <w:rPr>
          <w:rFonts w:ascii="宋体" w:hAnsi="宋体"/>
        </w:rPr>
      </w:pPr>
    </w:p>
    <w:p w14:paraId="28950CB3" w14:textId="77777777" w:rsidR="004E09D6" w:rsidRDefault="00110010">
      <w:pPr>
        <w:pStyle w:val="afd"/>
        <w:numPr>
          <w:ilvl w:val="0"/>
          <w:numId w:val="10"/>
        </w:numPr>
        <w:ind w:firstLineChars="0"/>
        <w:rPr>
          <w:b/>
          <w:bCs/>
        </w:rPr>
      </w:pPr>
      <w:r>
        <w:rPr>
          <w:rFonts w:hint="eastAsia"/>
          <w:sz w:val="23"/>
          <w:szCs w:val="23"/>
        </w:rPr>
        <w:t>资源分配与调度设计</w:t>
      </w:r>
      <w:r>
        <w:rPr>
          <w:rFonts w:hint="eastAsia"/>
          <w:sz w:val="23"/>
          <w:szCs w:val="23"/>
          <w:highlight w:val="yellow"/>
        </w:rPr>
        <w:t>原则</w:t>
      </w:r>
    </w:p>
    <w:p w14:paraId="7914EF16" w14:textId="77777777" w:rsidR="004E09D6" w:rsidRDefault="00110010">
      <w:pPr>
        <w:ind w:left="426" w:firstLineChars="200" w:firstLine="460"/>
        <w:rPr>
          <w:b/>
          <w:bCs/>
        </w:rPr>
      </w:pPr>
      <w:r>
        <w:rPr>
          <w:rFonts w:hint="eastAsia"/>
          <w:sz w:val="23"/>
          <w:szCs w:val="23"/>
        </w:rPr>
        <w:t>基于资源分配需求，结合列控系统特点，设计资源分配调度目标函数，基于此构建目标函数，选用优化算法求解。原则如下：</w:t>
      </w:r>
    </w:p>
    <w:p w14:paraId="33252ACF"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 xml:space="preserve">(1) </w:t>
      </w:r>
      <w:r>
        <w:rPr>
          <w:rFonts w:hint="eastAsia"/>
          <w:sz w:val="23"/>
          <w:szCs w:val="23"/>
        </w:rPr>
        <w:t>效率先行原则，</w:t>
      </w:r>
      <w:r>
        <w:rPr>
          <w:rFonts w:hint="eastAsia"/>
          <w:color w:val="FF0000"/>
          <w:sz w:val="23"/>
          <w:szCs w:val="23"/>
        </w:rPr>
        <w:t>设计行车效率单目标函数</w:t>
      </w:r>
      <w:r>
        <w:rPr>
          <w:rFonts w:hint="eastAsia"/>
          <w:sz w:val="23"/>
          <w:szCs w:val="23"/>
        </w:rPr>
        <w:t>使得作业效率高的列车先行；</w:t>
      </w:r>
      <w:r>
        <w:rPr>
          <w:rFonts w:hint="eastAsia"/>
          <w:sz w:val="23"/>
          <w:szCs w:val="23"/>
        </w:rPr>
        <w:t xml:space="preserve"> </w:t>
      </w:r>
    </w:p>
    <w:p w14:paraId="33E81EF1"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 xml:space="preserve">(2) </w:t>
      </w:r>
      <w:r>
        <w:rPr>
          <w:rFonts w:hint="eastAsia"/>
          <w:sz w:val="23"/>
          <w:szCs w:val="23"/>
        </w:rPr>
        <w:t>长进路惩罚原则，设计</w:t>
      </w:r>
      <w:r>
        <w:rPr>
          <w:rFonts w:hint="eastAsia"/>
          <w:color w:val="FF0000"/>
          <w:sz w:val="23"/>
          <w:szCs w:val="23"/>
        </w:rPr>
        <w:t>申请次数惩罚函数保障长进路资源征用得到满足</w:t>
      </w:r>
      <w:r>
        <w:rPr>
          <w:rFonts w:hint="eastAsia"/>
          <w:sz w:val="23"/>
          <w:szCs w:val="23"/>
        </w:rPr>
        <w:t>；</w:t>
      </w:r>
      <w:r>
        <w:rPr>
          <w:rFonts w:hint="eastAsia"/>
          <w:sz w:val="23"/>
          <w:szCs w:val="23"/>
        </w:rPr>
        <w:t xml:space="preserve"> </w:t>
      </w:r>
    </w:p>
    <w:p w14:paraId="6AF7D1EC"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 xml:space="preserve">(3) </w:t>
      </w:r>
      <w:r>
        <w:rPr>
          <w:rFonts w:hint="eastAsia"/>
          <w:sz w:val="23"/>
          <w:szCs w:val="23"/>
        </w:rPr>
        <w:t>占用影响最小原则，设计资源影响单目标函数使占据关键资源列车先行；</w:t>
      </w:r>
      <w:r>
        <w:rPr>
          <w:rFonts w:hint="eastAsia"/>
          <w:sz w:val="23"/>
          <w:szCs w:val="23"/>
        </w:rPr>
        <w:t xml:space="preserve"> </w:t>
      </w:r>
    </w:p>
    <w:p w14:paraId="403D4ACA"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 xml:space="preserve">(4) </w:t>
      </w:r>
      <w:r>
        <w:rPr>
          <w:rFonts w:hint="eastAsia"/>
          <w:sz w:val="23"/>
          <w:szCs w:val="23"/>
        </w:rPr>
        <w:t>竞争激烈最小原则，资源列表中含有越多竞争激烈的资源，越难得到满足；</w:t>
      </w:r>
      <w:r>
        <w:rPr>
          <w:rFonts w:hint="eastAsia"/>
          <w:sz w:val="23"/>
          <w:szCs w:val="23"/>
        </w:rPr>
        <w:t xml:space="preserve"> </w:t>
      </w:r>
    </w:p>
    <w:p w14:paraId="0A6AEB32"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 xml:space="preserve">(5) </w:t>
      </w:r>
      <w:r>
        <w:rPr>
          <w:rFonts w:hint="eastAsia"/>
          <w:sz w:val="23"/>
          <w:szCs w:val="23"/>
        </w:rPr>
        <w:t>优先级分离原则，设计优先级约束使得调度影响高于资源分配干预，以保</w:t>
      </w:r>
    </w:p>
    <w:p w14:paraId="42CD9F67"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证调度分配和资源分配结果互不影响。</w:t>
      </w:r>
    </w:p>
    <w:p w14:paraId="6568FBC5" w14:textId="77777777" w:rsidR="004E09D6" w:rsidRDefault="004E09D6">
      <w:pPr>
        <w:spacing w:line="360" w:lineRule="auto"/>
        <w:ind w:firstLine="480"/>
        <w:rPr>
          <w:rFonts w:ascii="宋体" w:hAnsi="宋体"/>
        </w:rPr>
      </w:pPr>
    </w:p>
    <w:p w14:paraId="078FAE1B" w14:textId="77777777" w:rsidR="004E09D6" w:rsidRDefault="00110010">
      <w:pPr>
        <w:autoSpaceDE w:val="0"/>
        <w:autoSpaceDN w:val="0"/>
        <w:adjustRightInd w:val="0"/>
        <w:spacing w:beforeLines="100" w:before="312" w:afterLines="100" w:after="312" w:line="276" w:lineRule="auto"/>
        <w:jc w:val="left"/>
        <w:rPr>
          <w:rFonts w:eastAsia="微软雅黑"/>
          <w:b/>
          <w:bCs/>
          <w:color w:val="0070C0"/>
        </w:rPr>
      </w:pPr>
      <w:r>
        <w:rPr>
          <w:rFonts w:eastAsia="微软雅黑" w:hint="eastAsia"/>
          <w:b/>
          <w:bCs/>
          <w:color w:val="0070C0"/>
        </w:rPr>
        <w:t>A</w:t>
      </w:r>
      <w:r>
        <w:rPr>
          <w:rFonts w:eastAsia="微软雅黑"/>
          <w:b/>
          <w:bCs/>
          <w:color w:val="0070C0"/>
        </w:rPr>
        <w:t xml:space="preserve">3 </w:t>
      </w:r>
      <w:r>
        <w:rPr>
          <w:rFonts w:eastAsia="微软雅黑" w:hint="eastAsia"/>
          <w:b/>
          <w:bCs/>
          <w:color w:val="0070C0"/>
        </w:rPr>
        <w:t>高速移动下的任务无缝迁移技术</w:t>
      </w:r>
    </w:p>
    <w:p w14:paraId="2E16E6C0" w14:textId="77777777" w:rsidR="004E09D6" w:rsidRDefault="00110010">
      <w:pPr>
        <w:spacing w:line="400" w:lineRule="exact"/>
        <w:rPr>
          <w:rFonts w:ascii="宋体" w:hAnsi="宋体"/>
          <w:sz w:val="23"/>
          <w:szCs w:val="23"/>
        </w:rPr>
      </w:pPr>
      <w:r>
        <w:rPr>
          <w:rFonts w:ascii="宋体" w:hAnsi="宋体" w:hint="eastAsia"/>
          <w:sz w:val="23"/>
          <w:szCs w:val="23"/>
        </w:rPr>
        <w:t>（1）</w:t>
      </w:r>
      <w:r>
        <w:rPr>
          <w:rFonts w:ascii="微软雅黑" w:eastAsia="微软雅黑" w:hAnsi="微软雅黑" w:hint="eastAsia"/>
          <w:b/>
          <w:sz w:val="22"/>
          <w:szCs w:val="22"/>
        </w:rPr>
        <w:t>MEC服务器位置感知：</w:t>
      </w:r>
      <w:r>
        <w:rPr>
          <w:rFonts w:ascii="宋体" w:hAnsi="宋体" w:hint="eastAsia"/>
          <w:sz w:val="23"/>
          <w:szCs w:val="23"/>
        </w:rPr>
        <w:t xml:space="preserve">包含边缘云的铁路运维系统中，通过在基站侧叠加MEC服务器，列控系统车载设备的监测数据通过无线接入网、移动核心网接入到最近的MEC服务器，完成内容提取和缓存，或将任务内容的下沉至MEC服务器，以缩短相应的业务响应时延。列车在跨越多个MEC服务器覆盖的区域时，移动终端可能会随 </w:t>
      </w:r>
      <w:r>
        <w:rPr>
          <w:rFonts w:ascii="宋体" w:hAnsi="宋体" w:hint="eastAsia"/>
          <w:sz w:val="23"/>
          <w:szCs w:val="23"/>
        </w:rPr>
        <w:lastRenderedPageBreak/>
        <w:t>时接入并离开某个MEC服务器，需要不断地对相邻的MEC服务器进行感知搜寻。为了能够减小服务器的感知搜索，可以考虑引入MEC服务器感知机制，预先存储相关边缘网关，减轻边缘服务器搜寻的开销，同时也简化了边缘侧的系统接入。</w:t>
      </w:r>
    </w:p>
    <w:p w14:paraId="3F9F1C48" w14:textId="77777777" w:rsidR="004E09D6" w:rsidRDefault="00110010">
      <w:pPr>
        <w:spacing w:line="400" w:lineRule="exact"/>
        <w:ind w:firstLineChars="200" w:firstLine="460"/>
        <w:rPr>
          <w:rFonts w:ascii="宋体" w:hAnsi="宋体"/>
          <w:sz w:val="23"/>
          <w:szCs w:val="23"/>
        </w:rPr>
      </w:pPr>
      <w:r>
        <w:rPr>
          <w:rFonts w:ascii="宋体" w:hAnsi="宋体" w:hint="eastAsia"/>
          <w:sz w:val="23"/>
          <w:szCs w:val="23"/>
        </w:rPr>
        <w:t>由于高速铁路的运行线路的确定性，可以考虑将高速铁路沿线相关的MEC服务器的相关信息存储在车载列控设备中，可以包括MEC服务器网关、覆盖的范围，服务器的计算资源等等。之后通过所接入的轨旁基站，并结合北斗卫星定位技术和车载地图，完成MEC服务器的选择，接入相关的MEC服务器中，完成任务的下沉。此外，也可以通过以往列车运行数据完成列车进入某个MEC服务器覆盖范围的预测，为任务迁移提前做好准备。</w:t>
      </w:r>
    </w:p>
    <w:p w14:paraId="560CC967" w14:textId="77777777" w:rsidR="004E09D6" w:rsidRDefault="00110010">
      <w:pPr>
        <w:spacing w:line="400" w:lineRule="exact"/>
        <w:rPr>
          <w:rFonts w:ascii="宋体" w:hAnsi="宋体"/>
          <w:sz w:val="23"/>
          <w:szCs w:val="23"/>
        </w:rPr>
      </w:pPr>
      <w:r>
        <w:rPr>
          <w:rFonts w:ascii="宋体" w:hAnsi="宋体" w:hint="eastAsia"/>
          <w:sz w:val="23"/>
          <w:szCs w:val="23"/>
        </w:rPr>
        <w:t>（2）</w:t>
      </w:r>
      <w:r>
        <w:rPr>
          <w:rFonts w:hint="eastAsia"/>
          <w:sz w:val="23"/>
          <w:szCs w:val="23"/>
        </w:rPr>
        <w:t xml:space="preserve"> </w:t>
      </w:r>
      <w:r>
        <w:rPr>
          <w:rFonts w:ascii="微软雅黑" w:eastAsia="微软雅黑" w:hAnsi="微软雅黑" w:hint="eastAsia"/>
          <w:b/>
          <w:sz w:val="22"/>
          <w:szCs w:val="22"/>
        </w:rPr>
        <w:t>MEC服务器间计算任务迁移决策</w:t>
      </w:r>
      <w:r>
        <w:rPr>
          <w:rFonts w:ascii="微软雅黑" w:eastAsia="微软雅黑" w:hAnsi="微软雅黑" w:hint="eastAsia"/>
          <w:sz w:val="22"/>
          <w:szCs w:val="22"/>
        </w:rPr>
        <w:t>：</w:t>
      </w:r>
      <w:r>
        <w:rPr>
          <w:rFonts w:ascii="宋体" w:hAnsi="宋体" w:hint="eastAsia"/>
          <w:sz w:val="23"/>
          <w:szCs w:val="23"/>
        </w:rPr>
        <w:t>在基于5G网络的云边端三层架构中，</w:t>
      </w:r>
      <w:r>
        <w:rPr>
          <w:rFonts w:ascii="宋体" w:hAnsi="宋体" w:hint="eastAsia"/>
          <w:sz w:val="23"/>
          <w:szCs w:val="23"/>
          <w:highlight w:val="yellow"/>
        </w:rPr>
        <w:t>计算任务的迁移决策取决于核心云、边缘云以及终端的计算能力与带宽条件</w:t>
      </w:r>
      <w:r>
        <w:rPr>
          <w:rFonts w:ascii="宋体" w:hAnsi="宋体" w:hint="eastAsia"/>
          <w:sz w:val="23"/>
          <w:szCs w:val="23"/>
        </w:rPr>
        <w:t>。由于高速列车的移动性，需要考虑将任务在不同的边缘云服务器之间进行传输来减少延迟，保障任务的执行。</w:t>
      </w:r>
    </w:p>
    <w:p w14:paraId="439746B0" w14:textId="77777777" w:rsidR="004E09D6" w:rsidRDefault="00110010">
      <w:pPr>
        <w:spacing w:line="360" w:lineRule="auto"/>
        <w:ind w:firstLineChars="200" w:firstLine="460"/>
        <w:jc w:val="center"/>
        <w:rPr>
          <w:rFonts w:ascii="宋体" w:hAnsi="宋体"/>
          <w:color w:val="7030A0"/>
          <w:sz w:val="23"/>
          <w:szCs w:val="23"/>
        </w:rPr>
      </w:pPr>
      <w:r>
        <w:rPr>
          <w:sz w:val="23"/>
          <w:szCs w:val="23"/>
        </w:rPr>
        <w:object w:dxaOrig="8078" w:dyaOrig="4095" w14:anchorId="2159A405">
          <v:shape id="_x0000_i1033" type="#_x0000_t75" style="width:403.85pt;height:204.9pt" o:ole="">
            <v:imagedata r:id="rId25" o:title=""/>
          </v:shape>
          <o:OLEObject Type="Embed" ProgID="Visio.Drawing.15" ShapeID="_x0000_i1033" DrawAspect="Content" ObjectID="_1789476130" r:id="rId26"/>
        </w:object>
      </w:r>
      <w:r>
        <w:rPr>
          <w:rFonts w:hint="eastAsia"/>
          <w:sz w:val="23"/>
          <w:szCs w:val="23"/>
        </w:rPr>
        <w:t>图</w:t>
      </w:r>
      <w:r>
        <w:rPr>
          <w:rFonts w:hint="eastAsia"/>
          <w:sz w:val="23"/>
          <w:szCs w:val="23"/>
        </w:rPr>
        <w:t xml:space="preserve">5 </w:t>
      </w:r>
      <w:r>
        <w:rPr>
          <w:rFonts w:hint="eastAsia"/>
          <w:sz w:val="23"/>
          <w:szCs w:val="23"/>
        </w:rPr>
        <w:t>计算任务在</w:t>
      </w:r>
      <w:r>
        <w:rPr>
          <w:rFonts w:hint="eastAsia"/>
          <w:sz w:val="23"/>
          <w:szCs w:val="23"/>
        </w:rPr>
        <w:t>MEC</w:t>
      </w:r>
      <w:r>
        <w:rPr>
          <w:rFonts w:hint="eastAsia"/>
          <w:sz w:val="23"/>
          <w:szCs w:val="23"/>
        </w:rPr>
        <w:t>间迁移</w:t>
      </w:r>
    </w:p>
    <w:p w14:paraId="1D7FB8B6" w14:textId="77777777" w:rsidR="004E09D6" w:rsidRDefault="00110010">
      <w:pPr>
        <w:spacing w:line="400" w:lineRule="exact"/>
        <w:ind w:firstLineChars="200" w:firstLine="460"/>
        <w:rPr>
          <w:rFonts w:ascii="宋体" w:hAnsi="宋体"/>
          <w:sz w:val="23"/>
          <w:szCs w:val="23"/>
        </w:rPr>
      </w:pPr>
      <w:r>
        <w:rPr>
          <w:rFonts w:ascii="宋体" w:hAnsi="宋体" w:hint="eastAsia"/>
          <w:sz w:val="23"/>
          <w:szCs w:val="23"/>
        </w:rPr>
        <w:t>图5描述了高速列车在运行过程中节点间传输代价。其中，</w:t>
      </w:r>
      <w:r>
        <w:rPr>
          <w:position w:val="-12"/>
          <w:sz w:val="23"/>
          <w:szCs w:val="23"/>
        </w:rPr>
        <w:object w:dxaOrig="233" w:dyaOrig="353" w14:anchorId="06F60952">
          <v:shape id="_x0000_i1034" type="#_x0000_t75" style="width:11.55pt;height:17.55pt" o:ole="">
            <v:imagedata r:id="rId27" o:title=""/>
          </v:shape>
          <o:OLEObject Type="Embed" ProgID="Equation.DSMT4" ShapeID="_x0000_i1034" DrawAspect="Content" ObjectID="_1789476131" r:id="rId28"/>
        </w:object>
      </w:r>
      <w:r>
        <w:rPr>
          <w:sz w:val="23"/>
          <w:szCs w:val="23"/>
        </w:rPr>
        <w:t xml:space="preserve"> </w:t>
      </w:r>
      <w:r>
        <w:rPr>
          <w:rFonts w:hint="eastAsia"/>
          <w:sz w:val="23"/>
          <w:szCs w:val="23"/>
        </w:rPr>
        <w:t>(</w:t>
      </w:r>
      <w:r>
        <w:rPr>
          <w:i/>
          <w:sz w:val="23"/>
          <w:szCs w:val="23"/>
        </w:rPr>
        <w:t>i</w:t>
      </w:r>
      <w:r>
        <w:rPr>
          <w:sz w:val="23"/>
          <w:szCs w:val="23"/>
        </w:rPr>
        <w:t>= 1, 2, …)</w:t>
      </w:r>
      <w:r>
        <w:rPr>
          <w:rFonts w:hint="eastAsia"/>
          <w:sz w:val="23"/>
          <w:szCs w:val="23"/>
        </w:rPr>
        <w:t>表示</w:t>
      </w:r>
      <w:r>
        <w:rPr>
          <w:rFonts w:hint="eastAsia"/>
          <w:sz w:val="23"/>
          <w:szCs w:val="23"/>
        </w:rPr>
        <w:t>MEC</w:t>
      </w:r>
      <w:r>
        <w:rPr>
          <w:rFonts w:hint="eastAsia"/>
          <w:sz w:val="23"/>
          <w:szCs w:val="23"/>
        </w:rPr>
        <w:t>计算设备，</w:t>
      </w:r>
      <w:r>
        <w:rPr>
          <w:rFonts w:hint="eastAsia"/>
          <w:i/>
          <w:sz w:val="23"/>
          <w:szCs w:val="23"/>
        </w:rPr>
        <w:t>d</w:t>
      </w:r>
      <w:r>
        <w:rPr>
          <w:rFonts w:hint="eastAsia"/>
          <w:sz w:val="23"/>
          <w:szCs w:val="23"/>
        </w:rPr>
        <w:t>表示处于移动中的高速列车的车载运维设备，</w:t>
      </w:r>
      <w:r>
        <w:rPr>
          <w:rFonts w:hint="eastAsia"/>
          <w:i/>
          <w:sz w:val="23"/>
          <w:szCs w:val="23"/>
        </w:rPr>
        <w:t>d</w:t>
      </w:r>
      <w:r>
        <w:rPr>
          <w:rFonts w:hint="eastAsia"/>
          <w:sz w:val="23"/>
          <w:szCs w:val="23"/>
        </w:rPr>
        <w:t>与</w:t>
      </w:r>
      <w:r>
        <w:rPr>
          <w:position w:val="-12"/>
          <w:sz w:val="23"/>
          <w:szCs w:val="23"/>
        </w:rPr>
        <w:object w:dxaOrig="233" w:dyaOrig="353" w14:anchorId="27D0366E">
          <v:shape id="_x0000_i1035" type="#_x0000_t75" style="width:11.55pt;height:17.55pt" o:ole="">
            <v:imagedata r:id="rId27" o:title=""/>
          </v:shape>
          <o:OLEObject Type="Embed" ProgID="Equation.DSMT4" ShapeID="_x0000_i1035" DrawAspect="Content" ObjectID="_1789476132" r:id="rId29"/>
        </w:object>
      </w:r>
      <w:r>
        <w:rPr>
          <w:rFonts w:hint="eastAsia"/>
          <w:sz w:val="23"/>
          <w:szCs w:val="23"/>
        </w:rPr>
        <w:t>之间的上行传输带宽为</w:t>
      </w:r>
      <w:r>
        <w:rPr>
          <w:position w:val="-14"/>
          <w:sz w:val="23"/>
          <w:szCs w:val="23"/>
        </w:rPr>
        <w:object w:dxaOrig="353" w:dyaOrig="405" w14:anchorId="79C4D0CE">
          <v:shape id="_x0000_i1036" type="#_x0000_t75" style="width:17.55pt;height:20.3pt" o:ole="">
            <v:imagedata r:id="rId30" o:title=""/>
          </v:shape>
          <o:OLEObject Type="Embed" ProgID="Equation.DSMT4" ShapeID="_x0000_i1036" DrawAspect="Content" ObjectID="_1789476133" r:id="rId31"/>
        </w:object>
      </w:r>
      <w:r>
        <w:rPr>
          <w:rFonts w:hint="eastAsia"/>
          <w:sz w:val="23"/>
          <w:szCs w:val="23"/>
        </w:rPr>
        <w:t>，下行带宽为</w:t>
      </w:r>
      <w:r>
        <w:rPr>
          <w:position w:val="-12"/>
          <w:sz w:val="23"/>
          <w:szCs w:val="23"/>
        </w:rPr>
        <w:object w:dxaOrig="510" w:dyaOrig="375" w14:anchorId="0E8B6D8B">
          <v:shape id="_x0000_i1037" type="#_x0000_t75" style="width:25.85pt;height:18.9pt" o:ole="">
            <v:imagedata r:id="rId32" o:title=""/>
          </v:shape>
          <o:OLEObject Type="Embed" ProgID="Equation.DSMT4" ShapeID="_x0000_i1037" DrawAspect="Content" ObjectID="_1789476134" r:id="rId33"/>
        </w:object>
      </w:r>
      <w:r>
        <w:rPr>
          <w:rFonts w:hint="eastAsia"/>
          <w:sz w:val="23"/>
          <w:szCs w:val="23"/>
        </w:rPr>
        <w:t>。假设</w:t>
      </w:r>
      <w:r>
        <w:rPr>
          <w:rFonts w:hint="eastAsia"/>
          <w:i/>
          <w:sz w:val="23"/>
          <w:szCs w:val="23"/>
        </w:rPr>
        <w:t>d</w:t>
      </w:r>
      <w:r>
        <w:rPr>
          <w:rFonts w:hint="eastAsia"/>
          <w:sz w:val="23"/>
          <w:szCs w:val="23"/>
        </w:rPr>
        <w:t>有一个任务</w:t>
      </w:r>
      <w:r>
        <w:rPr>
          <w:rFonts w:hint="eastAsia"/>
          <w:i/>
          <w:sz w:val="23"/>
          <w:szCs w:val="23"/>
        </w:rPr>
        <w:t>p</w:t>
      </w:r>
      <w:r>
        <w:rPr>
          <w:rFonts w:hint="eastAsia"/>
          <w:sz w:val="23"/>
          <w:szCs w:val="23"/>
        </w:rPr>
        <w:t>需要执行，执行该任务的总时间用</w:t>
      </w:r>
      <w:r>
        <w:rPr>
          <w:position w:val="-12"/>
          <w:sz w:val="23"/>
          <w:szCs w:val="23"/>
        </w:rPr>
        <w:object w:dxaOrig="435" w:dyaOrig="353" w14:anchorId="15F626F8">
          <v:shape id="_x0000_i1038" type="#_x0000_t75" style="width:21.7pt;height:17.55pt" o:ole="">
            <v:imagedata r:id="rId34" o:title=""/>
          </v:shape>
          <o:OLEObject Type="Embed" ProgID="Equation.DSMT4" ShapeID="_x0000_i1038" DrawAspect="Content" ObjectID="_1789476135" r:id="rId35"/>
        </w:object>
      </w:r>
      <w:r>
        <w:rPr>
          <w:rFonts w:hint="eastAsia"/>
          <w:sz w:val="23"/>
          <w:szCs w:val="23"/>
        </w:rPr>
        <w:t>来表示，</w:t>
      </w:r>
      <w:r>
        <w:rPr>
          <w:rFonts w:ascii="宋体" w:hAnsi="宋体" w:hint="eastAsia"/>
          <w:sz w:val="23"/>
          <w:szCs w:val="23"/>
        </w:rPr>
        <w:t xml:space="preserve"> </w:t>
      </w:r>
    </w:p>
    <w:p w14:paraId="47DDF1BD" w14:textId="77777777" w:rsidR="004E09D6" w:rsidRDefault="00110010">
      <w:pPr>
        <w:spacing w:line="400" w:lineRule="exact"/>
        <w:ind w:firstLineChars="200" w:firstLine="460"/>
        <w:rPr>
          <w:rFonts w:ascii="宋体" w:hAnsi="宋体"/>
          <w:sz w:val="23"/>
          <w:szCs w:val="23"/>
        </w:rPr>
      </w:pPr>
      <w:r>
        <w:rPr>
          <w:rFonts w:ascii="宋体" w:hAnsi="宋体" w:hint="eastAsia"/>
          <w:sz w:val="23"/>
          <w:szCs w:val="23"/>
        </w:rPr>
        <w:t>高速列车在运行状态时，若列车在MEC计算设备</w:t>
      </w:r>
      <w:r>
        <w:rPr>
          <w:position w:val="-12"/>
          <w:sz w:val="23"/>
          <w:szCs w:val="23"/>
        </w:rPr>
        <w:object w:dxaOrig="233" w:dyaOrig="353" w14:anchorId="1F41B7C9">
          <v:shape id="_x0000_i1039" type="#_x0000_t75" style="width:11.55pt;height:17.55pt" o:ole="">
            <v:imagedata r:id="rId27" o:title=""/>
          </v:shape>
          <o:OLEObject Type="Embed" ProgID="Equation.DSMT4" ShapeID="_x0000_i1039" DrawAspect="Content" ObjectID="_1789476136" r:id="rId36"/>
        </w:object>
      </w:r>
      <w:r>
        <w:rPr>
          <w:rFonts w:hint="eastAsia"/>
          <w:sz w:val="23"/>
          <w:szCs w:val="23"/>
        </w:rPr>
        <w:t>区域所剩时间为</w:t>
      </w:r>
      <w:r>
        <w:rPr>
          <w:position w:val="-14"/>
          <w:sz w:val="23"/>
          <w:szCs w:val="23"/>
        </w:rPr>
        <w:object w:dxaOrig="638" w:dyaOrig="405" w14:anchorId="37345CA2">
          <v:shape id="_x0000_i1040" type="#_x0000_t75" style="width:31.85pt;height:20.3pt" o:ole="">
            <v:imagedata r:id="rId37" o:title=""/>
          </v:shape>
          <o:OLEObject Type="Embed" ProgID="Equation.DSMT4" ShapeID="_x0000_i1040" DrawAspect="Content" ObjectID="_1789476137" r:id="rId38"/>
        </w:object>
      </w:r>
      <w:r>
        <w:rPr>
          <w:rFonts w:hint="eastAsia"/>
          <w:sz w:val="23"/>
          <w:szCs w:val="23"/>
        </w:rPr>
        <w:t>，且</w:t>
      </w:r>
      <w:r>
        <w:rPr>
          <w:position w:val="-14"/>
          <w:sz w:val="23"/>
          <w:szCs w:val="23"/>
        </w:rPr>
        <w:object w:dxaOrig="638" w:dyaOrig="405" w14:anchorId="6ED278AF">
          <v:shape id="_x0000_i1041" type="#_x0000_t75" style="width:31.85pt;height:20.3pt" o:ole="">
            <v:imagedata r:id="rId37" o:title=""/>
          </v:shape>
          <o:OLEObject Type="Embed" ProgID="Equation.DSMT4" ShapeID="_x0000_i1041" DrawAspect="Content" ObjectID="_1789476138" r:id="rId39"/>
        </w:object>
      </w:r>
      <w:r>
        <w:rPr>
          <w:sz w:val="23"/>
          <w:szCs w:val="23"/>
        </w:rPr>
        <w:t>&lt;</w:t>
      </w:r>
      <w:r>
        <w:rPr>
          <w:position w:val="-12"/>
          <w:sz w:val="23"/>
          <w:szCs w:val="23"/>
        </w:rPr>
        <w:object w:dxaOrig="435" w:dyaOrig="353" w14:anchorId="1B6CB681">
          <v:shape id="_x0000_i1042" type="#_x0000_t75" style="width:21.7pt;height:17.55pt" o:ole="">
            <v:imagedata r:id="rId34" o:title=""/>
          </v:shape>
          <o:OLEObject Type="Embed" ProgID="Equation.DSMT4" ShapeID="_x0000_i1042" DrawAspect="Content" ObjectID="_1789476139" r:id="rId40"/>
        </w:object>
      </w:r>
      <w:r>
        <w:rPr>
          <w:rFonts w:hint="eastAsia"/>
          <w:sz w:val="23"/>
          <w:szCs w:val="23"/>
        </w:rPr>
        <w:t>时，列车会在计算完成前离开该区域，则需要将任务迁移到下一个</w:t>
      </w:r>
      <w:r>
        <w:rPr>
          <w:rFonts w:hint="eastAsia"/>
          <w:sz w:val="23"/>
          <w:szCs w:val="23"/>
        </w:rPr>
        <w:t>MEC</w:t>
      </w:r>
      <w:r>
        <w:rPr>
          <w:rFonts w:hint="eastAsia"/>
          <w:sz w:val="23"/>
          <w:szCs w:val="23"/>
        </w:rPr>
        <w:t>计算设备。</w:t>
      </w:r>
      <w:r>
        <w:rPr>
          <w:rFonts w:ascii="宋体" w:hAnsi="宋体" w:hint="eastAsia"/>
          <w:sz w:val="23"/>
          <w:szCs w:val="23"/>
        </w:rPr>
        <w:t>假设MEC设备</w:t>
      </w:r>
      <w:r>
        <w:rPr>
          <w:position w:val="-12"/>
          <w:sz w:val="23"/>
          <w:szCs w:val="23"/>
        </w:rPr>
        <w:object w:dxaOrig="233" w:dyaOrig="353" w14:anchorId="34A2401E">
          <v:shape id="_x0000_i1043" type="#_x0000_t75" style="width:11.55pt;height:17.55pt" o:ole="">
            <v:imagedata r:id="rId27" o:title=""/>
          </v:shape>
          <o:OLEObject Type="Embed" ProgID="Equation.DSMT4" ShapeID="_x0000_i1043" DrawAspect="Content" ObjectID="_1789476140" r:id="rId41"/>
        </w:object>
      </w:r>
      <w:r>
        <w:rPr>
          <w:rFonts w:hint="eastAsia"/>
          <w:sz w:val="23"/>
          <w:szCs w:val="23"/>
        </w:rPr>
        <w:t>与</w:t>
      </w:r>
      <w:r>
        <w:rPr>
          <w:position w:val="-14"/>
          <w:sz w:val="23"/>
          <w:szCs w:val="23"/>
        </w:rPr>
        <w:object w:dxaOrig="255" w:dyaOrig="375" w14:anchorId="4F827CCA">
          <v:shape id="_x0000_i1044" type="#_x0000_t75" style="width:12.9pt;height:18.9pt" o:ole="">
            <v:imagedata r:id="rId42" o:title=""/>
          </v:shape>
          <o:OLEObject Type="Embed" ProgID="Equation.DSMT4" ShapeID="_x0000_i1044" DrawAspect="Content" ObjectID="_1789476141" r:id="rId43"/>
        </w:object>
      </w:r>
      <w:r>
        <w:rPr>
          <w:rFonts w:hint="eastAsia"/>
          <w:sz w:val="23"/>
          <w:szCs w:val="23"/>
        </w:rPr>
        <w:t>的传输速率为</w:t>
      </w:r>
      <w:r>
        <w:rPr>
          <w:position w:val="-14"/>
          <w:sz w:val="23"/>
          <w:szCs w:val="23"/>
        </w:rPr>
        <w:object w:dxaOrig="308" w:dyaOrig="375" w14:anchorId="5BFA2C92">
          <v:shape id="_x0000_i1045" type="#_x0000_t75" style="width:15.25pt;height:18.9pt" o:ole="">
            <v:imagedata r:id="rId44" o:title=""/>
          </v:shape>
          <o:OLEObject Type="Embed" ProgID="Equation.DSMT4" ShapeID="_x0000_i1045" DrawAspect="Content" ObjectID="_1789476142" r:id="rId45"/>
        </w:object>
      </w:r>
      <w:r>
        <w:rPr>
          <w:rFonts w:hint="eastAsia"/>
          <w:sz w:val="23"/>
          <w:szCs w:val="23"/>
        </w:rPr>
        <w:t>，有三种迁移策略可以选择。</w:t>
      </w:r>
    </w:p>
    <w:p w14:paraId="288FAE69" w14:textId="77777777" w:rsidR="004E09D6" w:rsidRDefault="00110010">
      <w:pPr>
        <w:spacing w:line="480" w:lineRule="auto"/>
        <w:ind w:firstLineChars="200" w:firstLine="460"/>
        <w:jc w:val="center"/>
        <w:rPr>
          <w:rFonts w:ascii="宋体" w:hAnsi="宋体"/>
          <w:sz w:val="23"/>
          <w:szCs w:val="23"/>
        </w:rPr>
      </w:pPr>
      <m:oMathPara>
        <m:oMath>
          <m:sSub>
            <m:sSubPr>
              <m:ctrlPr>
                <w:rPr>
                  <w:rFonts w:ascii="Cambria Math" w:hAnsi="Cambria Math"/>
                  <w:i/>
                  <w:sz w:val="23"/>
                  <w:szCs w:val="23"/>
                </w:rPr>
              </m:ctrlPr>
            </m:sSubPr>
            <m:e>
              <m:r>
                <w:rPr>
                  <w:rFonts w:ascii="Cambria Math"/>
                  <w:sz w:val="23"/>
                  <w:szCs w:val="23"/>
                </w:rPr>
                <m:t>T</m:t>
              </m:r>
            </m:e>
            <m:sub>
              <m:r>
                <w:rPr>
                  <w:rFonts w:ascii="Cambria Math"/>
                  <w:sz w:val="23"/>
                  <w:szCs w:val="23"/>
                </w:rPr>
                <m:t>total</m:t>
              </m:r>
            </m:sub>
          </m:sSub>
          <m:r>
            <w:rPr>
              <w:rFonts w:ascii="Cambria Math"/>
              <w:sz w:val="23"/>
              <w:szCs w:val="23"/>
            </w:rPr>
            <m:t>=</m:t>
          </m:r>
          <m:d>
            <m:dPr>
              <m:begChr m:val="{"/>
              <m:endChr m:val=""/>
              <m:ctrlPr>
                <w:rPr>
                  <w:rFonts w:ascii="Cambria Math" w:hAnsi="Cambria Math"/>
                  <w:i/>
                  <w:sz w:val="23"/>
                  <w:szCs w:val="23"/>
                </w:rPr>
              </m:ctrlPr>
            </m:dPr>
            <m:e>
              <m:m>
                <m:mPr>
                  <m:mcs>
                    <m:mc>
                      <m:mcPr>
                        <m:count m:val="1"/>
                        <m:mcJc m:val="center"/>
                      </m:mcPr>
                    </m:mc>
                  </m:mcs>
                  <m:ctrlPr>
                    <w:rPr>
                      <w:rFonts w:ascii="Cambria Math" w:hAnsi="Cambria Math"/>
                      <w:i/>
                      <w:sz w:val="23"/>
                      <w:szCs w:val="23"/>
                    </w:rPr>
                  </m:ctrlPr>
                </m:mPr>
                <m:mr>
                  <m:e>
                    <m:f>
                      <m:fPr>
                        <m:ctrlPr>
                          <w:rPr>
                            <w:rFonts w:ascii="Cambria Math" w:hAnsi="Cambria Math"/>
                            <w:i/>
                            <w:sz w:val="23"/>
                            <w:szCs w:val="23"/>
                          </w:rPr>
                        </m:ctrlPr>
                      </m:fPr>
                      <m:num>
                        <m:sSub>
                          <m:sSubPr>
                            <m:ctrlPr>
                              <w:rPr>
                                <w:rFonts w:ascii="Cambria Math" w:hAnsi="Cambria Math"/>
                                <w:i/>
                                <w:sz w:val="23"/>
                                <w:szCs w:val="23"/>
                              </w:rPr>
                            </m:ctrlPr>
                          </m:sSubPr>
                          <m:e>
                            <m:r>
                              <w:rPr>
                                <w:rFonts w:ascii="Cambria Math"/>
                                <w:sz w:val="23"/>
                                <w:szCs w:val="23"/>
                              </w:rPr>
                              <m:t>p</m:t>
                            </m:r>
                          </m:e>
                          <m:sub>
                            <m:r>
                              <w:rPr>
                                <w:rFonts w:ascii="Cambria Math"/>
                                <w:sz w:val="23"/>
                                <w:szCs w:val="23"/>
                              </w:rPr>
                              <m:t>in</m:t>
                            </m:r>
                          </m:sub>
                        </m:sSub>
                      </m:num>
                      <m:den>
                        <m:sSubSup>
                          <m:sSubSupPr>
                            <m:ctrlPr>
                              <w:rPr>
                                <w:rFonts w:ascii="Cambria Math" w:hAnsi="Cambria Math"/>
                                <w:i/>
                                <w:sz w:val="23"/>
                                <w:szCs w:val="23"/>
                              </w:rPr>
                            </m:ctrlPr>
                          </m:sSubSupPr>
                          <m:e>
                            <m:r>
                              <w:rPr>
                                <w:rFonts w:ascii="Cambria Math"/>
                                <w:sz w:val="23"/>
                                <w:szCs w:val="23"/>
                              </w:rPr>
                              <m:t>B</m:t>
                            </m:r>
                          </m:e>
                          <m:sub>
                            <m:r>
                              <w:rPr>
                                <w:rFonts w:ascii="Cambria Math"/>
                                <w:sz w:val="23"/>
                                <w:szCs w:val="23"/>
                              </w:rPr>
                              <m:t>up</m:t>
                            </m:r>
                          </m:sub>
                          <m:sup>
                            <m:sSub>
                              <m:sSubPr>
                                <m:ctrlPr>
                                  <w:rPr>
                                    <w:rFonts w:ascii="Cambria Math" w:hAnsi="Cambria Math"/>
                                    <w:i/>
                                    <w:sz w:val="23"/>
                                    <w:szCs w:val="23"/>
                                  </w:rPr>
                                </m:ctrlPr>
                              </m:sSubPr>
                              <m:e>
                                <m:r>
                                  <w:rPr>
                                    <w:rFonts w:ascii="Cambria Math"/>
                                    <w:sz w:val="23"/>
                                    <w:szCs w:val="23"/>
                                  </w:rPr>
                                  <m:t>e</m:t>
                                </m:r>
                              </m:e>
                              <m:sub>
                                <m:r>
                                  <w:rPr>
                                    <w:rFonts w:ascii="Cambria Math"/>
                                    <w:sz w:val="23"/>
                                    <w:szCs w:val="23"/>
                                  </w:rPr>
                                  <m:t>i</m:t>
                                </m:r>
                              </m:sub>
                            </m:sSub>
                          </m:sup>
                        </m:sSubSup>
                      </m:den>
                    </m:f>
                    <m:r>
                      <w:rPr>
                        <w:rFonts w:ascii="Cambria Math"/>
                        <w:sz w:val="23"/>
                        <w:szCs w:val="23"/>
                      </w:rPr>
                      <m:t>+</m:t>
                    </m:r>
                    <m:sSubSup>
                      <m:sSubSupPr>
                        <m:ctrlPr>
                          <w:rPr>
                            <w:rFonts w:ascii="Cambria Math" w:hAnsi="Cambria Math"/>
                            <w:i/>
                            <w:sz w:val="23"/>
                            <w:szCs w:val="23"/>
                          </w:rPr>
                        </m:ctrlPr>
                      </m:sSubSupPr>
                      <m:e>
                        <m:r>
                          <w:rPr>
                            <w:rFonts w:ascii="Cambria Math"/>
                            <w:sz w:val="23"/>
                            <w:szCs w:val="23"/>
                          </w:rPr>
                          <m:t>t</m:t>
                        </m:r>
                      </m:e>
                      <m:sub>
                        <m:r>
                          <w:rPr>
                            <w:rFonts w:ascii="Cambria Math"/>
                            <w:sz w:val="23"/>
                            <w:szCs w:val="23"/>
                          </w:rPr>
                          <m:t>p</m:t>
                        </m:r>
                      </m:sub>
                      <m:sup>
                        <m:sSub>
                          <m:sSubPr>
                            <m:ctrlPr>
                              <w:rPr>
                                <w:rFonts w:ascii="Cambria Math" w:hAnsi="Cambria Math"/>
                                <w:i/>
                                <w:sz w:val="23"/>
                                <w:szCs w:val="23"/>
                              </w:rPr>
                            </m:ctrlPr>
                          </m:sSubPr>
                          <m:e>
                            <m:r>
                              <w:rPr>
                                <w:rFonts w:ascii="Cambria Math"/>
                                <w:sz w:val="23"/>
                                <w:szCs w:val="23"/>
                              </w:rPr>
                              <m:t>e</m:t>
                            </m:r>
                          </m:e>
                          <m:sub>
                            <m:r>
                              <w:rPr>
                                <w:rFonts w:ascii="Cambria Math"/>
                                <w:sz w:val="23"/>
                                <w:szCs w:val="23"/>
                              </w:rPr>
                              <m:t>i</m:t>
                            </m:r>
                          </m:sub>
                        </m:sSub>
                      </m:sup>
                    </m:sSubSup>
                    <m:r>
                      <w:rPr>
                        <w:rFonts w:ascii="Cambria Math"/>
                        <w:sz w:val="23"/>
                        <w:szCs w:val="23"/>
                      </w:rPr>
                      <m:t>+</m:t>
                    </m:r>
                    <m:f>
                      <m:fPr>
                        <m:ctrlPr>
                          <w:rPr>
                            <w:rFonts w:ascii="Cambria Math" w:hAnsi="Cambria Math"/>
                            <w:i/>
                            <w:sz w:val="23"/>
                            <w:szCs w:val="23"/>
                          </w:rPr>
                        </m:ctrlPr>
                      </m:fPr>
                      <m:num>
                        <m:sSub>
                          <m:sSubPr>
                            <m:ctrlPr>
                              <w:rPr>
                                <w:rFonts w:ascii="Cambria Math" w:hAnsi="Cambria Math"/>
                                <w:i/>
                                <w:sz w:val="23"/>
                                <w:szCs w:val="23"/>
                              </w:rPr>
                            </m:ctrlPr>
                          </m:sSubPr>
                          <m:e>
                            <m:r>
                              <w:rPr>
                                <w:rFonts w:ascii="Cambria Math"/>
                                <w:sz w:val="23"/>
                                <w:szCs w:val="23"/>
                              </w:rPr>
                              <m:t>p</m:t>
                            </m:r>
                          </m:e>
                          <m:sub>
                            <m:r>
                              <w:rPr>
                                <w:rFonts w:ascii="Cambria Math"/>
                                <w:sz w:val="23"/>
                                <w:szCs w:val="23"/>
                              </w:rPr>
                              <m:t>out</m:t>
                            </m:r>
                          </m:sub>
                        </m:sSub>
                      </m:num>
                      <m:den>
                        <m:sSub>
                          <m:sSubPr>
                            <m:ctrlPr>
                              <w:rPr>
                                <w:rFonts w:ascii="Cambria Math" w:hAnsi="Cambria Math"/>
                                <w:i/>
                                <w:sz w:val="23"/>
                                <w:szCs w:val="23"/>
                              </w:rPr>
                            </m:ctrlPr>
                          </m:sSubPr>
                          <m:e>
                            <m:r>
                              <w:rPr>
                                <w:rFonts w:ascii="Cambria Math"/>
                                <w:sz w:val="23"/>
                                <w:szCs w:val="23"/>
                              </w:rPr>
                              <m:t>B</m:t>
                            </m:r>
                          </m:e>
                          <m:sub>
                            <m:r>
                              <w:rPr>
                                <w:rFonts w:ascii="Cambria Math"/>
                                <w:sz w:val="23"/>
                                <w:szCs w:val="23"/>
                              </w:rPr>
                              <m:t>ij</m:t>
                            </m:r>
                          </m:sub>
                        </m:sSub>
                      </m:den>
                    </m:f>
                    <m:r>
                      <w:rPr>
                        <w:rFonts w:ascii="Cambria Math"/>
                        <w:sz w:val="23"/>
                        <w:szCs w:val="23"/>
                      </w:rPr>
                      <m:t>+</m:t>
                    </m:r>
                    <m:f>
                      <m:fPr>
                        <m:ctrlPr>
                          <w:rPr>
                            <w:rFonts w:ascii="Cambria Math" w:hAnsi="Cambria Math"/>
                            <w:i/>
                            <w:sz w:val="23"/>
                            <w:szCs w:val="23"/>
                          </w:rPr>
                        </m:ctrlPr>
                      </m:fPr>
                      <m:num>
                        <m:sSub>
                          <m:sSubPr>
                            <m:ctrlPr>
                              <w:rPr>
                                <w:rFonts w:ascii="Cambria Math" w:hAnsi="Cambria Math"/>
                                <w:i/>
                                <w:sz w:val="23"/>
                                <w:szCs w:val="23"/>
                              </w:rPr>
                            </m:ctrlPr>
                          </m:sSubPr>
                          <m:e>
                            <m:r>
                              <w:rPr>
                                <w:rFonts w:ascii="Cambria Math"/>
                                <w:sz w:val="23"/>
                                <w:szCs w:val="23"/>
                              </w:rPr>
                              <m:t>p</m:t>
                            </m:r>
                          </m:e>
                          <m:sub>
                            <m:r>
                              <w:rPr>
                                <w:rFonts w:ascii="Cambria Math"/>
                                <w:sz w:val="23"/>
                                <w:szCs w:val="23"/>
                              </w:rPr>
                              <m:t>out</m:t>
                            </m:r>
                          </m:sub>
                        </m:sSub>
                      </m:num>
                      <m:den>
                        <m:sSubSup>
                          <m:sSubSupPr>
                            <m:ctrlPr>
                              <w:rPr>
                                <w:rFonts w:ascii="Cambria Math" w:hAnsi="Cambria Math"/>
                                <w:i/>
                                <w:sz w:val="23"/>
                                <w:szCs w:val="23"/>
                              </w:rPr>
                            </m:ctrlPr>
                          </m:sSubSupPr>
                          <m:e>
                            <m:r>
                              <w:rPr>
                                <w:rFonts w:ascii="Cambria Math"/>
                                <w:sz w:val="23"/>
                                <w:szCs w:val="23"/>
                              </w:rPr>
                              <m:t>B</m:t>
                            </m:r>
                          </m:e>
                          <m:sub>
                            <m:r>
                              <w:rPr>
                                <w:rFonts w:ascii="Cambria Math"/>
                                <w:sz w:val="23"/>
                                <w:szCs w:val="23"/>
                              </w:rPr>
                              <m:t>down</m:t>
                            </m:r>
                          </m:sub>
                          <m:sup>
                            <m:sSub>
                              <m:sSubPr>
                                <m:ctrlPr>
                                  <w:rPr>
                                    <w:rFonts w:ascii="Cambria Math" w:hAnsi="Cambria Math"/>
                                    <w:i/>
                                    <w:sz w:val="23"/>
                                    <w:szCs w:val="23"/>
                                  </w:rPr>
                                </m:ctrlPr>
                              </m:sSubPr>
                              <m:e>
                                <m:r>
                                  <w:rPr>
                                    <w:rFonts w:ascii="Cambria Math"/>
                                    <w:sz w:val="23"/>
                                    <w:szCs w:val="23"/>
                                  </w:rPr>
                                  <m:t>e</m:t>
                                </m:r>
                              </m:e>
                              <m:sub>
                                <m:r>
                                  <w:rPr>
                                    <w:rFonts w:ascii="Cambria Math"/>
                                    <w:sz w:val="23"/>
                                    <w:szCs w:val="23"/>
                                  </w:rPr>
                                  <m:t>j</m:t>
                                </m:r>
                              </m:sub>
                            </m:sSub>
                          </m:sup>
                        </m:sSubSup>
                      </m:den>
                    </m:f>
                    <m:r>
                      <m:rPr>
                        <m:nor/>
                      </m:rPr>
                      <w:rPr>
                        <w:rFonts w:ascii="Cambria Math"/>
                        <w:sz w:val="23"/>
                        <w:szCs w:val="23"/>
                      </w:rPr>
                      <m:t xml:space="preserve">              </m:t>
                    </m:r>
                    <m:r>
                      <m:rPr>
                        <m:sty m:val="p"/>
                      </m:rPr>
                      <w:rPr>
                        <w:rFonts w:ascii="Cambria Math"/>
                        <w:sz w:val="23"/>
                        <w:szCs w:val="23"/>
                      </w:rPr>
                      <m:t>(3)</m:t>
                    </m:r>
                    <m:ctrlPr>
                      <w:rPr>
                        <w:rFonts w:ascii="Cambria Math" w:hAnsi="Cambria Math"/>
                        <w:sz w:val="23"/>
                        <w:szCs w:val="23"/>
                      </w:rPr>
                    </m:ctrlPr>
                  </m:e>
                </m:mr>
                <m:mr>
                  <m:e>
                    <m:f>
                      <m:fPr>
                        <m:ctrlPr>
                          <w:rPr>
                            <w:rFonts w:ascii="Cambria Math" w:hAnsi="Cambria Math"/>
                            <w:i/>
                            <w:sz w:val="23"/>
                            <w:szCs w:val="23"/>
                          </w:rPr>
                        </m:ctrlPr>
                      </m:fPr>
                      <m:num>
                        <m:sSub>
                          <m:sSubPr>
                            <m:ctrlPr>
                              <w:rPr>
                                <w:rFonts w:ascii="Cambria Math" w:hAnsi="Cambria Math"/>
                                <w:i/>
                                <w:sz w:val="23"/>
                                <w:szCs w:val="23"/>
                              </w:rPr>
                            </m:ctrlPr>
                          </m:sSubPr>
                          <m:e>
                            <m:r>
                              <w:rPr>
                                <w:rFonts w:ascii="Cambria Math"/>
                                <w:sz w:val="23"/>
                                <w:szCs w:val="23"/>
                              </w:rPr>
                              <m:t>p</m:t>
                            </m:r>
                          </m:e>
                          <m:sub>
                            <m:r>
                              <w:rPr>
                                <w:rFonts w:ascii="Cambria Math"/>
                                <w:sz w:val="23"/>
                                <w:szCs w:val="23"/>
                              </w:rPr>
                              <m:t>in</m:t>
                            </m:r>
                          </m:sub>
                        </m:sSub>
                      </m:num>
                      <m:den>
                        <m:sSubSup>
                          <m:sSubSupPr>
                            <m:ctrlPr>
                              <w:rPr>
                                <w:rFonts w:ascii="Cambria Math" w:hAnsi="Cambria Math"/>
                                <w:i/>
                                <w:sz w:val="23"/>
                                <w:szCs w:val="23"/>
                              </w:rPr>
                            </m:ctrlPr>
                          </m:sSubSupPr>
                          <m:e>
                            <m:r>
                              <w:rPr>
                                <w:rFonts w:ascii="Cambria Math"/>
                                <w:sz w:val="23"/>
                                <w:szCs w:val="23"/>
                              </w:rPr>
                              <m:t>B</m:t>
                            </m:r>
                          </m:e>
                          <m:sub>
                            <m:r>
                              <w:rPr>
                                <w:rFonts w:ascii="Cambria Math"/>
                                <w:sz w:val="23"/>
                                <w:szCs w:val="23"/>
                              </w:rPr>
                              <m:t>up</m:t>
                            </m:r>
                          </m:sub>
                          <m:sup>
                            <m:sSub>
                              <m:sSubPr>
                                <m:ctrlPr>
                                  <w:rPr>
                                    <w:rFonts w:ascii="Cambria Math" w:hAnsi="Cambria Math"/>
                                    <w:i/>
                                    <w:sz w:val="23"/>
                                    <w:szCs w:val="23"/>
                                  </w:rPr>
                                </m:ctrlPr>
                              </m:sSubPr>
                              <m:e>
                                <m:r>
                                  <w:rPr>
                                    <w:rFonts w:ascii="Cambria Math"/>
                                    <w:sz w:val="23"/>
                                    <w:szCs w:val="23"/>
                                  </w:rPr>
                                  <m:t>e</m:t>
                                </m:r>
                              </m:e>
                              <m:sub>
                                <m:r>
                                  <w:rPr>
                                    <w:rFonts w:ascii="Cambria Math"/>
                                    <w:sz w:val="23"/>
                                    <w:szCs w:val="23"/>
                                  </w:rPr>
                                  <m:t>i</m:t>
                                </m:r>
                              </m:sub>
                            </m:sSub>
                          </m:sup>
                        </m:sSubSup>
                      </m:den>
                    </m:f>
                    <m:r>
                      <w:rPr>
                        <w:rFonts w:ascii="Cambria Math"/>
                        <w:sz w:val="23"/>
                        <w:szCs w:val="23"/>
                      </w:rPr>
                      <m:t>+</m:t>
                    </m:r>
                    <m:sSubSup>
                      <m:sSubSupPr>
                        <m:ctrlPr>
                          <w:rPr>
                            <w:rFonts w:ascii="Cambria Math" w:hAnsi="Cambria Math"/>
                            <w:i/>
                            <w:sz w:val="23"/>
                            <w:szCs w:val="23"/>
                          </w:rPr>
                        </m:ctrlPr>
                      </m:sSubSupPr>
                      <m:e>
                        <m:r>
                          <w:rPr>
                            <w:rFonts w:ascii="Cambria Math"/>
                            <w:sz w:val="23"/>
                            <w:szCs w:val="23"/>
                          </w:rPr>
                          <m:t>t</m:t>
                        </m:r>
                      </m:e>
                      <m:sub>
                        <m:sSub>
                          <m:sSubPr>
                            <m:ctrlPr>
                              <w:rPr>
                                <w:rFonts w:ascii="Cambria Math" w:hAnsi="Cambria Math"/>
                                <w:i/>
                                <w:sz w:val="23"/>
                                <w:szCs w:val="23"/>
                              </w:rPr>
                            </m:ctrlPr>
                          </m:sSubPr>
                          <m:e>
                            <m:r>
                              <w:rPr>
                                <w:rFonts w:ascii="Cambria Math"/>
                                <w:sz w:val="23"/>
                                <w:szCs w:val="23"/>
                              </w:rPr>
                              <m:t>p</m:t>
                            </m:r>
                          </m:e>
                          <m:sub>
                            <m:r>
                              <w:rPr>
                                <w:rFonts w:ascii="Cambria Math"/>
                                <w:sz w:val="23"/>
                                <w:szCs w:val="23"/>
                              </w:rPr>
                              <m:t>part1</m:t>
                            </m:r>
                          </m:sub>
                        </m:sSub>
                      </m:sub>
                      <m:sup>
                        <m:sSub>
                          <m:sSubPr>
                            <m:ctrlPr>
                              <w:rPr>
                                <w:rFonts w:ascii="Cambria Math" w:hAnsi="Cambria Math"/>
                                <w:i/>
                                <w:sz w:val="23"/>
                                <w:szCs w:val="23"/>
                              </w:rPr>
                            </m:ctrlPr>
                          </m:sSubPr>
                          <m:e>
                            <m:r>
                              <w:rPr>
                                <w:rFonts w:ascii="Cambria Math"/>
                                <w:sz w:val="23"/>
                                <w:szCs w:val="23"/>
                              </w:rPr>
                              <m:t>e</m:t>
                            </m:r>
                          </m:e>
                          <m:sub>
                            <m:r>
                              <w:rPr>
                                <w:rFonts w:ascii="Cambria Math"/>
                                <w:sz w:val="23"/>
                                <w:szCs w:val="23"/>
                              </w:rPr>
                              <m:t>i</m:t>
                            </m:r>
                          </m:sub>
                        </m:sSub>
                      </m:sup>
                    </m:sSubSup>
                    <m:r>
                      <w:rPr>
                        <w:rFonts w:ascii="Cambria Math"/>
                        <w:sz w:val="23"/>
                        <w:szCs w:val="23"/>
                      </w:rPr>
                      <m:t>+</m:t>
                    </m:r>
                    <m:f>
                      <m:fPr>
                        <m:ctrlPr>
                          <w:rPr>
                            <w:rFonts w:ascii="Cambria Math" w:hAnsi="Cambria Math"/>
                            <w:i/>
                            <w:sz w:val="23"/>
                            <w:szCs w:val="23"/>
                          </w:rPr>
                        </m:ctrlPr>
                      </m:fPr>
                      <m:num>
                        <m:sSub>
                          <m:sSubPr>
                            <m:ctrlPr>
                              <w:rPr>
                                <w:rFonts w:ascii="Cambria Math" w:hAnsi="Cambria Math"/>
                                <w:i/>
                                <w:sz w:val="23"/>
                                <w:szCs w:val="23"/>
                              </w:rPr>
                            </m:ctrlPr>
                          </m:sSubPr>
                          <m:e>
                            <m:r>
                              <w:rPr>
                                <w:rFonts w:ascii="Cambria Math"/>
                                <w:sz w:val="23"/>
                                <w:szCs w:val="23"/>
                              </w:rPr>
                              <m:t>D</m:t>
                            </m:r>
                          </m:e>
                          <m:sub>
                            <m:r>
                              <w:rPr>
                                <w:rFonts w:ascii="Cambria Math"/>
                                <w:sz w:val="23"/>
                                <w:szCs w:val="23"/>
                              </w:rPr>
                              <m:t>p</m:t>
                            </m:r>
                          </m:sub>
                        </m:sSub>
                      </m:num>
                      <m:den>
                        <m:sSub>
                          <m:sSubPr>
                            <m:ctrlPr>
                              <w:rPr>
                                <w:rFonts w:ascii="Cambria Math" w:hAnsi="Cambria Math"/>
                                <w:i/>
                                <w:sz w:val="23"/>
                                <w:szCs w:val="23"/>
                              </w:rPr>
                            </m:ctrlPr>
                          </m:sSubPr>
                          <m:e>
                            <m:r>
                              <w:rPr>
                                <w:rFonts w:ascii="Cambria Math"/>
                                <w:sz w:val="23"/>
                                <w:szCs w:val="23"/>
                              </w:rPr>
                              <m:t>B</m:t>
                            </m:r>
                          </m:e>
                          <m:sub>
                            <m:r>
                              <w:rPr>
                                <w:rFonts w:ascii="Cambria Math"/>
                                <w:sz w:val="23"/>
                                <w:szCs w:val="23"/>
                              </w:rPr>
                              <m:t>ij</m:t>
                            </m:r>
                          </m:sub>
                        </m:sSub>
                      </m:den>
                    </m:f>
                    <m:r>
                      <w:rPr>
                        <w:rFonts w:ascii="Cambria Math"/>
                        <w:sz w:val="23"/>
                        <w:szCs w:val="23"/>
                      </w:rPr>
                      <m:t>+</m:t>
                    </m:r>
                    <m:sSubSup>
                      <m:sSubSupPr>
                        <m:ctrlPr>
                          <w:rPr>
                            <w:rFonts w:ascii="Cambria Math" w:hAnsi="Cambria Math"/>
                            <w:i/>
                            <w:sz w:val="23"/>
                            <w:szCs w:val="23"/>
                          </w:rPr>
                        </m:ctrlPr>
                      </m:sSubSupPr>
                      <m:e>
                        <m:r>
                          <w:rPr>
                            <w:rFonts w:ascii="Cambria Math"/>
                            <w:sz w:val="23"/>
                            <w:szCs w:val="23"/>
                          </w:rPr>
                          <m:t>t</m:t>
                        </m:r>
                      </m:e>
                      <m:sub>
                        <m:sSub>
                          <m:sSubPr>
                            <m:ctrlPr>
                              <w:rPr>
                                <w:rFonts w:ascii="Cambria Math" w:hAnsi="Cambria Math"/>
                                <w:i/>
                                <w:sz w:val="23"/>
                                <w:szCs w:val="23"/>
                              </w:rPr>
                            </m:ctrlPr>
                          </m:sSubPr>
                          <m:e>
                            <m:r>
                              <w:rPr>
                                <w:rFonts w:ascii="Cambria Math"/>
                                <w:sz w:val="23"/>
                                <w:szCs w:val="23"/>
                              </w:rPr>
                              <m:t>p</m:t>
                            </m:r>
                          </m:e>
                          <m:sub>
                            <m:r>
                              <w:rPr>
                                <w:rFonts w:ascii="Cambria Math"/>
                                <w:sz w:val="23"/>
                                <w:szCs w:val="23"/>
                              </w:rPr>
                              <m:t>part2</m:t>
                            </m:r>
                          </m:sub>
                        </m:sSub>
                      </m:sub>
                      <m:sup>
                        <m:sSub>
                          <m:sSubPr>
                            <m:ctrlPr>
                              <w:rPr>
                                <w:rFonts w:ascii="Cambria Math" w:hAnsi="Cambria Math"/>
                                <w:i/>
                                <w:sz w:val="23"/>
                                <w:szCs w:val="23"/>
                              </w:rPr>
                            </m:ctrlPr>
                          </m:sSubPr>
                          <m:e>
                            <m:r>
                              <w:rPr>
                                <w:rFonts w:ascii="Cambria Math"/>
                                <w:sz w:val="23"/>
                                <w:szCs w:val="23"/>
                              </w:rPr>
                              <m:t>e</m:t>
                            </m:r>
                          </m:e>
                          <m:sub>
                            <m:r>
                              <w:rPr>
                                <w:rFonts w:ascii="Cambria Math"/>
                                <w:sz w:val="23"/>
                                <w:szCs w:val="23"/>
                              </w:rPr>
                              <m:t>j</m:t>
                            </m:r>
                          </m:sub>
                        </m:sSub>
                      </m:sup>
                    </m:sSubSup>
                    <m:r>
                      <w:rPr>
                        <w:rFonts w:ascii="Cambria Math"/>
                        <w:sz w:val="23"/>
                        <w:szCs w:val="23"/>
                      </w:rPr>
                      <m:t>+</m:t>
                    </m:r>
                    <m:f>
                      <m:fPr>
                        <m:ctrlPr>
                          <w:rPr>
                            <w:rFonts w:ascii="Cambria Math" w:hAnsi="Cambria Math"/>
                            <w:i/>
                            <w:sz w:val="23"/>
                            <w:szCs w:val="23"/>
                          </w:rPr>
                        </m:ctrlPr>
                      </m:fPr>
                      <m:num>
                        <m:sSub>
                          <m:sSubPr>
                            <m:ctrlPr>
                              <w:rPr>
                                <w:rFonts w:ascii="Cambria Math" w:hAnsi="Cambria Math"/>
                                <w:i/>
                                <w:sz w:val="23"/>
                                <w:szCs w:val="23"/>
                              </w:rPr>
                            </m:ctrlPr>
                          </m:sSubPr>
                          <m:e>
                            <m:r>
                              <w:rPr>
                                <w:rFonts w:ascii="Cambria Math"/>
                                <w:sz w:val="23"/>
                                <w:szCs w:val="23"/>
                              </w:rPr>
                              <m:t>p</m:t>
                            </m:r>
                          </m:e>
                          <m:sub>
                            <m:r>
                              <w:rPr>
                                <w:rFonts w:ascii="Cambria Math"/>
                                <w:sz w:val="23"/>
                                <w:szCs w:val="23"/>
                              </w:rPr>
                              <m:t>out</m:t>
                            </m:r>
                          </m:sub>
                        </m:sSub>
                      </m:num>
                      <m:den>
                        <m:sSubSup>
                          <m:sSubSupPr>
                            <m:ctrlPr>
                              <w:rPr>
                                <w:rFonts w:ascii="Cambria Math" w:hAnsi="Cambria Math"/>
                                <w:i/>
                                <w:sz w:val="23"/>
                                <w:szCs w:val="23"/>
                              </w:rPr>
                            </m:ctrlPr>
                          </m:sSubSupPr>
                          <m:e>
                            <m:r>
                              <w:rPr>
                                <w:rFonts w:ascii="Cambria Math"/>
                                <w:sz w:val="23"/>
                                <w:szCs w:val="23"/>
                              </w:rPr>
                              <m:t>B</m:t>
                            </m:r>
                          </m:e>
                          <m:sub>
                            <m:r>
                              <w:rPr>
                                <w:rFonts w:ascii="Cambria Math"/>
                                <w:sz w:val="23"/>
                                <w:szCs w:val="23"/>
                              </w:rPr>
                              <m:t>down</m:t>
                            </m:r>
                          </m:sub>
                          <m:sup>
                            <m:sSub>
                              <m:sSubPr>
                                <m:ctrlPr>
                                  <w:rPr>
                                    <w:rFonts w:ascii="Cambria Math" w:hAnsi="Cambria Math"/>
                                    <w:i/>
                                    <w:sz w:val="23"/>
                                    <w:szCs w:val="23"/>
                                  </w:rPr>
                                </m:ctrlPr>
                              </m:sSubPr>
                              <m:e>
                                <m:r>
                                  <w:rPr>
                                    <w:rFonts w:ascii="Cambria Math"/>
                                    <w:sz w:val="23"/>
                                    <w:szCs w:val="23"/>
                                  </w:rPr>
                                  <m:t>e</m:t>
                                </m:r>
                              </m:e>
                              <m:sub>
                                <m:r>
                                  <w:rPr>
                                    <w:rFonts w:ascii="Cambria Math"/>
                                    <w:sz w:val="23"/>
                                    <w:szCs w:val="23"/>
                                  </w:rPr>
                                  <m:t>j</m:t>
                                </m:r>
                              </m:sub>
                            </m:sSub>
                          </m:sup>
                        </m:sSubSup>
                      </m:den>
                    </m:f>
                    <m:r>
                      <w:rPr>
                        <w:rFonts w:ascii="Cambria Math"/>
                        <w:sz w:val="23"/>
                        <w:szCs w:val="23"/>
                      </w:rPr>
                      <m:t>(4)</m:t>
                    </m:r>
                  </m:e>
                </m:mr>
                <m:mr>
                  <m:e>
                    <m:f>
                      <m:fPr>
                        <m:ctrlPr>
                          <w:rPr>
                            <w:rFonts w:ascii="Cambria Math" w:hAnsi="Cambria Math"/>
                            <w:i/>
                            <w:sz w:val="23"/>
                            <w:szCs w:val="23"/>
                          </w:rPr>
                        </m:ctrlPr>
                      </m:fPr>
                      <m:num>
                        <m:sSub>
                          <m:sSubPr>
                            <m:ctrlPr>
                              <w:rPr>
                                <w:rFonts w:ascii="Cambria Math" w:hAnsi="Cambria Math"/>
                                <w:i/>
                                <w:sz w:val="23"/>
                                <w:szCs w:val="23"/>
                              </w:rPr>
                            </m:ctrlPr>
                          </m:sSubPr>
                          <m:e>
                            <m:r>
                              <w:rPr>
                                <w:rFonts w:ascii="Cambria Math"/>
                                <w:sz w:val="23"/>
                                <w:szCs w:val="23"/>
                              </w:rPr>
                              <m:t>p</m:t>
                            </m:r>
                          </m:e>
                          <m:sub>
                            <m:r>
                              <w:rPr>
                                <w:rFonts w:ascii="Cambria Math"/>
                                <w:sz w:val="23"/>
                                <w:szCs w:val="23"/>
                              </w:rPr>
                              <m:t>in</m:t>
                            </m:r>
                          </m:sub>
                        </m:sSub>
                      </m:num>
                      <m:den>
                        <m:sSubSup>
                          <m:sSubSupPr>
                            <m:ctrlPr>
                              <w:rPr>
                                <w:rFonts w:ascii="Cambria Math" w:hAnsi="Cambria Math"/>
                                <w:i/>
                                <w:sz w:val="23"/>
                                <w:szCs w:val="23"/>
                              </w:rPr>
                            </m:ctrlPr>
                          </m:sSubSupPr>
                          <m:e>
                            <m:r>
                              <w:rPr>
                                <w:rFonts w:ascii="Cambria Math"/>
                                <w:sz w:val="23"/>
                                <w:szCs w:val="23"/>
                              </w:rPr>
                              <m:t>B</m:t>
                            </m:r>
                          </m:e>
                          <m:sub>
                            <m:r>
                              <w:rPr>
                                <w:rFonts w:ascii="Cambria Math"/>
                                <w:sz w:val="23"/>
                                <w:szCs w:val="23"/>
                              </w:rPr>
                              <m:t>up</m:t>
                            </m:r>
                          </m:sub>
                          <m:sup>
                            <m:sSub>
                              <m:sSubPr>
                                <m:ctrlPr>
                                  <w:rPr>
                                    <w:rFonts w:ascii="Cambria Math" w:hAnsi="Cambria Math"/>
                                    <w:i/>
                                    <w:sz w:val="23"/>
                                    <w:szCs w:val="23"/>
                                  </w:rPr>
                                </m:ctrlPr>
                              </m:sSubPr>
                              <m:e>
                                <m:r>
                                  <w:rPr>
                                    <w:rFonts w:ascii="Cambria Math"/>
                                    <w:sz w:val="23"/>
                                    <w:szCs w:val="23"/>
                                  </w:rPr>
                                  <m:t>e</m:t>
                                </m:r>
                              </m:e>
                              <m:sub>
                                <m:r>
                                  <w:rPr>
                                    <w:rFonts w:ascii="Cambria Math"/>
                                    <w:sz w:val="23"/>
                                    <w:szCs w:val="23"/>
                                  </w:rPr>
                                  <m:t>i</m:t>
                                </m:r>
                              </m:sub>
                            </m:sSub>
                          </m:sup>
                        </m:sSubSup>
                      </m:den>
                    </m:f>
                    <m:r>
                      <w:rPr>
                        <w:rFonts w:ascii="Cambria Math"/>
                        <w:sz w:val="23"/>
                        <w:szCs w:val="23"/>
                      </w:rPr>
                      <m:t>+</m:t>
                    </m:r>
                    <m:f>
                      <m:fPr>
                        <m:ctrlPr>
                          <w:rPr>
                            <w:rFonts w:ascii="Cambria Math" w:hAnsi="Cambria Math"/>
                            <w:i/>
                            <w:sz w:val="23"/>
                            <w:szCs w:val="23"/>
                          </w:rPr>
                        </m:ctrlPr>
                      </m:fPr>
                      <m:num>
                        <m:sSub>
                          <m:sSubPr>
                            <m:ctrlPr>
                              <w:rPr>
                                <w:rFonts w:ascii="Cambria Math" w:hAnsi="Cambria Math"/>
                                <w:i/>
                                <w:sz w:val="23"/>
                                <w:szCs w:val="23"/>
                              </w:rPr>
                            </m:ctrlPr>
                          </m:sSubPr>
                          <m:e>
                            <m:r>
                              <w:rPr>
                                <w:rFonts w:ascii="Cambria Math"/>
                                <w:sz w:val="23"/>
                                <w:szCs w:val="23"/>
                              </w:rPr>
                              <m:t>p</m:t>
                            </m:r>
                          </m:e>
                          <m:sub>
                            <m:r>
                              <w:rPr>
                                <w:rFonts w:ascii="Cambria Math"/>
                                <w:sz w:val="23"/>
                                <w:szCs w:val="23"/>
                              </w:rPr>
                              <m:t>in</m:t>
                            </m:r>
                          </m:sub>
                        </m:sSub>
                      </m:num>
                      <m:den>
                        <m:sSub>
                          <m:sSubPr>
                            <m:ctrlPr>
                              <w:rPr>
                                <w:rFonts w:ascii="Cambria Math" w:hAnsi="Cambria Math"/>
                                <w:i/>
                                <w:sz w:val="23"/>
                                <w:szCs w:val="23"/>
                              </w:rPr>
                            </m:ctrlPr>
                          </m:sSubPr>
                          <m:e>
                            <m:r>
                              <w:rPr>
                                <w:rFonts w:ascii="Cambria Math"/>
                                <w:sz w:val="23"/>
                                <w:szCs w:val="23"/>
                              </w:rPr>
                              <m:t>B</m:t>
                            </m:r>
                          </m:e>
                          <m:sub>
                            <m:r>
                              <w:rPr>
                                <w:rFonts w:ascii="Cambria Math"/>
                                <w:sz w:val="23"/>
                                <w:szCs w:val="23"/>
                              </w:rPr>
                              <m:t>ij</m:t>
                            </m:r>
                          </m:sub>
                        </m:sSub>
                      </m:den>
                    </m:f>
                    <m:r>
                      <w:rPr>
                        <w:rFonts w:ascii="Cambria Math"/>
                        <w:sz w:val="23"/>
                        <w:szCs w:val="23"/>
                      </w:rPr>
                      <m:t>+</m:t>
                    </m:r>
                    <m:sSubSup>
                      <m:sSubSupPr>
                        <m:ctrlPr>
                          <w:rPr>
                            <w:rFonts w:ascii="Cambria Math" w:hAnsi="Cambria Math"/>
                            <w:i/>
                            <w:sz w:val="23"/>
                            <w:szCs w:val="23"/>
                          </w:rPr>
                        </m:ctrlPr>
                      </m:sSubSupPr>
                      <m:e>
                        <m:r>
                          <w:rPr>
                            <w:rFonts w:ascii="Cambria Math"/>
                            <w:sz w:val="23"/>
                            <w:szCs w:val="23"/>
                          </w:rPr>
                          <m:t>t</m:t>
                        </m:r>
                      </m:e>
                      <m:sub>
                        <m:r>
                          <w:rPr>
                            <w:rFonts w:ascii="Cambria Math"/>
                            <w:sz w:val="23"/>
                            <w:szCs w:val="23"/>
                          </w:rPr>
                          <m:t>p</m:t>
                        </m:r>
                      </m:sub>
                      <m:sup>
                        <m:sSub>
                          <m:sSubPr>
                            <m:ctrlPr>
                              <w:rPr>
                                <w:rFonts w:ascii="Cambria Math" w:hAnsi="Cambria Math"/>
                                <w:i/>
                                <w:sz w:val="23"/>
                                <w:szCs w:val="23"/>
                              </w:rPr>
                            </m:ctrlPr>
                          </m:sSubPr>
                          <m:e>
                            <m:r>
                              <w:rPr>
                                <w:rFonts w:ascii="Cambria Math"/>
                                <w:sz w:val="23"/>
                                <w:szCs w:val="23"/>
                              </w:rPr>
                              <m:t>e</m:t>
                            </m:r>
                          </m:e>
                          <m:sub>
                            <m:r>
                              <w:rPr>
                                <w:rFonts w:ascii="Cambria Math"/>
                                <w:sz w:val="23"/>
                                <w:szCs w:val="23"/>
                              </w:rPr>
                              <m:t>j</m:t>
                            </m:r>
                          </m:sub>
                        </m:sSub>
                      </m:sup>
                    </m:sSubSup>
                    <m:r>
                      <w:rPr>
                        <w:rFonts w:ascii="Cambria Math"/>
                        <w:sz w:val="23"/>
                        <w:szCs w:val="23"/>
                      </w:rPr>
                      <m:t>+</m:t>
                    </m:r>
                    <m:f>
                      <m:fPr>
                        <m:ctrlPr>
                          <w:rPr>
                            <w:rFonts w:ascii="Cambria Math" w:hAnsi="Cambria Math"/>
                            <w:i/>
                            <w:sz w:val="23"/>
                            <w:szCs w:val="23"/>
                          </w:rPr>
                        </m:ctrlPr>
                      </m:fPr>
                      <m:num>
                        <m:sSub>
                          <m:sSubPr>
                            <m:ctrlPr>
                              <w:rPr>
                                <w:rFonts w:ascii="Cambria Math" w:hAnsi="Cambria Math"/>
                                <w:i/>
                                <w:sz w:val="23"/>
                                <w:szCs w:val="23"/>
                              </w:rPr>
                            </m:ctrlPr>
                          </m:sSubPr>
                          <m:e>
                            <m:r>
                              <w:rPr>
                                <w:rFonts w:ascii="Cambria Math"/>
                                <w:sz w:val="23"/>
                                <w:szCs w:val="23"/>
                              </w:rPr>
                              <m:t>p</m:t>
                            </m:r>
                          </m:e>
                          <m:sub>
                            <m:r>
                              <w:rPr>
                                <w:rFonts w:ascii="Cambria Math"/>
                                <w:sz w:val="23"/>
                                <w:szCs w:val="23"/>
                              </w:rPr>
                              <m:t>out</m:t>
                            </m:r>
                          </m:sub>
                        </m:sSub>
                      </m:num>
                      <m:den>
                        <m:sSubSup>
                          <m:sSubSupPr>
                            <m:ctrlPr>
                              <w:rPr>
                                <w:rFonts w:ascii="Cambria Math" w:hAnsi="Cambria Math"/>
                                <w:i/>
                                <w:sz w:val="23"/>
                                <w:szCs w:val="23"/>
                              </w:rPr>
                            </m:ctrlPr>
                          </m:sSubSupPr>
                          <m:e>
                            <m:r>
                              <w:rPr>
                                <w:rFonts w:ascii="Cambria Math"/>
                                <w:sz w:val="23"/>
                                <w:szCs w:val="23"/>
                              </w:rPr>
                              <m:t>B</m:t>
                            </m:r>
                          </m:e>
                          <m:sub>
                            <m:r>
                              <w:rPr>
                                <w:rFonts w:ascii="Cambria Math"/>
                                <w:sz w:val="23"/>
                                <w:szCs w:val="23"/>
                              </w:rPr>
                              <m:t>down</m:t>
                            </m:r>
                          </m:sub>
                          <m:sup>
                            <m:sSub>
                              <m:sSubPr>
                                <m:ctrlPr>
                                  <w:rPr>
                                    <w:rFonts w:ascii="Cambria Math" w:hAnsi="Cambria Math"/>
                                    <w:i/>
                                    <w:sz w:val="23"/>
                                    <w:szCs w:val="23"/>
                                  </w:rPr>
                                </m:ctrlPr>
                              </m:sSubPr>
                              <m:e>
                                <m:r>
                                  <w:rPr>
                                    <w:rFonts w:ascii="Cambria Math"/>
                                    <w:sz w:val="23"/>
                                    <w:szCs w:val="23"/>
                                  </w:rPr>
                                  <m:t>e</m:t>
                                </m:r>
                              </m:e>
                              <m:sub>
                                <m:r>
                                  <w:rPr>
                                    <w:rFonts w:ascii="Cambria Math"/>
                                    <w:sz w:val="23"/>
                                    <w:szCs w:val="23"/>
                                  </w:rPr>
                                  <m:t>j</m:t>
                                </m:r>
                              </m:sub>
                            </m:sSub>
                          </m:sup>
                        </m:sSubSup>
                      </m:den>
                    </m:f>
                    <m:r>
                      <m:rPr>
                        <m:nor/>
                      </m:rPr>
                      <w:rPr>
                        <w:rFonts w:ascii="Cambria Math"/>
                        <w:sz w:val="23"/>
                        <w:szCs w:val="23"/>
                      </w:rPr>
                      <m:t xml:space="preserve">               </m:t>
                    </m:r>
                    <m:r>
                      <m:rPr>
                        <m:sty m:val="p"/>
                      </m:rPr>
                      <w:rPr>
                        <w:rFonts w:ascii="Cambria Math"/>
                        <w:sz w:val="23"/>
                        <w:szCs w:val="23"/>
                      </w:rPr>
                      <m:t>(5)</m:t>
                    </m:r>
                    <m:ctrlPr>
                      <w:rPr>
                        <w:rFonts w:ascii="Cambria Math" w:hAnsi="Cambria Math"/>
                        <w:sz w:val="23"/>
                        <w:szCs w:val="23"/>
                      </w:rPr>
                    </m:ctrlPr>
                  </m:e>
                </m:mr>
              </m:m>
            </m:e>
          </m:d>
        </m:oMath>
      </m:oMathPara>
    </w:p>
    <w:p w14:paraId="2B22C850" w14:textId="77777777" w:rsidR="004E09D6" w:rsidRDefault="00110010">
      <w:pPr>
        <w:spacing w:line="400" w:lineRule="exact"/>
        <w:rPr>
          <w:rFonts w:ascii="宋体" w:hAnsi="宋体"/>
          <w:sz w:val="23"/>
          <w:szCs w:val="23"/>
        </w:rPr>
      </w:pPr>
      <w:r>
        <w:rPr>
          <w:rFonts w:ascii="宋体" w:hAnsi="宋体" w:hint="eastAsia"/>
          <w:sz w:val="23"/>
          <w:szCs w:val="23"/>
        </w:rPr>
        <w:t>当MEC计算设备</w:t>
      </w:r>
      <w:r>
        <w:rPr>
          <w:position w:val="-12"/>
          <w:sz w:val="23"/>
          <w:szCs w:val="23"/>
        </w:rPr>
        <w:object w:dxaOrig="233" w:dyaOrig="353" w14:anchorId="278CB90E">
          <v:shape id="_x0000_i1046" type="#_x0000_t75" style="width:11.55pt;height:17.55pt" o:ole="">
            <v:imagedata r:id="rId27" o:title=""/>
          </v:shape>
          <o:OLEObject Type="Embed" ProgID="Equation.DSMT4" ShapeID="_x0000_i1046" DrawAspect="Content" ObjectID="_1789476143" r:id="rId46"/>
        </w:object>
      </w:r>
      <w:r>
        <w:rPr>
          <w:rFonts w:hint="eastAsia"/>
          <w:sz w:val="23"/>
          <w:szCs w:val="23"/>
        </w:rPr>
        <w:t>的计算能力优于</w:t>
      </w:r>
      <w:r>
        <w:rPr>
          <w:position w:val="-14"/>
          <w:sz w:val="23"/>
          <w:szCs w:val="23"/>
        </w:rPr>
        <w:object w:dxaOrig="255" w:dyaOrig="375" w14:anchorId="5CA403A9">
          <v:shape id="_x0000_i1047" type="#_x0000_t75" style="width:12.9pt;height:18.9pt" o:ole="">
            <v:imagedata r:id="rId42" o:title=""/>
          </v:shape>
          <o:OLEObject Type="Embed" ProgID="Equation.DSMT4" ShapeID="_x0000_i1047" DrawAspect="Content" ObjectID="_1789476144" r:id="rId47"/>
        </w:object>
      </w:r>
      <w:r>
        <w:rPr>
          <w:rFonts w:hint="eastAsia"/>
          <w:sz w:val="23"/>
          <w:szCs w:val="23"/>
        </w:rPr>
        <w:t>，且任务</w:t>
      </w:r>
      <w:r>
        <w:rPr>
          <w:rFonts w:hint="eastAsia"/>
          <w:i/>
          <w:sz w:val="23"/>
          <w:szCs w:val="23"/>
        </w:rPr>
        <w:t>p</w:t>
      </w:r>
      <w:r>
        <w:rPr>
          <w:rFonts w:hint="eastAsia"/>
          <w:sz w:val="23"/>
          <w:szCs w:val="23"/>
        </w:rPr>
        <w:t>的输入较大输出较小的时候，可以考虑在</w:t>
      </w:r>
      <w:r>
        <w:rPr>
          <w:position w:val="-12"/>
          <w:sz w:val="23"/>
          <w:szCs w:val="23"/>
        </w:rPr>
        <w:object w:dxaOrig="233" w:dyaOrig="353" w14:anchorId="1B2D3F5E">
          <v:shape id="_x0000_i1048" type="#_x0000_t75" style="width:11.55pt;height:17.55pt" o:ole="">
            <v:imagedata r:id="rId27" o:title=""/>
          </v:shape>
          <o:OLEObject Type="Embed" ProgID="Equation.DSMT4" ShapeID="_x0000_i1048" DrawAspect="Content" ObjectID="_1789476145" r:id="rId48"/>
        </w:object>
      </w:r>
      <w:r>
        <w:rPr>
          <w:rFonts w:hint="eastAsia"/>
          <w:sz w:val="23"/>
          <w:szCs w:val="23"/>
        </w:rPr>
        <w:t>处完成所有的计算之后，将任务执行结果从</w:t>
      </w:r>
      <w:r>
        <w:rPr>
          <w:position w:val="-12"/>
          <w:sz w:val="23"/>
          <w:szCs w:val="23"/>
        </w:rPr>
        <w:object w:dxaOrig="233" w:dyaOrig="353" w14:anchorId="31E4ABE0">
          <v:shape id="_x0000_i1049" type="#_x0000_t75" style="width:11.55pt;height:17.55pt" o:ole="">
            <v:imagedata r:id="rId27" o:title=""/>
          </v:shape>
          <o:OLEObject Type="Embed" ProgID="Equation.DSMT4" ShapeID="_x0000_i1049" DrawAspect="Content" ObjectID="_1789476146" r:id="rId49"/>
        </w:object>
      </w:r>
      <w:r>
        <w:rPr>
          <w:rFonts w:hint="eastAsia"/>
          <w:sz w:val="23"/>
          <w:szCs w:val="23"/>
        </w:rPr>
        <w:t>迁移到</w:t>
      </w:r>
      <w:r>
        <w:rPr>
          <w:position w:val="-14"/>
          <w:sz w:val="23"/>
          <w:szCs w:val="23"/>
        </w:rPr>
        <w:object w:dxaOrig="255" w:dyaOrig="375" w14:anchorId="2CA28917">
          <v:shape id="_x0000_i1050" type="#_x0000_t75" style="width:12.9pt;height:18.9pt" o:ole="">
            <v:imagedata r:id="rId42" o:title=""/>
          </v:shape>
          <o:OLEObject Type="Embed" ProgID="Equation.DSMT4" ShapeID="_x0000_i1050" DrawAspect="Content" ObjectID="_1789476147" r:id="rId50"/>
        </w:object>
      </w:r>
      <w:r>
        <w:rPr>
          <w:rFonts w:hint="eastAsia"/>
          <w:sz w:val="23"/>
          <w:szCs w:val="23"/>
        </w:rPr>
        <w:t>，在列车驶入</w:t>
      </w:r>
      <w:r>
        <w:rPr>
          <w:position w:val="-14"/>
          <w:sz w:val="23"/>
          <w:szCs w:val="23"/>
        </w:rPr>
        <w:object w:dxaOrig="255" w:dyaOrig="375" w14:anchorId="72721397">
          <v:shape id="_x0000_i1051" type="#_x0000_t75" style="width:12.9pt;height:18.9pt" o:ole="">
            <v:imagedata r:id="rId42" o:title=""/>
          </v:shape>
          <o:OLEObject Type="Embed" ProgID="Equation.DSMT4" ShapeID="_x0000_i1051" DrawAspect="Content" ObjectID="_1789476148" r:id="rId51"/>
        </w:object>
      </w:r>
      <w:r>
        <w:rPr>
          <w:rFonts w:hint="eastAsia"/>
          <w:sz w:val="23"/>
          <w:szCs w:val="23"/>
        </w:rPr>
        <w:t>所覆盖区域时，由</w:t>
      </w:r>
      <w:r>
        <w:rPr>
          <w:position w:val="-14"/>
          <w:sz w:val="23"/>
          <w:szCs w:val="23"/>
        </w:rPr>
        <w:object w:dxaOrig="255" w:dyaOrig="375" w14:anchorId="1D6678B3">
          <v:shape id="_x0000_i1052" type="#_x0000_t75" style="width:12.9pt;height:18.9pt" o:ole="">
            <v:imagedata r:id="rId42" o:title=""/>
          </v:shape>
          <o:OLEObject Type="Embed" ProgID="Equation.DSMT4" ShapeID="_x0000_i1052" DrawAspect="Content" ObjectID="_1789476149" r:id="rId52"/>
        </w:object>
      </w:r>
      <w:r>
        <w:rPr>
          <w:rFonts w:hint="eastAsia"/>
          <w:sz w:val="23"/>
          <w:szCs w:val="23"/>
        </w:rPr>
        <w:t>传回设备</w:t>
      </w:r>
      <w:r>
        <w:rPr>
          <w:rFonts w:hint="eastAsia"/>
          <w:i/>
          <w:sz w:val="23"/>
          <w:szCs w:val="23"/>
        </w:rPr>
        <w:t>d</w:t>
      </w:r>
      <w:r>
        <w:rPr>
          <w:rFonts w:hint="eastAsia"/>
          <w:sz w:val="23"/>
          <w:szCs w:val="23"/>
        </w:rPr>
        <w:t>；</w:t>
      </w:r>
      <w:r>
        <w:rPr>
          <w:rFonts w:ascii="宋体" w:hAnsi="宋体" w:hint="eastAsia"/>
          <w:sz w:val="23"/>
          <w:szCs w:val="23"/>
        </w:rPr>
        <w:t>当MEC计算设备</w:t>
      </w:r>
      <w:r>
        <w:rPr>
          <w:position w:val="-12"/>
          <w:sz w:val="23"/>
          <w:szCs w:val="23"/>
        </w:rPr>
        <w:object w:dxaOrig="233" w:dyaOrig="353" w14:anchorId="7F3133C7">
          <v:shape id="_x0000_i1053" type="#_x0000_t75" style="width:11.55pt;height:17.55pt" o:ole="">
            <v:imagedata r:id="rId27" o:title=""/>
          </v:shape>
          <o:OLEObject Type="Embed" ProgID="Equation.DSMT4" ShapeID="_x0000_i1053" DrawAspect="Content" ObjectID="_1789476150" r:id="rId53"/>
        </w:object>
      </w:r>
      <w:r>
        <w:rPr>
          <w:rFonts w:hint="eastAsia"/>
          <w:sz w:val="23"/>
          <w:szCs w:val="23"/>
        </w:rPr>
        <w:t>与</w:t>
      </w:r>
      <w:r>
        <w:rPr>
          <w:position w:val="-14"/>
          <w:sz w:val="23"/>
          <w:szCs w:val="23"/>
        </w:rPr>
        <w:object w:dxaOrig="255" w:dyaOrig="375" w14:anchorId="1D9C67CF">
          <v:shape id="_x0000_i1054" type="#_x0000_t75" style="width:12.9pt;height:18.9pt" o:ole="">
            <v:imagedata r:id="rId42" o:title=""/>
          </v:shape>
          <o:OLEObject Type="Embed" ProgID="Equation.DSMT4" ShapeID="_x0000_i1054" DrawAspect="Content" ObjectID="_1789476151" r:id="rId54"/>
        </w:object>
      </w:r>
      <w:r>
        <w:rPr>
          <w:rFonts w:hint="eastAsia"/>
          <w:sz w:val="23"/>
          <w:szCs w:val="23"/>
        </w:rPr>
        <w:t>计算能力相当，且任务执行中途产生的数据量不大的情况下，考虑将任务</w:t>
      </w:r>
      <w:r>
        <w:rPr>
          <w:rFonts w:hint="eastAsia"/>
          <w:i/>
          <w:sz w:val="23"/>
          <w:szCs w:val="23"/>
        </w:rPr>
        <w:t>p</w:t>
      </w:r>
      <w:r>
        <w:rPr>
          <w:rFonts w:hint="eastAsia"/>
          <w:sz w:val="23"/>
          <w:szCs w:val="23"/>
        </w:rPr>
        <w:t>在</w:t>
      </w:r>
      <w:r>
        <w:rPr>
          <w:position w:val="-12"/>
          <w:sz w:val="23"/>
          <w:szCs w:val="23"/>
        </w:rPr>
        <w:object w:dxaOrig="233" w:dyaOrig="353" w14:anchorId="14473643">
          <v:shape id="_x0000_i1055" type="#_x0000_t75" style="width:11.55pt;height:17.55pt" o:ole="">
            <v:imagedata r:id="rId27" o:title=""/>
          </v:shape>
          <o:OLEObject Type="Embed" ProgID="Equation.DSMT4" ShapeID="_x0000_i1055" DrawAspect="Content" ObjectID="_1789476152" r:id="rId55"/>
        </w:object>
      </w:r>
      <w:r>
        <w:rPr>
          <w:rFonts w:hint="eastAsia"/>
          <w:sz w:val="23"/>
          <w:szCs w:val="23"/>
        </w:rPr>
        <w:t>处的执行状态保存，将整个作业的内存与磁盘数据迁移至</w:t>
      </w:r>
      <w:r>
        <w:rPr>
          <w:position w:val="-14"/>
          <w:sz w:val="23"/>
          <w:szCs w:val="23"/>
        </w:rPr>
        <w:object w:dxaOrig="255" w:dyaOrig="375" w14:anchorId="0AF95573">
          <v:shape id="_x0000_i1056" type="#_x0000_t75" style="width:12.9pt;height:18.9pt" o:ole="">
            <v:imagedata r:id="rId42" o:title=""/>
          </v:shape>
          <o:OLEObject Type="Embed" ProgID="Equation.DSMT4" ShapeID="_x0000_i1056" DrawAspect="Content" ObjectID="_1789476153" r:id="rId56"/>
        </w:object>
      </w:r>
      <w:r>
        <w:rPr>
          <w:rFonts w:hint="eastAsia"/>
          <w:sz w:val="23"/>
          <w:szCs w:val="23"/>
        </w:rPr>
        <w:t>，由</w:t>
      </w:r>
      <w:r>
        <w:rPr>
          <w:position w:val="-14"/>
          <w:sz w:val="23"/>
          <w:szCs w:val="23"/>
        </w:rPr>
        <w:object w:dxaOrig="255" w:dyaOrig="375" w14:anchorId="1A4FDD98">
          <v:shape id="_x0000_i1057" type="#_x0000_t75" style="width:12.9pt;height:18.9pt" o:ole="">
            <v:imagedata r:id="rId42" o:title=""/>
          </v:shape>
          <o:OLEObject Type="Embed" ProgID="Equation.DSMT4" ShapeID="_x0000_i1057" DrawAspect="Content" ObjectID="_1789476154" r:id="rId57"/>
        </w:object>
      </w:r>
      <w:r>
        <w:rPr>
          <w:rFonts w:hint="eastAsia"/>
          <w:sz w:val="23"/>
          <w:szCs w:val="23"/>
        </w:rPr>
        <w:t>完成接下来的任务直至得到结果，最终返回至设备</w:t>
      </w:r>
      <w:r>
        <w:rPr>
          <w:rFonts w:hint="eastAsia"/>
          <w:i/>
          <w:sz w:val="23"/>
          <w:szCs w:val="23"/>
        </w:rPr>
        <w:t>d</w:t>
      </w:r>
      <w:r>
        <w:rPr>
          <w:rFonts w:hint="eastAsia"/>
          <w:i/>
          <w:sz w:val="23"/>
          <w:szCs w:val="23"/>
        </w:rPr>
        <w:t>；</w:t>
      </w:r>
      <w:r>
        <w:rPr>
          <w:rFonts w:ascii="宋体" w:hAnsi="宋体" w:hint="eastAsia"/>
          <w:sz w:val="23"/>
          <w:szCs w:val="23"/>
        </w:rPr>
        <w:t>当MEC计算设备</w:t>
      </w:r>
      <w:r>
        <w:rPr>
          <w:position w:val="-14"/>
          <w:sz w:val="23"/>
          <w:szCs w:val="23"/>
        </w:rPr>
        <w:object w:dxaOrig="255" w:dyaOrig="375" w14:anchorId="04F4C845">
          <v:shape id="_x0000_i1058" type="#_x0000_t75" style="width:12.9pt;height:18.9pt" o:ole="">
            <v:imagedata r:id="rId42" o:title=""/>
          </v:shape>
          <o:OLEObject Type="Embed" ProgID="Equation.DSMT4" ShapeID="_x0000_i1058" DrawAspect="Content" ObjectID="_1789476155" r:id="rId58"/>
        </w:object>
      </w:r>
      <w:r>
        <w:rPr>
          <w:rFonts w:hint="eastAsia"/>
          <w:sz w:val="23"/>
          <w:szCs w:val="23"/>
        </w:rPr>
        <w:t>的计算能力优于</w:t>
      </w:r>
      <w:r>
        <w:rPr>
          <w:position w:val="-12"/>
          <w:sz w:val="23"/>
          <w:szCs w:val="23"/>
        </w:rPr>
        <w:object w:dxaOrig="233" w:dyaOrig="353" w14:anchorId="3DB3AD73">
          <v:shape id="_x0000_i1059" type="#_x0000_t75" style="width:11.55pt;height:17.55pt" o:ole="">
            <v:imagedata r:id="rId27" o:title=""/>
          </v:shape>
          <o:OLEObject Type="Embed" ProgID="Equation.DSMT4" ShapeID="_x0000_i1059" DrawAspect="Content" ObjectID="_1789476156" r:id="rId59"/>
        </w:object>
      </w:r>
      <w:r>
        <w:rPr>
          <w:rFonts w:hint="eastAsia"/>
          <w:sz w:val="23"/>
          <w:szCs w:val="23"/>
        </w:rPr>
        <w:t>，且任务</w:t>
      </w:r>
      <w:r>
        <w:rPr>
          <w:rFonts w:hint="eastAsia"/>
          <w:sz w:val="23"/>
          <w:szCs w:val="23"/>
        </w:rPr>
        <w:t>p</w:t>
      </w:r>
      <w:r>
        <w:rPr>
          <w:rFonts w:hint="eastAsia"/>
          <w:sz w:val="23"/>
          <w:szCs w:val="23"/>
        </w:rPr>
        <w:t>的输入较小输出较大，或列车在</w:t>
      </w:r>
      <w:r>
        <w:rPr>
          <w:position w:val="-12"/>
          <w:sz w:val="23"/>
          <w:szCs w:val="23"/>
        </w:rPr>
        <w:object w:dxaOrig="233" w:dyaOrig="353" w14:anchorId="3111D8F7">
          <v:shape id="_x0000_i1060" type="#_x0000_t75" style="width:11.55pt;height:17.55pt" o:ole="">
            <v:imagedata r:id="rId27" o:title=""/>
          </v:shape>
          <o:OLEObject Type="Embed" ProgID="Equation.DSMT4" ShapeID="_x0000_i1060" DrawAspect="Content" ObjectID="_1789476157" r:id="rId60"/>
        </w:object>
      </w:r>
      <w:r>
        <w:rPr>
          <w:rFonts w:hint="eastAsia"/>
          <w:sz w:val="23"/>
          <w:szCs w:val="23"/>
        </w:rPr>
        <w:t>驻留时间所剩较短的时候，可以预先将作业迁移至</w:t>
      </w:r>
      <w:r>
        <w:rPr>
          <w:position w:val="-14"/>
          <w:sz w:val="23"/>
          <w:szCs w:val="23"/>
        </w:rPr>
        <w:object w:dxaOrig="255" w:dyaOrig="375" w14:anchorId="14BD3A73">
          <v:shape id="_x0000_i1061" type="#_x0000_t75" style="width:12.9pt;height:18.9pt" o:ole="">
            <v:imagedata r:id="rId42" o:title=""/>
          </v:shape>
          <o:OLEObject Type="Embed" ProgID="Equation.DSMT4" ShapeID="_x0000_i1061" DrawAspect="Content" ObjectID="_1789476158" r:id="rId61"/>
        </w:object>
      </w:r>
      <w:r>
        <w:rPr>
          <w:rFonts w:hint="eastAsia"/>
          <w:sz w:val="23"/>
          <w:szCs w:val="23"/>
        </w:rPr>
        <w:t>，由</w:t>
      </w:r>
      <w:r>
        <w:rPr>
          <w:position w:val="-14"/>
          <w:sz w:val="23"/>
          <w:szCs w:val="23"/>
        </w:rPr>
        <w:object w:dxaOrig="255" w:dyaOrig="375" w14:anchorId="3A780287">
          <v:shape id="_x0000_i1062" type="#_x0000_t75" style="width:12.9pt;height:18.9pt" o:ole="">
            <v:imagedata r:id="rId42" o:title=""/>
          </v:shape>
          <o:OLEObject Type="Embed" ProgID="Equation.DSMT4" ShapeID="_x0000_i1062" DrawAspect="Content" ObjectID="_1789476159" r:id="rId62"/>
        </w:object>
      </w:r>
      <w:r>
        <w:rPr>
          <w:rFonts w:hint="eastAsia"/>
          <w:sz w:val="23"/>
          <w:szCs w:val="23"/>
        </w:rPr>
        <w:t>完成所有任务的执行，并最终返回至设备</w:t>
      </w:r>
      <w:r>
        <w:rPr>
          <w:rFonts w:hint="eastAsia"/>
          <w:i/>
          <w:sz w:val="23"/>
          <w:szCs w:val="23"/>
        </w:rPr>
        <w:t>d</w:t>
      </w:r>
      <w:r>
        <w:rPr>
          <w:rFonts w:hint="eastAsia"/>
          <w:sz w:val="23"/>
          <w:szCs w:val="23"/>
        </w:rPr>
        <w:t>。</w:t>
      </w:r>
    </w:p>
    <w:p w14:paraId="706B7A8E" w14:textId="77777777" w:rsidR="004E09D6" w:rsidRDefault="00110010">
      <w:pPr>
        <w:spacing w:line="400" w:lineRule="exact"/>
        <w:ind w:firstLineChars="200" w:firstLine="460"/>
        <w:rPr>
          <w:rFonts w:ascii="宋体" w:hAnsi="宋体"/>
          <w:sz w:val="23"/>
          <w:szCs w:val="23"/>
        </w:rPr>
      </w:pPr>
      <w:r>
        <w:rPr>
          <w:rFonts w:ascii="宋体" w:hAnsi="宋体" w:hint="eastAsia"/>
          <w:sz w:val="23"/>
          <w:szCs w:val="23"/>
        </w:rPr>
        <w:t>在高速列车运行时上，我们认为它们的路径可以是预先设定好的，可预测的，这就允许系统在达到目标之前更早触发迁移过程，可以使得迁移本身可以确保无缝跨边缘云迁移，保证迁移的延迟时间与迁移稳定性。</w:t>
      </w:r>
    </w:p>
    <w:p w14:paraId="66497D17" w14:textId="77777777" w:rsidR="004E09D6" w:rsidRDefault="00110010">
      <w:pPr>
        <w:spacing w:line="400" w:lineRule="exact"/>
        <w:rPr>
          <w:rFonts w:ascii="宋体" w:hAnsi="宋体"/>
          <w:sz w:val="23"/>
          <w:szCs w:val="23"/>
        </w:rPr>
      </w:pPr>
      <w:r>
        <w:rPr>
          <w:rFonts w:ascii="宋体" w:hAnsi="宋体" w:hint="eastAsia"/>
        </w:rPr>
        <w:t xml:space="preserve"> （3）</w:t>
      </w:r>
      <w:r>
        <w:rPr>
          <w:rFonts w:ascii="微软雅黑" w:eastAsia="微软雅黑" w:hAnsi="微软雅黑" w:hint="eastAsia"/>
          <w:b/>
          <w:sz w:val="22"/>
          <w:szCs w:val="22"/>
        </w:rPr>
        <w:t>MEC服务器之间计算任务迁移方法</w:t>
      </w:r>
      <w:r>
        <w:rPr>
          <w:rFonts w:ascii="宋体" w:hAnsi="宋体" w:hint="eastAsia"/>
        </w:rPr>
        <w:t>：计算任务可以选择留在原MEC服务器继续进行，数据通过网络在MEC服务器之间进行传递；计算任务也可以选择转移到另一MEC服务器继续进行计算。前一种方法可能带来响应延迟，后一种方法发可能因为跨区切换时的网络不稳定导致计算任务中断。因此需要综合考虑当前无线网络情况、计算任务QoS、MEC服务器计算资源等限制条件，基于计算任务的安全苛求属性，以最小化计算和传输的总延时为目标，选择计算任务迁移方法</w:t>
      </w:r>
      <w:r>
        <w:rPr>
          <w:rFonts w:ascii="宋体" w:hAnsi="宋体" w:hint="eastAsia"/>
          <w:sz w:val="23"/>
          <w:szCs w:val="23"/>
        </w:rPr>
        <w:t>。</w:t>
      </w:r>
    </w:p>
    <w:p w14:paraId="2C50BD97" w14:textId="77777777" w:rsidR="004E09D6" w:rsidRDefault="00110010">
      <w:pPr>
        <w:numPr>
          <w:ilvl w:val="0"/>
          <w:numId w:val="5"/>
        </w:numPr>
        <w:autoSpaceDE w:val="0"/>
        <w:autoSpaceDN w:val="0"/>
        <w:adjustRightInd w:val="0"/>
        <w:spacing w:line="440" w:lineRule="exact"/>
        <w:jc w:val="left"/>
        <w:rPr>
          <w:rFonts w:eastAsia="微软雅黑"/>
          <w:b/>
          <w:bCs/>
          <w:color w:val="0070C0"/>
        </w:rPr>
      </w:pPr>
      <w:r>
        <w:rPr>
          <w:rFonts w:eastAsia="微软雅黑"/>
          <w:b/>
          <w:bCs/>
          <w:color w:val="0070C0"/>
        </w:rPr>
        <w:t>多计算任务跨域卸载决策与方案优化</w:t>
      </w:r>
    </w:p>
    <w:p w14:paraId="3086025A" w14:textId="77777777" w:rsidR="004E09D6" w:rsidRDefault="00110010">
      <w:pPr>
        <w:autoSpaceDE w:val="0"/>
        <w:autoSpaceDN w:val="0"/>
        <w:adjustRightInd w:val="0"/>
        <w:spacing w:line="400" w:lineRule="exact"/>
        <w:ind w:firstLineChars="200" w:firstLine="460"/>
        <w:rPr>
          <w:sz w:val="23"/>
          <w:szCs w:val="23"/>
        </w:rPr>
      </w:pPr>
      <w:r>
        <w:rPr>
          <w:rFonts w:ascii="微软雅黑" w:eastAsia="微软雅黑" w:hAnsi="微软雅黑" w:hint="eastAsia"/>
          <w:sz w:val="23"/>
          <w:szCs w:val="23"/>
        </w:rPr>
        <w:t>研究方法与技术路线：</w:t>
      </w:r>
      <w:r>
        <w:rPr>
          <w:rFonts w:hint="eastAsia"/>
          <w:sz w:val="23"/>
          <w:szCs w:val="23"/>
          <w:highlight w:val="yellow"/>
        </w:rPr>
        <w:t>当列车运行在</w:t>
      </w:r>
      <w:r>
        <w:rPr>
          <w:rFonts w:hint="eastAsia"/>
          <w:sz w:val="23"/>
          <w:szCs w:val="23"/>
          <w:highlight w:val="yellow"/>
        </w:rPr>
        <w:t>MEC</w:t>
      </w:r>
      <w:r>
        <w:rPr>
          <w:rFonts w:hint="eastAsia"/>
          <w:sz w:val="23"/>
          <w:szCs w:val="23"/>
          <w:highlight w:val="yellow"/>
        </w:rPr>
        <w:t>服务范围时，需要将计算任务进行分割，并综合考量计算任务对时延、计算能力和存储等方面的需求，决定是否将所分割计算任务在</w:t>
      </w:r>
      <w:r>
        <w:rPr>
          <w:rFonts w:hint="eastAsia"/>
          <w:sz w:val="23"/>
          <w:szCs w:val="23"/>
          <w:highlight w:val="yellow"/>
        </w:rPr>
        <w:t>MEC</w:t>
      </w:r>
      <w:r>
        <w:rPr>
          <w:rFonts w:hint="eastAsia"/>
          <w:sz w:val="23"/>
          <w:szCs w:val="23"/>
          <w:highlight w:val="yellow"/>
        </w:rPr>
        <w:t>上进行卸载</w:t>
      </w:r>
      <w:r>
        <w:rPr>
          <w:rFonts w:hint="eastAsia"/>
          <w:sz w:val="23"/>
          <w:szCs w:val="23"/>
        </w:rPr>
        <w:t>。具体需考虑：</w:t>
      </w:r>
    </w:p>
    <w:p w14:paraId="20150EE3"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w:t>
      </w:r>
      <w:r>
        <w:rPr>
          <w:rFonts w:hint="eastAsia"/>
          <w:sz w:val="23"/>
          <w:szCs w:val="23"/>
        </w:rPr>
        <w:t>1</w:t>
      </w:r>
      <w:r>
        <w:rPr>
          <w:rFonts w:hint="eastAsia"/>
          <w:sz w:val="23"/>
          <w:szCs w:val="23"/>
        </w:rPr>
        <w:t>）</w:t>
      </w:r>
      <w:r>
        <w:rPr>
          <w:rFonts w:ascii="微软雅黑" w:eastAsia="微软雅黑" w:hAnsi="微软雅黑" w:hint="eastAsia"/>
          <w:b/>
          <w:sz w:val="22"/>
          <w:szCs w:val="22"/>
        </w:rPr>
        <w:t>计算任务分割研究方案与技术路线：</w:t>
      </w:r>
      <w:r>
        <w:rPr>
          <w:rFonts w:hint="eastAsia"/>
          <w:sz w:val="23"/>
          <w:szCs w:val="23"/>
        </w:rPr>
        <w:t>计算任务首先要对计算任务可否进行分割进行划分，对于不可分割的任务，只能选择整体在本地执行，或整体卸载到</w:t>
      </w:r>
      <w:r>
        <w:rPr>
          <w:rFonts w:hint="eastAsia"/>
          <w:sz w:val="23"/>
          <w:szCs w:val="23"/>
        </w:rPr>
        <w:t>MEC</w:t>
      </w:r>
      <w:r>
        <w:rPr>
          <w:rFonts w:hint="eastAsia"/>
          <w:sz w:val="23"/>
          <w:szCs w:val="23"/>
        </w:rPr>
        <w:t>服务器上执行；对于可分割卸载的计算任务，可以选择将一部分计算任务卸载到</w:t>
      </w:r>
      <w:r>
        <w:rPr>
          <w:rFonts w:hint="eastAsia"/>
          <w:sz w:val="23"/>
          <w:szCs w:val="23"/>
        </w:rPr>
        <w:t>MEC</w:t>
      </w:r>
      <w:r>
        <w:rPr>
          <w:rFonts w:hint="eastAsia"/>
          <w:sz w:val="23"/>
          <w:szCs w:val="23"/>
        </w:rPr>
        <w:t>服务器执行。</w:t>
      </w:r>
      <w:r w:rsidRPr="008E0ECC">
        <w:rPr>
          <w:rFonts w:hint="eastAsia"/>
          <w:color w:val="FF0000"/>
          <w:sz w:val="23"/>
          <w:szCs w:val="23"/>
        </w:rPr>
        <w:t>此过程需结合任务所包含数据的内在联系，对任务完成顺序以及完成位置建立约束优化网络模型，设计卸载流程。</w:t>
      </w:r>
    </w:p>
    <w:p w14:paraId="62E8EC49" w14:textId="77777777" w:rsidR="004E09D6" w:rsidRDefault="00110010">
      <w:pPr>
        <w:autoSpaceDE w:val="0"/>
        <w:autoSpaceDN w:val="0"/>
        <w:adjustRightInd w:val="0"/>
        <w:spacing w:line="400" w:lineRule="exact"/>
        <w:ind w:firstLineChars="200" w:firstLine="480"/>
      </w:pPr>
      <w:r>
        <w:rPr>
          <w:rFonts w:hint="eastAsia"/>
        </w:rPr>
        <w:t>列车行驶时，列控运维系统应用程序将会被分为本地执行和云端执行两个部分的代码。其中涉及列控设备输入输出、需要人员交互的代码必须在本地执行。而与列控设备交互少、数据量少、计算量大的代码一般可以放到</w:t>
      </w:r>
      <w:r>
        <w:rPr>
          <w:rFonts w:hint="eastAsia"/>
        </w:rPr>
        <w:t>MEC</w:t>
      </w:r>
      <w:r>
        <w:rPr>
          <w:rFonts w:hint="eastAsia"/>
        </w:rPr>
        <w:t>服务器上执</w:t>
      </w:r>
      <w:r>
        <w:rPr>
          <w:rFonts w:hint="eastAsia"/>
        </w:rPr>
        <w:lastRenderedPageBreak/>
        <w:t>行。对于类似故障诊断等计算密集的任务，在边缘云对任务进行处理可以有效减少列车与中心云之间的数据，降低延迟与中心云负载。该类型任务可以依据边缘云服务器的有效计算节点数量、计算能力、通信质量完成计算时延的模型，并通过优化算法计算分配给每个计算节点的子任务数据量最优解，最终完成任务的分配。对于列控系统的应用程序任务，则可以通过有向图来表征程序间的调用关系与计算开销，将任务分割问题转化成图切割问题，并设计高效的图切割算法选出最优的任务分割方案。</w:t>
      </w:r>
    </w:p>
    <w:p w14:paraId="1CBD93D9"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w:t>
      </w:r>
      <w:r>
        <w:rPr>
          <w:rFonts w:hint="eastAsia"/>
          <w:sz w:val="23"/>
          <w:szCs w:val="23"/>
        </w:rPr>
        <w:t>2</w:t>
      </w:r>
      <w:r>
        <w:rPr>
          <w:rFonts w:hint="eastAsia"/>
          <w:sz w:val="23"/>
          <w:szCs w:val="23"/>
        </w:rPr>
        <w:t>）</w:t>
      </w:r>
      <w:r>
        <w:rPr>
          <w:rFonts w:ascii="微软雅黑" w:eastAsia="微软雅黑" w:hAnsi="微软雅黑" w:hint="eastAsia"/>
          <w:b/>
          <w:sz w:val="22"/>
          <w:szCs w:val="22"/>
        </w:rPr>
        <w:t>计算任务卸载决策研究方案与技术路线：</w:t>
      </w:r>
      <w:r>
        <w:rPr>
          <w:rFonts w:hint="eastAsia"/>
          <w:sz w:val="23"/>
          <w:szCs w:val="23"/>
        </w:rPr>
        <w:t>完成计算任务分割后需要对是否将可分割的计算任务在</w:t>
      </w:r>
      <w:r>
        <w:rPr>
          <w:rFonts w:hint="eastAsia"/>
          <w:sz w:val="23"/>
          <w:szCs w:val="23"/>
        </w:rPr>
        <w:t>MEC</w:t>
      </w:r>
      <w:r>
        <w:rPr>
          <w:rFonts w:hint="eastAsia"/>
          <w:sz w:val="23"/>
          <w:szCs w:val="23"/>
        </w:rPr>
        <w:t>服务器上卸载进行决策。一些应用程序组件既可以在本地执行，也可以远程执行，该类组件即为可卸载组件，同时需要考虑该组件卸载是否有益于程序完成时间。计算任务卸载可分为完全卸载、部分卸载和不卸载三种决策，如果是部分卸载，还需要对卸载量在进行决策。卸载决策需要综合考虑本地计算资源、</w:t>
      </w:r>
      <w:r>
        <w:rPr>
          <w:rFonts w:hint="eastAsia"/>
          <w:sz w:val="23"/>
          <w:szCs w:val="23"/>
        </w:rPr>
        <w:t>MEC</w:t>
      </w:r>
      <w:r>
        <w:rPr>
          <w:rFonts w:hint="eastAsia"/>
          <w:sz w:val="23"/>
          <w:szCs w:val="23"/>
        </w:rPr>
        <w:t>服务器计算资源、传输时延等多个因素。</w:t>
      </w:r>
    </w:p>
    <w:p w14:paraId="2FDDB1D1" w14:textId="77777777" w:rsidR="004E09D6" w:rsidRDefault="004E09D6">
      <w:pPr>
        <w:autoSpaceDE w:val="0"/>
        <w:autoSpaceDN w:val="0"/>
        <w:adjustRightInd w:val="0"/>
        <w:spacing w:line="400" w:lineRule="exact"/>
        <w:ind w:firstLineChars="200" w:firstLine="460"/>
        <w:rPr>
          <w:sz w:val="23"/>
          <w:szCs w:val="23"/>
        </w:rPr>
      </w:pPr>
    </w:p>
    <w:p w14:paraId="66FB6B6D" w14:textId="77777777" w:rsidR="004E09D6" w:rsidRDefault="004E09D6">
      <w:pPr>
        <w:autoSpaceDE w:val="0"/>
        <w:autoSpaceDN w:val="0"/>
        <w:adjustRightInd w:val="0"/>
        <w:spacing w:line="400" w:lineRule="exact"/>
        <w:ind w:firstLineChars="200" w:firstLine="460"/>
        <w:rPr>
          <w:sz w:val="23"/>
          <w:szCs w:val="23"/>
        </w:rPr>
      </w:pPr>
    </w:p>
    <w:p w14:paraId="56551FE5" w14:textId="77777777" w:rsidR="004E09D6" w:rsidRDefault="00110010">
      <w:pPr>
        <w:autoSpaceDE w:val="0"/>
        <w:autoSpaceDN w:val="0"/>
        <w:adjustRightInd w:val="0"/>
        <w:ind w:firstLineChars="200" w:firstLine="480"/>
        <w:rPr>
          <w:color w:val="7030A0"/>
          <w:sz w:val="23"/>
          <w:szCs w:val="23"/>
        </w:rPr>
      </w:pPr>
      <w:r>
        <w:object w:dxaOrig="8295" w:dyaOrig="3840" w14:anchorId="2905CA17">
          <v:shape id="_x0000_i1063" type="#_x0000_t75" style="width:414.9pt;height:192pt" o:ole="">
            <v:imagedata r:id="rId63" o:title=""/>
          </v:shape>
          <o:OLEObject Type="Embed" ProgID="Visio.Drawing.15" ShapeID="_x0000_i1063" DrawAspect="Content" ObjectID="_1789476160" r:id="rId64"/>
        </w:object>
      </w:r>
    </w:p>
    <w:p w14:paraId="1AB5723B" w14:textId="77777777" w:rsidR="004E09D6" w:rsidRDefault="00110010">
      <w:pPr>
        <w:autoSpaceDE w:val="0"/>
        <w:autoSpaceDN w:val="0"/>
        <w:adjustRightInd w:val="0"/>
        <w:ind w:firstLineChars="200" w:firstLine="460"/>
        <w:jc w:val="center"/>
        <w:rPr>
          <w:sz w:val="23"/>
          <w:szCs w:val="23"/>
        </w:rPr>
      </w:pPr>
      <w:r>
        <w:rPr>
          <w:rFonts w:hint="eastAsia"/>
          <w:sz w:val="23"/>
          <w:szCs w:val="23"/>
        </w:rPr>
        <w:t>图</w:t>
      </w:r>
      <w:r>
        <w:rPr>
          <w:rFonts w:hint="eastAsia"/>
          <w:color w:val="7030A0"/>
          <w:sz w:val="23"/>
          <w:szCs w:val="23"/>
        </w:rPr>
        <w:t>6</w:t>
      </w:r>
      <w:r>
        <w:rPr>
          <w:rFonts w:hint="eastAsia"/>
          <w:sz w:val="23"/>
          <w:szCs w:val="23"/>
        </w:rPr>
        <w:t xml:space="preserve"> </w:t>
      </w:r>
      <w:r>
        <w:rPr>
          <w:rFonts w:hint="eastAsia"/>
          <w:sz w:val="23"/>
          <w:szCs w:val="23"/>
        </w:rPr>
        <w:t>边缘云计算节点结构示例</w:t>
      </w:r>
    </w:p>
    <w:p w14:paraId="3DEBF356"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t>一</w:t>
      </w:r>
      <w:r w:rsidRPr="00F95C60">
        <w:rPr>
          <w:rFonts w:hint="eastAsia"/>
          <w:color w:val="FF0000"/>
          <w:sz w:val="23"/>
          <w:szCs w:val="23"/>
        </w:rPr>
        <w:t>个边缘云设备往往由多个</w:t>
      </w:r>
      <w:r w:rsidRPr="00F95C60">
        <w:rPr>
          <w:rFonts w:hint="eastAsia"/>
          <w:color w:val="FF0000"/>
          <w:sz w:val="23"/>
          <w:szCs w:val="23"/>
        </w:rPr>
        <w:t>MEC</w:t>
      </w:r>
      <w:r w:rsidRPr="00F95C60">
        <w:rPr>
          <w:rFonts w:hint="eastAsia"/>
          <w:color w:val="FF0000"/>
          <w:sz w:val="23"/>
          <w:szCs w:val="23"/>
        </w:rPr>
        <w:t>计算节点联合进行分布式业务的处理</w:t>
      </w:r>
      <w:r>
        <w:rPr>
          <w:rFonts w:hint="eastAsia"/>
          <w:sz w:val="23"/>
          <w:szCs w:val="23"/>
        </w:rPr>
        <w:t>，这样可以打破单个</w:t>
      </w:r>
      <w:r>
        <w:rPr>
          <w:rFonts w:hint="eastAsia"/>
          <w:sz w:val="23"/>
          <w:szCs w:val="23"/>
        </w:rPr>
        <w:t xml:space="preserve"> MEC </w:t>
      </w:r>
      <w:r>
        <w:rPr>
          <w:rFonts w:hint="eastAsia"/>
          <w:sz w:val="23"/>
          <w:szCs w:val="23"/>
        </w:rPr>
        <w:t>设备的计算能力的瓶颈，而对计算任务进行卸载决策的时候，需要依据边缘云上的各个计算节点的计算能力与带宽来进行任务分配与卸载，优化任务响应时间与资源分配。在列车高速运行的过程中，计算任务的卸载不仅要考虑同一个边缘云上的各个计算节点的计算能力与带宽，同时需要衡量跨域节点的任务计算负载传输代价，将任务分配至不同边缘云设备，使得计算任务执行效率最优。</w:t>
      </w:r>
    </w:p>
    <w:p w14:paraId="1FE30309" w14:textId="77777777" w:rsidR="004E09D6" w:rsidRDefault="00110010">
      <w:pPr>
        <w:autoSpaceDE w:val="0"/>
        <w:autoSpaceDN w:val="0"/>
        <w:adjustRightInd w:val="0"/>
        <w:ind w:firstLineChars="200" w:firstLine="460"/>
      </w:pPr>
      <w:r>
        <w:rPr>
          <w:rFonts w:hint="eastAsia"/>
          <w:sz w:val="23"/>
          <w:szCs w:val="23"/>
        </w:rPr>
        <w:t>高速列车在运行过程边缘云的结构如图</w:t>
      </w:r>
      <w:r>
        <w:rPr>
          <w:rFonts w:hint="eastAsia"/>
          <w:sz w:val="23"/>
          <w:szCs w:val="23"/>
        </w:rPr>
        <w:t>6</w:t>
      </w:r>
      <w:r>
        <w:rPr>
          <w:rFonts w:hint="eastAsia"/>
          <w:sz w:val="23"/>
          <w:szCs w:val="23"/>
        </w:rPr>
        <w:t>所示。一个边缘云</w:t>
      </w:r>
      <w:r>
        <w:rPr>
          <w:position w:val="-12"/>
        </w:rPr>
        <w:object w:dxaOrig="270" w:dyaOrig="375" w14:anchorId="5E268E0C">
          <v:shape id="_x0000_i1064" type="#_x0000_t75" style="width:13.85pt;height:18.9pt" o:ole="">
            <v:imagedata r:id="rId65" o:title=""/>
          </v:shape>
          <o:OLEObject Type="Embed" ProgID="Equation.DSMT4" ShapeID="_x0000_i1064" DrawAspect="Content" ObjectID="_1789476161" r:id="rId66"/>
        </w:object>
      </w:r>
      <w:r>
        <w:rPr>
          <w:rFonts w:hint="eastAsia"/>
        </w:rPr>
        <w:t>的设备中包含若干个计算节点</w:t>
      </w:r>
      <w:r>
        <w:rPr>
          <w:position w:val="-12"/>
        </w:rPr>
        <w:object w:dxaOrig="270" w:dyaOrig="375" w14:anchorId="08245D52">
          <v:shape id="_x0000_i1065" type="#_x0000_t75" style="width:13.85pt;height:18.9pt" o:ole="">
            <v:imagedata r:id="rId67" o:title=""/>
          </v:shape>
          <o:OLEObject Type="Embed" ProgID="Equation.DSMT4" ShapeID="_x0000_i1065" DrawAspect="Content" ObjectID="_1789476162" r:id="rId68"/>
        </w:object>
      </w:r>
      <w:r>
        <w:rPr>
          <w:rFonts w:hint="eastAsia"/>
        </w:rPr>
        <w:t>（</w:t>
      </w:r>
      <w:r>
        <w:rPr>
          <w:position w:val="-6"/>
        </w:rPr>
        <w:object w:dxaOrig="203" w:dyaOrig="233" w14:anchorId="761CC909">
          <v:shape id="_x0000_i1066" type="#_x0000_t75" style="width:10.15pt;height:11.55pt" o:ole="">
            <v:imagedata r:id="rId69" o:title=""/>
          </v:shape>
          <o:OLEObject Type="Embed" ProgID="Equation.DSMT4" ShapeID="_x0000_i1066" DrawAspect="Content" ObjectID="_1789476163" r:id="rId70"/>
        </w:object>
      </w:r>
      <w:r>
        <w:rPr>
          <w:rFonts w:hint="eastAsia"/>
        </w:rPr>
        <w:t>=</w:t>
      </w:r>
      <w:r>
        <w:rPr>
          <w:i/>
        </w:rPr>
        <w:t>1</w:t>
      </w:r>
      <w:r>
        <w:rPr>
          <w:rFonts w:hint="eastAsia"/>
          <w:i/>
        </w:rPr>
        <w:t>,2,</w:t>
      </w:r>
      <w:r>
        <w:rPr>
          <w:i/>
        </w:rPr>
        <w:t>…,n</w:t>
      </w:r>
      <w:r>
        <w:rPr>
          <w:rFonts w:hint="eastAsia"/>
        </w:rPr>
        <w:t>），计算节点之间的传输速率为</w:t>
      </w:r>
      <w:r>
        <w:rPr>
          <w:position w:val="-20"/>
        </w:rPr>
        <w:object w:dxaOrig="495" w:dyaOrig="473" w14:anchorId="49594B97">
          <v:shape id="_x0000_i1067" type="#_x0000_t75" style="width:24.9pt;height:23.55pt" o:ole="">
            <v:imagedata r:id="rId71" o:title=""/>
          </v:shape>
          <o:OLEObject Type="Embed" ProgID="Equation.DSMT4" ShapeID="_x0000_i1067" DrawAspect="Content" ObjectID="_1789476164" r:id="rId72"/>
        </w:object>
      </w:r>
      <w:r>
        <w:rPr>
          <w:rFonts w:hint="eastAsia"/>
        </w:rPr>
        <w:t>（</w:t>
      </w:r>
      <w:r>
        <w:rPr>
          <w:position w:val="-12"/>
        </w:rPr>
        <w:object w:dxaOrig="270" w:dyaOrig="375" w14:anchorId="01B5BA4C">
          <v:shape id="_x0000_i1068" type="#_x0000_t75" style="width:13.85pt;height:18.9pt" o:ole="">
            <v:imagedata r:id="rId67" o:title=""/>
          </v:shape>
          <o:OLEObject Type="Embed" ProgID="Equation.DSMT4" ShapeID="_x0000_i1068" DrawAspect="Content" ObjectID="_1789476165" r:id="rId73"/>
        </w:object>
      </w:r>
      <w:r>
        <w:rPr>
          <w:position w:val="-4"/>
        </w:rPr>
        <w:object w:dxaOrig="195" w:dyaOrig="195" w14:anchorId="33B8B24D">
          <v:shape id="_x0000_i1069" type="#_x0000_t75" style="width:9.7pt;height:9.7pt" o:ole="">
            <v:imagedata r:id="rId74" o:title=""/>
          </v:shape>
          <o:OLEObject Type="Embed" ProgID="Equation.DSMT4" ShapeID="_x0000_i1069" DrawAspect="Content" ObjectID="_1789476166" r:id="rId75"/>
        </w:object>
      </w:r>
      <w:r>
        <w:rPr>
          <w:position w:val="-12"/>
        </w:rPr>
        <w:object w:dxaOrig="270" w:dyaOrig="375" w14:anchorId="4F9D12C2">
          <v:shape id="_x0000_i1070" type="#_x0000_t75" style="width:13.85pt;height:18.9pt" o:ole="">
            <v:imagedata r:id="rId65" o:title=""/>
          </v:shape>
          <o:OLEObject Type="Embed" ProgID="Equation.DSMT4" ShapeID="_x0000_i1070" DrawAspect="Content" ObjectID="_1789476167" r:id="rId76"/>
        </w:object>
      </w:r>
      <w:r>
        <w:rPr>
          <w:rFonts w:hint="eastAsia"/>
        </w:rPr>
        <w:t>，</w:t>
      </w:r>
      <w:r>
        <w:rPr>
          <w:position w:val="-14"/>
        </w:rPr>
        <w:object w:dxaOrig="278" w:dyaOrig="405" w14:anchorId="57E584B3">
          <v:shape id="_x0000_i1071" type="#_x0000_t75" style="width:13.85pt;height:20.3pt" o:ole="">
            <v:imagedata r:id="rId77" o:title=""/>
          </v:shape>
          <o:OLEObject Type="Embed" ProgID="Equation.DSMT4" ShapeID="_x0000_i1071" DrawAspect="Content" ObjectID="_1789476168" r:id="rId78"/>
        </w:object>
      </w:r>
      <w:r>
        <w:rPr>
          <w:position w:val="-4"/>
        </w:rPr>
        <w:object w:dxaOrig="195" w:dyaOrig="195" w14:anchorId="1B20BA45">
          <v:shape id="_x0000_i1072" type="#_x0000_t75" style="width:9.7pt;height:9.7pt" o:ole="">
            <v:imagedata r:id="rId79" o:title=""/>
          </v:shape>
          <o:OLEObject Type="Embed" ProgID="Equation.DSMT4" ShapeID="_x0000_i1072" DrawAspect="Content" ObjectID="_1789476169" r:id="rId80"/>
        </w:object>
      </w:r>
      <w:r>
        <w:rPr>
          <w:position w:val="-14"/>
        </w:rPr>
        <w:object w:dxaOrig="270" w:dyaOrig="405" w14:anchorId="5196AA7A">
          <v:shape id="_x0000_i1073" type="#_x0000_t75" style="width:13.85pt;height:20.3pt" o:ole="">
            <v:imagedata r:id="rId81" o:title=""/>
          </v:shape>
          <o:OLEObject Type="Embed" ProgID="Equation.DSMT4" ShapeID="_x0000_i1073" DrawAspect="Content" ObjectID="_1789476170" r:id="rId82"/>
        </w:object>
      </w:r>
      <w:r>
        <w:rPr>
          <w:rFonts w:hint="eastAsia"/>
        </w:rPr>
        <w:t>），同一边缘云计算节点间的传输速率要远高于不同边缘云的计算节点间的传输速率。假设列车</w:t>
      </w:r>
      <w:r>
        <w:rPr>
          <w:rFonts w:hint="eastAsia"/>
          <w:i/>
          <w:iCs/>
        </w:rPr>
        <w:t>d</w:t>
      </w:r>
      <w:r>
        <w:rPr>
          <w:rFonts w:hint="eastAsia"/>
        </w:rPr>
        <w:t>在运行过程中发出任务</w:t>
      </w:r>
      <w:r>
        <w:rPr>
          <w:rFonts w:hint="eastAsia"/>
          <w:i/>
          <w:sz w:val="23"/>
          <w:szCs w:val="23"/>
        </w:rPr>
        <w:t>p</w:t>
      </w:r>
      <w:r>
        <w:rPr>
          <w:rFonts w:hint="eastAsia"/>
          <w:iCs/>
          <w:sz w:val="23"/>
          <w:szCs w:val="23"/>
        </w:rPr>
        <w:t>，</w:t>
      </w:r>
      <w:r>
        <w:rPr>
          <w:rFonts w:hint="eastAsia"/>
          <w:i/>
          <w:sz w:val="23"/>
          <w:szCs w:val="23"/>
        </w:rPr>
        <w:t>p</w:t>
      </w:r>
      <w:r>
        <w:rPr>
          <w:rFonts w:hint="eastAsia"/>
          <w:iCs/>
          <w:sz w:val="23"/>
          <w:szCs w:val="23"/>
        </w:rPr>
        <w:t>被分割为</w:t>
      </w:r>
      <w:r>
        <w:rPr>
          <w:rFonts w:hint="eastAsia"/>
          <w:i/>
          <w:sz w:val="23"/>
          <w:szCs w:val="23"/>
        </w:rPr>
        <w:t>m</w:t>
      </w:r>
      <w:r>
        <w:rPr>
          <w:rFonts w:hint="eastAsia"/>
          <w:iCs/>
          <w:sz w:val="23"/>
          <w:szCs w:val="23"/>
        </w:rPr>
        <w:t>个</w:t>
      </w:r>
      <w:r>
        <w:rPr>
          <w:rFonts w:hint="eastAsia"/>
          <w:sz w:val="23"/>
          <w:szCs w:val="23"/>
        </w:rPr>
        <w:t>可卸载</w:t>
      </w:r>
      <w:r>
        <w:rPr>
          <w:rFonts w:hint="eastAsia"/>
          <w:iCs/>
          <w:sz w:val="23"/>
          <w:szCs w:val="23"/>
        </w:rPr>
        <w:t>子任务</w:t>
      </w:r>
      <w:r>
        <w:rPr>
          <w:rFonts w:hint="eastAsia"/>
          <w:iCs/>
          <w:sz w:val="23"/>
          <w:szCs w:val="23"/>
        </w:rPr>
        <w:t>{</w:t>
      </w:r>
      <w:r>
        <w:rPr>
          <w:position w:val="-14"/>
        </w:rPr>
        <w:object w:dxaOrig="323" w:dyaOrig="375" w14:anchorId="1C16FA1E">
          <v:shape id="_x0000_i1074" type="#_x0000_t75" style="width:16.15pt;height:18.9pt" o:ole="">
            <v:imagedata r:id="rId83" o:title=""/>
          </v:shape>
          <o:OLEObject Type="Embed" ProgID="Equation.DSMT4" ShapeID="_x0000_i1074" DrawAspect="Content" ObjectID="_1789476171" r:id="rId84"/>
        </w:object>
      </w:r>
      <w:r>
        <w:rPr>
          <w:rFonts w:hint="eastAsia"/>
        </w:rPr>
        <w:t>，</w:t>
      </w:r>
      <w:r>
        <w:rPr>
          <w:position w:val="-14"/>
        </w:rPr>
        <w:object w:dxaOrig="345" w:dyaOrig="375" w14:anchorId="388604AD">
          <v:shape id="_x0000_i1075" type="#_x0000_t75" style="width:17.1pt;height:18.9pt" o:ole="">
            <v:imagedata r:id="rId85" o:title=""/>
          </v:shape>
          <o:OLEObject Type="Embed" ProgID="Equation.DSMT4" ShapeID="_x0000_i1075" DrawAspect="Content" ObjectID="_1789476172" r:id="rId86"/>
        </w:object>
      </w:r>
      <w:r>
        <w:rPr>
          <w:rFonts w:hint="eastAsia"/>
        </w:rPr>
        <w:t>，</w:t>
      </w:r>
      <w:r>
        <w:t xml:space="preserve">… , </w:t>
      </w:r>
      <w:r>
        <w:rPr>
          <w:position w:val="-14"/>
        </w:rPr>
        <w:object w:dxaOrig="353" w:dyaOrig="375" w14:anchorId="086E2809">
          <v:shape id="_x0000_i1076" type="#_x0000_t75" style="width:17.55pt;height:18.9pt" o:ole="">
            <v:imagedata r:id="rId87" o:title=""/>
          </v:shape>
          <o:OLEObject Type="Embed" ProgID="Equation.DSMT4" ShapeID="_x0000_i1076" DrawAspect="Content" ObjectID="_1789476173" r:id="rId88"/>
        </w:object>
      </w:r>
      <w:r>
        <w:rPr>
          <w:rFonts w:hint="eastAsia"/>
          <w:iCs/>
          <w:sz w:val="23"/>
          <w:szCs w:val="23"/>
        </w:rPr>
        <w:t>}</w:t>
      </w:r>
      <w:r>
        <w:rPr>
          <w:rFonts w:hint="eastAsia"/>
          <w:iCs/>
          <w:sz w:val="23"/>
          <w:szCs w:val="23"/>
        </w:rPr>
        <w:t>，且在任务执行过程中，列车会从</w:t>
      </w:r>
      <w:r>
        <w:rPr>
          <w:rFonts w:hint="eastAsia"/>
          <w:sz w:val="23"/>
          <w:szCs w:val="23"/>
        </w:rPr>
        <w:t>边缘云</w:t>
      </w:r>
      <w:r>
        <w:rPr>
          <w:position w:val="-12"/>
        </w:rPr>
        <w:object w:dxaOrig="270" w:dyaOrig="375" w14:anchorId="050283D1">
          <v:shape id="_x0000_i1077" type="#_x0000_t75" style="width:13.85pt;height:18.9pt" o:ole="">
            <v:imagedata r:id="rId65" o:title=""/>
          </v:shape>
          <o:OLEObject Type="Embed" ProgID="Equation.DSMT4" ShapeID="_x0000_i1077" DrawAspect="Content" ObjectID="_1789476174" r:id="rId89"/>
        </w:object>
      </w:r>
      <w:r>
        <w:rPr>
          <w:rFonts w:hint="eastAsia"/>
        </w:rPr>
        <w:t>所覆盖区域进入到</w:t>
      </w:r>
      <w:r>
        <w:rPr>
          <w:rFonts w:hint="eastAsia"/>
          <w:sz w:val="23"/>
          <w:szCs w:val="23"/>
        </w:rPr>
        <w:t>边缘云</w:t>
      </w:r>
      <w:r>
        <w:rPr>
          <w:position w:val="-14"/>
        </w:rPr>
        <w:object w:dxaOrig="270" w:dyaOrig="405" w14:anchorId="4C879249">
          <v:shape id="_x0000_i1078" type="#_x0000_t75" style="width:13.85pt;height:20.3pt" o:ole="">
            <v:imagedata r:id="rId90" o:title=""/>
          </v:shape>
          <o:OLEObject Type="Embed" ProgID="Equation.DSMT4" ShapeID="_x0000_i1078" DrawAspect="Content" ObjectID="_1789476175" r:id="rId91"/>
        </w:object>
      </w:r>
      <w:r>
        <w:rPr>
          <w:rFonts w:hint="eastAsia"/>
        </w:rPr>
        <w:t>所覆盖区域。对于每一个子任务</w:t>
      </w:r>
      <w:r>
        <w:rPr>
          <w:position w:val="-14"/>
        </w:rPr>
        <w:object w:dxaOrig="345" w:dyaOrig="368" w14:anchorId="0803DE8D">
          <v:shape id="_x0000_i1079" type="#_x0000_t75" style="width:17.1pt;height:18.45pt" o:ole="">
            <v:imagedata r:id="rId92" o:title=""/>
          </v:shape>
          <o:OLEObject Type="Embed" ProgID="Equation.DSMT4" ShapeID="_x0000_i1079" DrawAspect="Content" ObjectID="_1789476176" r:id="rId93"/>
        </w:object>
      </w:r>
      <w:r>
        <w:rPr>
          <w:rFonts w:hint="eastAsia"/>
        </w:rPr>
        <w:t>，有三种任务卸载策略可以选择：</w:t>
      </w:r>
      <w:r>
        <w:t xml:space="preserve">i. </w:t>
      </w:r>
      <w:r>
        <w:rPr>
          <w:rFonts w:hint="eastAsia"/>
        </w:rPr>
        <w:t>任务在车载设备上（即本地）执行；</w:t>
      </w:r>
      <w:r>
        <w:rPr>
          <w:rFonts w:hint="eastAsia"/>
        </w:rPr>
        <w:t>ii.</w:t>
      </w:r>
      <w:r>
        <w:t xml:space="preserve"> </w:t>
      </w:r>
      <w:r>
        <w:rPr>
          <w:rFonts w:hint="eastAsia"/>
        </w:rPr>
        <w:t>将任务上传至</w:t>
      </w:r>
      <w:r>
        <w:rPr>
          <w:rFonts w:hint="eastAsia"/>
          <w:sz w:val="23"/>
          <w:szCs w:val="23"/>
        </w:rPr>
        <w:t>边缘云</w:t>
      </w:r>
      <w:r>
        <w:rPr>
          <w:position w:val="-12"/>
        </w:rPr>
        <w:object w:dxaOrig="270" w:dyaOrig="368" w14:anchorId="177D8D82">
          <v:shape id="_x0000_i1080" type="#_x0000_t75" style="width:13.85pt;height:18.45pt" o:ole="">
            <v:imagedata r:id="rId65" o:title=""/>
          </v:shape>
          <o:OLEObject Type="Embed" ProgID="Equation.DSMT4" ShapeID="_x0000_i1080" DrawAspect="Content" ObjectID="_1789476177" r:id="rId94"/>
        </w:object>
      </w:r>
      <w:r>
        <w:rPr>
          <w:rFonts w:hint="eastAsia"/>
        </w:rPr>
        <w:t>中最邻近的计算节点</w:t>
      </w:r>
      <w:r>
        <w:rPr>
          <w:position w:val="-12"/>
        </w:rPr>
        <w:object w:dxaOrig="270" w:dyaOrig="368" w14:anchorId="46AA763D">
          <v:shape id="_x0000_i1081" type="#_x0000_t75" style="width:13.85pt;height:18.45pt" o:ole="">
            <v:imagedata r:id="rId67" o:title=""/>
          </v:shape>
          <o:OLEObject Type="Embed" ProgID="Equation.DSMT4" ShapeID="_x0000_i1081" DrawAspect="Content" ObjectID="_1789476178" r:id="rId95"/>
        </w:object>
      </w:r>
      <w:r>
        <w:rPr>
          <w:rFonts w:hint="eastAsia"/>
        </w:rPr>
        <w:t>上，由</w:t>
      </w:r>
      <w:r>
        <w:rPr>
          <w:position w:val="-12"/>
        </w:rPr>
        <w:object w:dxaOrig="270" w:dyaOrig="368" w14:anchorId="1486DCFA">
          <v:shape id="_x0000_i1082" type="#_x0000_t75" style="width:13.85pt;height:18.45pt" o:ole="">
            <v:imagedata r:id="rId67" o:title=""/>
          </v:shape>
          <o:OLEObject Type="Embed" ProgID="Equation.DSMT4" ShapeID="_x0000_i1082" DrawAspect="Content" ObjectID="_1789476179" r:id="rId96"/>
        </w:object>
      </w:r>
      <w:r>
        <w:rPr>
          <w:rFonts w:hint="eastAsia"/>
        </w:rPr>
        <w:t>执行完成，并将结果传至缘云</w:t>
      </w:r>
      <w:r>
        <w:rPr>
          <w:position w:val="-14"/>
        </w:rPr>
        <w:object w:dxaOrig="270" w:dyaOrig="405" w14:anchorId="14D81BFE">
          <v:shape id="_x0000_i1083" type="#_x0000_t75" style="width:13.85pt;height:20.3pt" o:ole="">
            <v:imagedata r:id="rId81" o:title=""/>
          </v:shape>
          <o:OLEObject Type="Embed" ProgID="Equation.DSMT4" ShapeID="_x0000_i1083" DrawAspect="Content" ObjectID="_1789476180" r:id="rId97"/>
        </w:object>
      </w:r>
      <w:r>
        <w:rPr>
          <w:rFonts w:hint="eastAsia"/>
        </w:rPr>
        <w:t>中靠近列车的计算节点</w:t>
      </w:r>
      <w:r>
        <w:rPr>
          <w:position w:val="-14"/>
        </w:rPr>
        <w:object w:dxaOrig="270" w:dyaOrig="405" w14:anchorId="41B6A974">
          <v:shape id="_x0000_i1084" type="#_x0000_t75" style="width:13.85pt;height:20.3pt" o:ole="">
            <v:imagedata r:id="rId77" o:title=""/>
          </v:shape>
          <o:OLEObject Type="Embed" ProgID="Equation.DSMT4" ShapeID="_x0000_i1084" DrawAspect="Content" ObjectID="_1789476181" r:id="rId98"/>
        </w:object>
      </w:r>
      <w:r>
        <w:rPr>
          <w:rFonts w:hint="eastAsia"/>
        </w:rPr>
        <w:t>，最后返回给列车</w:t>
      </w:r>
      <w:r>
        <w:rPr>
          <w:rFonts w:hint="eastAsia"/>
          <w:i/>
          <w:iCs/>
        </w:rPr>
        <w:t>d</w:t>
      </w:r>
      <w:r>
        <w:rPr>
          <w:rFonts w:hint="eastAsia"/>
        </w:rPr>
        <w:t>。</w:t>
      </w:r>
      <w:r>
        <w:rPr>
          <w:rFonts w:hint="eastAsia"/>
        </w:rPr>
        <w:t>iii</w:t>
      </w:r>
      <w:r>
        <w:t xml:space="preserve">. </w:t>
      </w:r>
      <w:r>
        <w:rPr>
          <w:position w:val="-12"/>
        </w:rPr>
        <w:object w:dxaOrig="270" w:dyaOrig="368" w14:anchorId="178F9A3D">
          <v:shape id="_x0000_i1085" type="#_x0000_t75" style="width:13.85pt;height:18.45pt" o:ole="">
            <v:imagedata r:id="rId67" o:title=""/>
          </v:shape>
          <o:OLEObject Type="Embed" ProgID="Equation.DSMT4" ShapeID="_x0000_i1085" DrawAspect="Content" ObjectID="_1789476182" r:id="rId99"/>
        </w:object>
      </w:r>
      <w:r>
        <w:rPr>
          <w:rFonts w:hint="eastAsia"/>
        </w:rPr>
        <w:t>不执行任务，而将任务转移到边缘云</w:t>
      </w:r>
      <w:r>
        <w:rPr>
          <w:position w:val="-14"/>
        </w:rPr>
        <w:object w:dxaOrig="270" w:dyaOrig="405" w14:anchorId="7B1CDA7E">
          <v:shape id="_x0000_i1086" type="#_x0000_t75" style="width:13.85pt;height:20.3pt" o:ole="">
            <v:imagedata r:id="rId81" o:title=""/>
          </v:shape>
          <o:OLEObject Type="Embed" ProgID="Equation.DSMT4" ShapeID="_x0000_i1086" DrawAspect="Content" ObjectID="_1789476183" r:id="rId100"/>
        </w:object>
      </w:r>
      <w:r>
        <w:rPr>
          <w:rFonts w:hint="eastAsia"/>
        </w:rPr>
        <w:t>的计算节点</w:t>
      </w:r>
      <w:r>
        <w:rPr>
          <w:position w:val="-14"/>
        </w:rPr>
        <w:object w:dxaOrig="270" w:dyaOrig="405" w14:anchorId="1CF706CA">
          <v:shape id="_x0000_i1087" type="#_x0000_t75" style="width:13.85pt;height:20.3pt" o:ole="">
            <v:imagedata r:id="rId77" o:title=""/>
          </v:shape>
          <o:OLEObject Type="Embed" ProgID="Equation.DSMT4" ShapeID="_x0000_i1087" DrawAspect="Content" ObjectID="_1789476184" r:id="rId101"/>
        </w:object>
      </w:r>
      <w:r>
        <w:rPr>
          <w:rFonts w:hint="eastAsia"/>
        </w:rPr>
        <w:t>执行，当列车进入</w:t>
      </w:r>
      <w:r>
        <w:rPr>
          <w:position w:val="-14"/>
        </w:rPr>
        <w:object w:dxaOrig="270" w:dyaOrig="405" w14:anchorId="4BCC4654">
          <v:shape id="_x0000_i1088" type="#_x0000_t75" style="width:13.85pt;height:20.3pt" o:ole="">
            <v:imagedata r:id="rId90" o:title=""/>
          </v:shape>
          <o:OLEObject Type="Embed" ProgID="Equation.DSMT4" ShapeID="_x0000_i1088" DrawAspect="Content" ObjectID="_1789476185" r:id="rId102"/>
        </w:object>
      </w:r>
      <w:r>
        <w:rPr>
          <w:rFonts w:hint="eastAsia"/>
        </w:rPr>
        <w:t>区域时，再由</w:t>
      </w:r>
      <w:r>
        <w:rPr>
          <w:position w:val="-14"/>
        </w:rPr>
        <w:object w:dxaOrig="270" w:dyaOrig="405" w14:anchorId="76B2E146">
          <v:shape id="_x0000_i1089" type="#_x0000_t75" style="width:13.85pt;height:20.3pt" o:ole="">
            <v:imagedata r:id="rId77" o:title=""/>
          </v:shape>
          <o:OLEObject Type="Embed" ProgID="Equation.DSMT4" ShapeID="_x0000_i1089" DrawAspect="Content" ObjectID="_1789476186" r:id="rId103"/>
        </w:object>
      </w:r>
      <w:r>
        <w:rPr>
          <w:rFonts w:hint="eastAsia"/>
        </w:rPr>
        <w:t>将计算结果返回给列车</w:t>
      </w:r>
      <w:r>
        <w:rPr>
          <w:rFonts w:hint="eastAsia"/>
          <w:i/>
          <w:iCs/>
        </w:rPr>
        <w:t>d</w:t>
      </w:r>
      <w:r>
        <w:rPr>
          <w:rFonts w:hint="eastAsia"/>
        </w:rPr>
        <w:t>。</w:t>
      </w:r>
    </w:p>
    <w:p w14:paraId="62F82D1C" w14:textId="77777777" w:rsidR="004E09D6" w:rsidRDefault="00110010">
      <w:pPr>
        <w:autoSpaceDE w:val="0"/>
        <w:autoSpaceDN w:val="0"/>
        <w:adjustRightInd w:val="0"/>
        <w:ind w:firstLineChars="200" w:firstLine="480"/>
      </w:pPr>
      <w:r>
        <w:rPr>
          <w:rFonts w:hint="eastAsia"/>
        </w:rPr>
        <w:t>假设每一个子</w:t>
      </w:r>
      <w:bookmarkStart w:id="9" w:name="_Hlk66180562"/>
      <w:r>
        <w:rPr>
          <w:rFonts w:hint="eastAsia"/>
        </w:rPr>
        <w:t>任务</w:t>
      </w:r>
      <w:r>
        <w:rPr>
          <w:position w:val="-14"/>
        </w:rPr>
        <w:object w:dxaOrig="345" w:dyaOrig="368" w14:anchorId="477935B0">
          <v:shape id="_x0000_i1090" type="#_x0000_t75" style="width:17.1pt;height:18.45pt" o:ole="">
            <v:imagedata r:id="rId92" o:title=""/>
          </v:shape>
          <o:OLEObject Type="Embed" ProgID="Equation.DSMT4" ShapeID="_x0000_i1090" DrawAspect="Content" ObjectID="_1789476187" r:id="rId104"/>
        </w:object>
      </w:r>
      <w:bookmarkEnd w:id="9"/>
      <w:r>
        <w:rPr>
          <w:rFonts w:hint="eastAsia"/>
        </w:rPr>
        <w:t>的计算执行时间为</w:t>
      </w:r>
      <w:r>
        <w:rPr>
          <w:position w:val="-18"/>
        </w:rPr>
        <w:object w:dxaOrig="368" w:dyaOrig="413" w14:anchorId="100D7323">
          <v:shape id="_x0000_i1091" type="#_x0000_t75" style="width:18.45pt;height:20.75pt" o:ole="">
            <v:imagedata r:id="rId105" o:title=""/>
          </v:shape>
          <o:OLEObject Type="Embed" ProgID="Equation.DSMT4" ShapeID="_x0000_i1091" DrawAspect="Content" ObjectID="_1789476188" r:id="rId106"/>
        </w:object>
      </w:r>
      <w:r>
        <w:rPr>
          <w:rFonts w:hint="eastAsia"/>
        </w:rPr>
        <w:t>，针对不同的卸载策略，</w:t>
      </w:r>
      <w:r>
        <w:rPr>
          <w:position w:val="-18"/>
        </w:rPr>
        <w:object w:dxaOrig="368" w:dyaOrig="413" w14:anchorId="6F06C327">
          <v:shape id="_x0000_i1092" type="#_x0000_t75" style="width:18.45pt;height:20.75pt" o:ole="">
            <v:imagedata r:id="rId105" o:title=""/>
          </v:shape>
          <o:OLEObject Type="Embed" ProgID="Equation.DSMT4" ShapeID="_x0000_i1092" DrawAspect="Content" ObjectID="_1789476189" r:id="rId107"/>
        </w:object>
      </w:r>
      <w:r>
        <w:rPr>
          <w:rFonts w:hint="eastAsia"/>
        </w:rPr>
        <w:t>的计算可以由公式</w:t>
      </w:r>
      <w:r>
        <w:rPr>
          <w:rFonts w:hint="eastAsia"/>
        </w:rPr>
        <w:t>1-</w:t>
      </w:r>
      <w:r>
        <w:t>5</w:t>
      </w:r>
      <w:r>
        <w:rPr>
          <w:rFonts w:hint="eastAsia"/>
        </w:rPr>
        <w:t>-</w:t>
      </w:r>
      <w:r>
        <w:t>1</w:t>
      </w:r>
      <w:r>
        <w:rPr>
          <w:rFonts w:hint="eastAsia"/>
        </w:rPr>
        <w:t>表示。</w:t>
      </w:r>
      <w:r>
        <w:t xml:space="preserve"> </w:t>
      </w:r>
    </w:p>
    <w:p w14:paraId="65E777E4" w14:textId="77777777" w:rsidR="004E09D6" w:rsidRDefault="00110010">
      <w:pPr>
        <w:autoSpaceDE w:val="0"/>
        <w:autoSpaceDN w:val="0"/>
        <w:adjustRightInd w:val="0"/>
        <w:ind w:firstLineChars="200" w:firstLine="480"/>
        <w:jc w:val="center"/>
      </w:pPr>
      <w:r>
        <w:rPr>
          <w:position w:val="-124"/>
        </w:rPr>
        <w:object w:dxaOrig="3450" w:dyaOrig="2603" w14:anchorId="7179AD45">
          <v:shape id="_x0000_i1093" type="#_x0000_t75" style="width:172.6pt;height:130.15pt" o:ole="">
            <v:imagedata r:id="rId108" o:title=""/>
          </v:shape>
          <o:OLEObject Type="Embed" ProgID="Equation.DSMT4" ShapeID="_x0000_i1093" DrawAspect="Content" ObjectID="_1789476190" r:id="rId109"/>
        </w:object>
      </w:r>
      <w:r>
        <w:t xml:space="preserve">            </w:t>
      </w:r>
      <w:r>
        <w:rPr>
          <w:rFonts w:hint="eastAsia"/>
        </w:rPr>
        <w:t>公式</w:t>
      </w:r>
      <w:r>
        <w:rPr>
          <w:rFonts w:hint="eastAsia"/>
        </w:rPr>
        <w:t>1-</w:t>
      </w:r>
      <w:r>
        <w:t>5</w:t>
      </w:r>
      <w:r>
        <w:rPr>
          <w:rFonts w:hint="eastAsia"/>
        </w:rPr>
        <w:t>-</w:t>
      </w:r>
      <w:r>
        <w:t>1</w:t>
      </w:r>
    </w:p>
    <w:p w14:paraId="7BEF552B" w14:textId="77777777" w:rsidR="004E09D6" w:rsidRDefault="004E09D6">
      <w:pPr>
        <w:autoSpaceDE w:val="0"/>
        <w:autoSpaceDN w:val="0"/>
        <w:adjustRightInd w:val="0"/>
        <w:ind w:firstLineChars="200" w:firstLine="480"/>
      </w:pPr>
    </w:p>
    <w:p w14:paraId="27A34FAE" w14:textId="77777777" w:rsidR="004E09D6" w:rsidRDefault="00110010">
      <w:pPr>
        <w:autoSpaceDE w:val="0"/>
        <w:autoSpaceDN w:val="0"/>
        <w:adjustRightInd w:val="0"/>
        <w:ind w:firstLineChars="200" w:firstLine="480"/>
      </w:pPr>
      <w:r>
        <w:rPr>
          <w:rFonts w:hint="eastAsia"/>
        </w:rPr>
        <w:t>其中，</w:t>
      </w:r>
      <w:r>
        <w:rPr>
          <w:position w:val="-12"/>
        </w:rPr>
        <w:object w:dxaOrig="413" w:dyaOrig="360" w14:anchorId="63F924E1">
          <v:shape id="_x0000_i1094" type="#_x0000_t75" style="width:20.75pt;height:18pt" o:ole="">
            <v:imagedata r:id="rId110" o:title=""/>
          </v:shape>
          <o:OLEObject Type="Embed" ProgID="Equation.DSMT4" ShapeID="_x0000_i1094" DrawAspect="Content" ObjectID="_1789476191" r:id="rId111"/>
        </w:object>
      </w:r>
      <w:r>
        <w:rPr>
          <w:rFonts w:hint="eastAsia"/>
        </w:rPr>
        <w:t>为本地运行时间；策略</w:t>
      </w:r>
      <w:r>
        <w:rPr>
          <w:rFonts w:hint="eastAsia"/>
        </w:rPr>
        <w:t>(</w:t>
      </w:r>
      <w:r>
        <w:rPr>
          <w:rFonts w:hint="eastAsia"/>
          <w:i/>
          <w:iCs/>
        </w:rPr>
        <w:t>ii</w:t>
      </w:r>
      <w:r>
        <w:t>)</w:t>
      </w:r>
      <w:r>
        <w:rPr>
          <w:rFonts w:hint="eastAsia"/>
        </w:rPr>
        <w:t>的执行时间由任务上传至</w:t>
      </w:r>
      <w:r>
        <w:rPr>
          <w:position w:val="-12"/>
        </w:rPr>
        <w:object w:dxaOrig="278" w:dyaOrig="368" w14:anchorId="6808AC78">
          <v:shape id="_x0000_i1095" type="#_x0000_t75" style="width:13.85pt;height:18.45pt" o:ole="">
            <v:imagedata r:id="rId67" o:title=""/>
          </v:shape>
          <o:OLEObject Type="Embed" ProgID="Equation.DSMT4" ShapeID="_x0000_i1095" DrawAspect="Content" ObjectID="_1789476192" r:id="rId112"/>
        </w:object>
      </w:r>
      <w:r>
        <w:rPr>
          <w:rFonts w:hint="eastAsia"/>
        </w:rPr>
        <w:t>的、</w:t>
      </w:r>
      <w:r>
        <w:rPr>
          <w:position w:val="-12"/>
        </w:rPr>
        <w:object w:dxaOrig="278" w:dyaOrig="368" w14:anchorId="2FCD648A">
          <v:shape id="_x0000_i1096" type="#_x0000_t75" style="width:13.85pt;height:18.45pt" o:ole="">
            <v:imagedata r:id="rId67" o:title=""/>
          </v:shape>
          <o:OLEObject Type="Embed" ProgID="Equation.DSMT4" ShapeID="_x0000_i1096" DrawAspect="Content" ObjectID="_1789476193" r:id="rId113"/>
        </w:object>
      </w:r>
      <w:r>
        <w:rPr>
          <w:rFonts w:hint="eastAsia"/>
        </w:rPr>
        <w:t>任务计算、计算结果由</w:t>
      </w:r>
      <w:r>
        <w:rPr>
          <w:position w:val="-12"/>
        </w:rPr>
        <w:object w:dxaOrig="270" w:dyaOrig="368" w14:anchorId="7596E004">
          <v:shape id="_x0000_i1097" type="#_x0000_t75" style="width:13.85pt;height:18.45pt" o:ole="">
            <v:imagedata r:id="rId67" o:title=""/>
          </v:shape>
          <o:OLEObject Type="Embed" ProgID="Equation.DSMT4" ShapeID="_x0000_i1097" DrawAspect="Content" ObjectID="_1789476194" r:id="rId114"/>
        </w:object>
      </w:r>
      <w:r>
        <w:rPr>
          <w:rFonts w:hint="eastAsia"/>
        </w:rPr>
        <w:t>至</w:t>
      </w:r>
      <w:r>
        <w:rPr>
          <w:position w:val="-14"/>
        </w:rPr>
        <w:object w:dxaOrig="270" w:dyaOrig="405" w14:anchorId="381CEA25">
          <v:shape id="_x0000_i1098" type="#_x0000_t75" style="width:13.85pt;height:20.3pt" o:ole="">
            <v:imagedata r:id="rId77" o:title=""/>
          </v:shape>
          <o:OLEObject Type="Embed" ProgID="Equation.DSMT4" ShapeID="_x0000_i1098" DrawAspect="Content" ObjectID="_1789476195" r:id="rId115"/>
        </w:object>
      </w:r>
      <w:r>
        <w:rPr>
          <w:rFonts w:hint="eastAsia"/>
        </w:rPr>
        <w:t>的传输、结果返回四部分时间组成；而策略</w:t>
      </w:r>
      <w:r>
        <w:rPr>
          <w:rFonts w:hint="eastAsia"/>
        </w:rPr>
        <w:t>(</w:t>
      </w:r>
      <w:r>
        <w:rPr>
          <w:rFonts w:hint="eastAsia"/>
          <w:i/>
          <w:iCs/>
        </w:rPr>
        <w:t>iii</w:t>
      </w:r>
      <w:r>
        <w:t>)</w:t>
      </w:r>
      <w:r>
        <w:rPr>
          <w:rFonts w:hint="eastAsia"/>
        </w:rPr>
        <w:t>中计算由</w:t>
      </w:r>
      <w:r>
        <w:rPr>
          <w:position w:val="-14"/>
        </w:rPr>
        <w:object w:dxaOrig="270" w:dyaOrig="405" w14:anchorId="484F6E79">
          <v:shape id="_x0000_i1099" type="#_x0000_t75" style="width:13.85pt;height:20.3pt" o:ole="">
            <v:imagedata r:id="rId77" o:title=""/>
          </v:shape>
          <o:OLEObject Type="Embed" ProgID="Equation.DSMT4" ShapeID="_x0000_i1099" DrawAspect="Content" ObjectID="_1789476196" r:id="rId116"/>
        </w:object>
      </w:r>
      <w:r>
        <w:rPr>
          <w:rFonts w:hint="eastAsia"/>
        </w:rPr>
        <w:t>承担，因此执行时间由任务上传、任务由</w:t>
      </w:r>
      <w:r>
        <w:rPr>
          <w:position w:val="-12"/>
        </w:rPr>
        <w:object w:dxaOrig="270" w:dyaOrig="368" w14:anchorId="2A4DFA6A">
          <v:shape id="_x0000_i1100" type="#_x0000_t75" style="width:13.85pt;height:18.45pt" o:ole="">
            <v:imagedata r:id="rId67" o:title=""/>
          </v:shape>
          <o:OLEObject Type="Embed" ProgID="Equation.DSMT4" ShapeID="_x0000_i1100" DrawAspect="Content" ObjectID="_1789476197" r:id="rId117"/>
        </w:object>
      </w:r>
      <w:r>
        <w:rPr>
          <w:rFonts w:hint="eastAsia"/>
        </w:rPr>
        <w:t>至</w:t>
      </w:r>
      <w:r>
        <w:rPr>
          <w:position w:val="-14"/>
        </w:rPr>
        <w:object w:dxaOrig="270" w:dyaOrig="405" w14:anchorId="0C8C81EA">
          <v:shape id="_x0000_i1101" type="#_x0000_t75" style="width:13.85pt;height:20.3pt" o:ole="">
            <v:imagedata r:id="rId77" o:title=""/>
          </v:shape>
          <o:OLEObject Type="Embed" ProgID="Equation.DSMT4" ShapeID="_x0000_i1101" DrawAspect="Content" ObjectID="_1789476198" r:id="rId118"/>
        </w:object>
      </w:r>
      <w:r>
        <w:rPr>
          <w:rFonts w:hint="eastAsia"/>
        </w:rPr>
        <w:t>的传输，任务计算、结果返回四部分时间构成。</w:t>
      </w:r>
    </w:p>
    <w:p w14:paraId="3F347FD5" w14:textId="77777777" w:rsidR="004E09D6" w:rsidRDefault="00110010">
      <w:pPr>
        <w:autoSpaceDE w:val="0"/>
        <w:autoSpaceDN w:val="0"/>
        <w:adjustRightInd w:val="0"/>
        <w:ind w:firstLineChars="200" w:firstLine="480"/>
        <w:rPr>
          <w:sz w:val="23"/>
          <w:szCs w:val="23"/>
        </w:rPr>
      </w:pPr>
      <w:r>
        <w:rPr>
          <w:rFonts w:hint="eastAsia"/>
        </w:rPr>
        <w:t>每一个子任务可以选择不同的策略完成，最终任务</w:t>
      </w:r>
      <w:r>
        <w:rPr>
          <w:rFonts w:hint="eastAsia"/>
          <w:i/>
          <w:sz w:val="23"/>
          <w:szCs w:val="23"/>
        </w:rPr>
        <w:t>p</w:t>
      </w:r>
      <w:r>
        <w:rPr>
          <w:rFonts w:hint="eastAsia"/>
          <w:iCs/>
          <w:sz w:val="23"/>
          <w:szCs w:val="23"/>
        </w:rPr>
        <w:t>的执行时间</w:t>
      </w:r>
      <w:r>
        <w:rPr>
          <w:position w:val="-12"/>
        </w:rPr>
        <w:object w:dxaOrig="435" w:dyaOrig="360" w14:anchorId="0560937A">
          <v:shape id="_x0000_i1102" type="#_x0000_t75" style="width:21.7pt;height:18pt" o:ole="">
            <v:imagedata r:id="rId119" o:title=""/>
          </v:shape>
          <o:OLEObject Type="Embed" ProgID="Equation.DSMT4" ShapeID="_x0000_i1102" DrawAspect="Content" ObjectID="_1789476199" r:id="rId120"/>
        </w:object>
      </w:r>
      <w:r>
        <w:rPr>
          <w:rFonts w:hint="eastAsia"/>
        </w:rPr>
        <w:t>为所有任务执行时间的总和，即</w:t>
      </w:r>
      <w:r>
        <w:rPr>
          <w:position w:val="-34"/>
        </w:rPr>
        <w:object w:dxaOrig="1403" w:dyaOrig="600" w14:anchorId="65065BE7">
          <v:shape id="_x0000_i1103" type="#_x0000_t75" style="width:70.15pt;height:30pt" o:ole="">
            <v:imagedata r:id="rId121" o:title=""/>
          </v:shape>
          <o:OLEObject Type="Embed" ProgID="Equation.DSMT4" ShapeID="_x0000_i1103" DrawAspect="Content" ObjectID="_1789476200" r:id="rId122"/>
        </w:object>
      </w:r>
      <w:r>
        <w:rPr>
          <w:rFonts w:hint="eastAsia"/>
        </w:rPr>
        <w:t>。计算任务卸载决策的目标就是找出一组子任务的选择策略集合来最小化</w:t>
      </w:r>
      <w:r>
        <w:rPr>
          <w:position w:val="-12"/>
        </w:rPr>
        <w:object w:dxaOrig="435" w:dyaOrig="360" w14:anchorId="400089AE">
          <v:shape id="_x0000_i1104" type="#_x0000_t75" style="width:21.7pt;height:18pt" o:ole="">
            <v:imagedata r:id="rId119" o:title=""/>
          </v:shape>
          <o:OLEObject Type="Embed" ProgID="Equation.DSMT4" ShapeID="_x0000_i1104" DrawAspect="Content" ObjectID="_1789476201" r:id="rId123"/>
        </w:object>
      </w:r>
      <w:r>
        <w:rPr>
          <w:rFonts w:hint="eastAsia"/>
        </w:rPr>
        <w:t>，该目标可以通过不同的优化算法求得最优解或近似最优解，完成降低计算延迟的目标。</w:t>
      </w:r>
    </w:p>
    <w:p w14:paraId="5C18DC01" w14:textId="77777777" w:rsidR="004E09D6" w:rsidRDefault="004E09D6">
      <w:pPr>
        <w:autoSpaceDE w:val="0"/>
        <w:autoSpaceDN w:val="0"/>
        <w:adjustRightInd w:val="0"/>
        <w:spacing w:line="400" w:lineRule="exact"/>
        <w:ind w:firstLineChars="200" w:firstLine="480"/>
      </w:pPr>
    </w:p>
    <w:p w14:paraId="40BCF319" w14:textId="77777777" w:rsidR="004E09D6" w:rsidRDefault="00110010">
      <w:pPr>
        <w:autoSpaceDE w:val="0"/>
        <w:autoSpaceDN w:val="0"/>
        <w:adjustRightInd w:val="0"/>
        <w:spacing w:line="400" w:lineRule="exact"/>
        <w:ind w:firstLineChars="200" w:firstLine="460"/>
        <w:rPr>
          <w:sz w:val="23"/>
          <w:szCs w:val="23"/>
        </w:rPr>
      </w:pPr>
      <w:r>
        <w:rPr>
          <w:rFonts w:hint="eastAsia"/>
          <w:sz w:val="23"/>
          <w:szCs w:val="23"/>
        </w:rPr>
        <w:lastRenderedPageBreak/>
        <w:t>（</w:t>
      </w:r>
      <w:r>
        <w:rPr>
          <w:rFonts w:hint="eastAsia"/>
          <w:sz w:val="23"/>
          <w:szCs w:val="23"/>
        </w:rPr>
        <w:t>3</w:t>
      </w:r>
      <w:r>
        <w:rPr>
          <w:rFonts w:hint="eastAsia"/>
          <w:sz w:val="23"/>
          <w:szCs w:val="23"/>
        </w:rPr>
        <w:t>）</w:t>
      </w:r>
      <w:r>
        <w:rPr>
          <w:rFonts w:ascii="微软雅黑" w:eastAsia="微软雅黑" w:hAnsi="微软雅黑" w:hint="eastAsia"/>
          <w:b/>
          <w:sz w:val="22"/>
          <w:szCs w:val="22"/>
        </w:rPr>
        <w:t>计算任务卸载过程资源优化研究方案与技术路线</w:t>
      </w:r>
      <w:r>
        <w:rPr>
          <w:rFonts w:hint="eastAsia"/>
          <w:sz w:val="23"/>
          <w:szCs w:val="23"/>
        </w:rPr>
        <w:t>：计算任务卸载决策的目标是为了提高计算任务执行的效率，降低计算任务时延，同时保证高优先级计算任务可以得到优先处理。为了得到最优的计算任务卸载方案，需要综合考虑当前通信网络资源、</w:t>
      </w:r>
      <w:r>
        <w:rPr>
          <w:rFonts w:hint="eastAsia"/>
          <w:sz w:val="23"/>
          <w:szCs w:val="23"/>
        </w:rPr>
        <w:t>MEC</w:t>
      </w:r>
      <w:r>
        <w:rPr>
          <w:rFonts w:hint="eastAsia"/>
          <w:sz w:val="23"/>
          <w:szCs w:val="23"/>
        </w:rPr>
        <w:t>的计算资源、计算任务的安全苛求属性等因素，降低计算任务传输时延与计算时延。</w:t>
      </w:r>
    </w:p>
    <w:p w14:paraId="2BC6CCAB" w14:textId="77777777" w:rsidR="004E09D6" w:rsidRDefault="00110010">
      <w:pPr>
        <w:autoSpaceDE w:val="0"/>
        <w:autoSpaceDN w:val="0"/>
        <w:adjustRightInd w:val="0"/>
        <w:spacing w:line="400" w:lineRule="exact"/>
        <w:ind w:firstLineChars="200" w:firstLine="480"/>
      </w:pPr>
      <w:r>
        <w:rPr>
          <w:rFonts w:hint="eastAsia"/>
        </w:rPr>
        <w:t>在计算资源分析与预测方面，可以</w:t>
      </w:r>
      <w:r>
        <w:rPr>
          <w:rFonts w:hint="eastAsia"/>
          <w:highlight w:val="yellow"/>
        </w:rPr>
        <w:t>基于</w:t>
      </w:r>
      <w:commentRangeStart w:id="10"/>
      <w:r>
        <w:rPr>
          <w:rFonts w:hint="eastAsia"/>
          <w:highlight w:val="yellow"/>
        </w:rPr>
        <w:t>马尔科夫链</w:t>
      </w:r>
      <w:commentRangeEnd w:id="10"/>
      <w:r w:rsidR="009B514B">
        <w:rPr>
          <w:rStyle w:val="afb"/>
        </w:rPr>
        <w:commentReference w:id="10"/>
      </w:r>
      <w:r>
        <w:rPr>
          <w:rFonts w:hint="eastAsia"/>
        </w:rPr>
        <w:t>建立列控系统运行状态模型，由于不同的状态场景会引发不同的业务应用，列控系统的运行控制业务处理流程规范隐含了状态、事件、应用间的关联关系，可借助这些关系实现状态关联的计算资源分析。</w:t>
      </w:r>
    </w:p>
    <w:p w14:paraId="04A673A6" w14:textId="77777777" w:rsidR="004E09D6" w:rsidRDefault="00110010">
      <w:pPr>
        <w:snapToGrid w:val="0"/>
        <w:spacing w:line="310" w:lineRule="exact"/>
        <w:ind w:firstLineChars="200" w:firstLine="480"/>
        <w:jc w:val="left"/>
      </w:pPr>
      <w:r>
        <w:rPr>
          <w:rFonts w:hint="eastAsia"/>
        </w:rPr>
        <w:t>上述</w:t>
      </w:r>
      <w:r>
        <w:rPr>
          <w:rFonts w:hint="eastAsia"/>
          <w:sz w:val="23"/>
          <w:szCs w:val="23"/>
        </w:rPr>
        <w:t>计算任务卸载决策过程中，</w:t>
      </w:r>
      <w:r>
        <w:rPr>
          <w:position w:val="-18"/>
        </w:rPr>
        <w:object w:dxaOrig="345" w:dyaOrig="488" w14:anchorId="6FAEAD1A">
          <v:shape id="_x0000_i1105" type="#_x0000_t75" style="width:17.1pt;height:24.45pt" o:ole="">
            <v:imagedata r:id="rId124" o:title=""/>
          </v:shape>
          <o:OLEObject Type="Embed" ProgID="Equation.DSMT4" ShapeID="_x0000_i1105" DrawAspect="Content" ObjectID="_1789476202" r:id="rId125"/>
        </w:object>
      </w:r>
      <w:r>
        <w:rPr>
          <w:rFonts w:hint="eastAsia"/>
        </w:rPr>
        <w:t>被用来描述节点计算代价，为了更好的刻画该计算代价，</w:t>
      </w:r>
      <w:r>
        <w:rPr>
          <w:rFonts w:hint="eastAsia"/>
          <w:sz w:val="23"/>
          <w:szCs w:val="23"/>
        </w:rPr>
        <w:t>需要对边缘云整体计算资源进行优化配置，提高边缘云的整体计算时延。由于</w:t>
      </w:r>
      <w:r>
        <w:rPr>
          <w:rFonts w:hint="eastAsia"/>
        </w:rPr>
        <w:t>边缘云的性能需要兼顾计算速度与能耗，同时要兼顾计算任务安全苛求因素，最终实现节点计算代价的正确估计，保证任务执行质量。这里可以将该计算代价目标函数设定为：</w:t>
      </w:r>
    </w:p>
    <w:p w14:paraId="00AF4B46" w14:textId="77777777" w:rsidR="004E09D6" w:rsidRDefault="00110010">
      <w:pPr>
        <w:snapToGrid w:val="0"/>
        <w:jc w:val="center"/>
      </w:pPr>
      <w:r>
        <w:rPr>
          <w:noProof/>
        </w:rPr>
        <w:drawing>
          <wp:inline distT="0" distB="0" distL="0" distR="0" wp14:anchorId="1B33B6EF" wp14:editId="29FDA54C">
            <wp:extent cx="869315" cy="200660"/>
            <wp:effectExtent l="0" t="0" r="6985" b="889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a:xfrm>
                      <a:off x="0" y="0"/>
                      <a:ext cx="869315" cy="200660"/>
                    </a:xfrm>
                    <a:prstGeom prst="rect">
                      <a:avLst/>
                    </a:prstGeom>
                    <a:noFill/>
                    <a:ln>
                      <a:noFill/>
                    </a:ln>
                  </pic:spPr>
                </pic:pic>
              </a:graphicData>
            </a:graphic>
          </wp:inline>
        </w:drawing>
      </w:r>
      <w:r>
        <w:rPr>
          <w:rFonts w:hint="eastAsia"/>
        </w:rPr>
        <w:t xml:space="preserve">     </w:t>
      </w:r>
      <w:r>
        <w:t xml:space="preserve">(1) </w:t>
      </w:r>
    </w:p>
    <w:p w14:paraId="5FE77719" w14:textId="77777777" w:rsidR="004E09D6" w:rsidRDefault="00110010">
      <w:pPr>
        <w:snapToGrid w:val="0"/>
        <w:jc w:val="left"/>
      </w:pPr>
      <w:r>
        <w:rPr>
          <w:rFonts w:hint="eastAsia"/>
        </w:rPr>
        <w:t>其中</w:t>
      </w:r>
      <w:r>
        <w:t>，</w:t>
      </w:r>
      <w:r>
        <w:rPr>
          <w:noProof/>
        </w:rPr>
        <w:drawing>
          <wp:inline distT="0" distB="0" distL="0" distR="0" wp14:anchorId="02BB307A" wp14:editId="623F5FF5">
            <wp:extent cx="150495" cy="200660"/>
            <wp:effectExtent l="0" t="0" r="1905"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150495" cy="200660"/>
                    </a:xfrm>
                    <a:prstGeom prst="rect">
                      <a:avLst/>
                    </a:prstGeom>
                    <a:noFill/>
                    <a:ln>
                      <a:noFill/>
                    </a:ln>
                  </pic:spPr>
                </pic:pic>
              </a:graphicData>
            </a:graphic>
          </wp:inline>
        </w:drawing>
      </w:r>
      <w:r>
        <w:t>为</w:t>
      </w:r>
      <w:r>
        <w:rPr>
          <w:rFonts w:hint="eastAsia"/>
        </w:rPr>
        <w:t>中心云的计算延迟</w:t>
      </w:r>
      <w:r>
        <w:t>目标函数；</w:t>
      </w:r>
      <w:r>
        <w:rPr>
          <w:noProof/>
        </w:rPr>
        <w:drawing>
          <wp:inline distT="0" distB="0" distL="0" distR="0" wp14:anchorId="34511738" wp14:editId="25F48853">
            <wp:extent cx="160655" cy="200660"/>
            <wp:effectExtent l="0" t="0" r="0" b="889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a:xfrm>
                      <a:off x="0" y="0"/>
                      <a:ext cx="160655" cy="200660"/>
                    </a:xfrm>
                    <a:prstGeom prst="rect">
                      <a:avLst/>
                    </a:prstGeom>
                    <a:noFill/>
                    <a:ln>
                      <a:noFill/>
                    </a:ln>
                  </pic:spPr>
                </pic:pic>
              </a:graphicData>
            </a:graphic>
          </wp:inline>
        </w:drawing>
      </w:r>
      <w:r>
        <w:t>为</w:t>
      </w:r>
      <w:r>
        <w:rPr>
          <w:rFonts w:hint="eastAsia"/>
        </w:rPr>
        <w:t>中心云的</w:t>
      </w:r>
      <w:r>
        <w:t>总能耗目标函数。</w:t>
      </w:r>
      <w:r>
        <w:rPr>
          <w:noProof/>
        </w:rPr>
        <w:drawing>
          <wp:inline distT="0" distB="0" distL="0" distR="0" wp14:anchorId="311EAED8" wp14:editId="01267462">
            <wp:extent cx="150495" cy="200660"/>
            <wp:effectExtent l="0" t="0" r="1905" b="889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150495" cy="200660"/>
                    </a:xfrm>
                    <a:prstGeom prst="rect">
                      <a:avLst/>
                    </a:prstGeom>
                    <a:noFill/>
                    <a:ln>
                      <a:noFill/>
                    </a:ln>
                  </pic:spPr>
                </pic:pic>
              </a:graphicData>
            </a:graphic>
          </wp:inline>
        </w:drawing>
      </w:r>
      <w:r>
        <w:rPr>
          <w:rFonts w:hint="eastAsia"/>
        </w:rPr>
        <w:t>主要考虑计算时间和等待时间。根据排队论，应用到达时间遵循泊松分布，且节点服务时间遵循指数分布，因此总延迟可以由公式</w:t>
      </w:r>
      <w:r>
        <w:rPr>
          <w:rFonts w:hint="eastAsia"/>
        </w:rPr>
        <w:t>(</w:t>
      </w:r>
      <w:r>
        <w:t>2)</w:t>
      </w:r>
      <w:r>
        <w:rPr>
          <w:rFonts w:hint="eastAsia"/>
        </w:rPr>
        <w:t>描述</w:t>
      </w:r>
    </w:p>
    <w:p w14:paraId="4DD0DC8A" w14:textId="77777777" w:rsidR="004E09D6" w:rsidRDefault="00110010">
      <w:pPr>
        <w:snapToGrid w:val="0"/>
        <w:jc w:val="center"/>
      </w:pPr>
      <w:r>
        <w:rPr>
          <w:noProof/>
        </w:rPr>
        <w:drawing>
          <wp:inline distT="0" distB="0" distL="0" distR="0" wp14:anchorId="3B4B73E5" wp14:editId="58A9FD0B">
            <wp:extent cx="954405" cy="306705"/>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a:xfrm>
                      <a:off x="0" y="0"/>
                      <a:ext cx="954405" cy="306705"/>
                    </a:xfrm>
                    <a:prstGeom prst="rect">
                      <a:avLst/>
                    </a:prstGeom>
                    <a:noFill/>
                    <a:ln>
                      <a:noFill/>
                    </a:ln>
                  </pic:spPr>
                </pic:pic>
              </a:graphicData>
            </a:graphic>
          </wp:inline>
        </w:drawing>
      </w:r>
      <w:r>
        <w:t>(2)</w:t>
      </w:r>
    </w:p>
    <w:p w14:paraId="60A972FF" w14:textId="77777777" w:rsidR="004E09D6" w:rsidRDefault="00110010">
      <w:pPr>
        <w:snapToGrid w:val="0"/>
        <w:spacing w:line="310" w:lineRule="exact"/>
        <w:jc w:val="left"/>
      </w:pPr>
      <w:r>
        <w:t>其中，</w:t>
      </w:r>
      <w:r>
        <w:rPr>
          <w:rFonts w:hint="eastAsia"/>
        </w:rPr>
        <w:t>R</w:t>
      </w:r>
      <w:r>
        <w:rPr>
          <w:rFonts w:hint="eastAsia"/>
        </w:rPr>
        <w:t>为业务应用总数；</w:t>
      </w:r>
      <w:r>
        <w:rPr>
          <w:noProof/>
        </w:rPr>
        <w:drawing>
          <wp:inline distT="0" distB="0" distL="0" distR="0" wp14:anchorId="0C5D8709" wp14:editId="7B12174B">
            <wp:extent cx="306705" cy="200660"/>
            <wp:effectExtent l="0" t="0" r="0" b="889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a:xfrm>
                      <a:off x="0" y="0"/>
                      <a:ext cx="306705" cy="200660"/>
                    </a:xfrm>
                    <a:prstGeom prst="rect">
                      <a:avLst/>
                    </a:prstGeom>
                    <a:noFill/>
                    <a:ln>
                      <a:noFill/>
                    </a:ln>
                  </pic:spPr>
                </pic:pic>
              </a:graphicData>
            </a:graphic>
          </wp:inline>
        </w:drawing>
      </w:r>
      <w:r>
        <w:rPr>
          <w:rFonts w:hint="eastAsia"/>
        </w:rPr>
        <w:t>为</w:t>
      </w:r>
      <w:r>
        <w:t>t</w:t>
      </w:r>
      <w:r>
        <w:t>时段内</w:t>
      </w:r>
      <w:r>
        <w:rPr>
          <w:rFonts w:hint="eastAsia"/>
        </w:rPr>
        <w:t>节点第</w:t>
      </w:r>
      <w:r>
        <w:t>r</w:t>
      </w:r>
      <w:r>
        <w:t>类</w:t>
      </w:r>
      <w:r>
        <w:rPr>
          <w:rFonts w:hint="eastAsia"/>
        </w:rPr>
        <w:t>业务</w:t>
      </w:r>
      <w:r>
        <w:t>应用的平均响应延时。</w:t>
      </w:r>
      <w:r>
        <w:rPr>
          <w:rFonts w:hint="eastAsia"/>
        </w:rPr>
        <w:t>同时</w:t>
      </w:r>
      <w:r>
        <w:t>根据</w:t>
      </w:r>
      <w:r>
        <w:t>M/M/1</w:t>
      </w:r>
      <w:r>
        <w:t>排队模型</w:t>
      </w:r>
      <w:r>
        <w:rPr>
          <w:rFonts w:hint="eastAsia"/>
        </w:rPr>
        <w:t>，</w:t>
      </w:r>
      <w:r>
        <w:rPr>
          <w:noProof/>
        </w:rPr>
        <w:drawing>
          <wp:inline distT="0" distB="0" distL="0" distR="0" wp14:anchorId="00148CD7" wp14:editId="2F6BB97F">
            <wp:extent cx="306705" cy="200660"/>
            <wp:effectExtent l="0" t="0" r="0" b="889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a:xfrm>
                      <a:off x="0" y="0"/>
                      <a:ext cx="306705" cy="200660"/>
                    </a:xfrm>
                    <a:prstGeom prst="rect">
                      <a:avLst/>
                    </a:prstGeom>
                    <a:noFill/>
                    <a:ln>
                      <a:noFill/>
                    </a:ln>
                  </pic:spPr>
                </pic:pic>
              </a:graphicData>
            </a:graphic>
          </wp:inline>
        </w:drawing>
      </w:r>
      <w:r>
        <w:t>计算公式如</w:t>
      </w:r>
      <w:r>
        <w:rPr>
          <w:rFonts w:hint="eastAsia"/>
        </w:rPr>
        <w:t>式（</w:t>
      </w:r>
      <w:r>
        <w:t>3</w:t>
      </w:r>
      <w:r>
        <w:rPr>
          <w:rFonts w:hint="eastAsia"/>
        </w:rPr>
        <w:t>）</w:t>
      </w:r>
      <w:r>
        <w:t>所示</w:t>
      </w:r>
      <w:r>
        <w:rPr>
          <w:rFonts w:hint="eastAsia"/>
        </w:rPr>
        <w:t>.</w:t>
      </w:r>
    </w:p>
    <w:p w14:paraId="5FAD8ACF" w14:textId="77777777" w:rsidR="004E09D6" w:rsidRDefault="00110010">
      <w:pPr>
        <w:snapToGrid w:val="0"/>
        <w:jc w:val="center"/>
      </w:pPr>
      <w:r>
        <w:rPr>
          <w:noProof/>
        </w:rPr>
        <w:drawing>
          <wp:inline distT="0" distB="0" distL="0" distR="0" wp14:anchorId="52B8091D" wp14:editId="79428C0D">
            <wp:extent cx="1894205" cy="648335"/>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a:xfrm>
                      <a:off x="0" y="0"/>
                      <a:ext cx="1894205" cy="648335"/>
                    </a:xfrm>
                    <a:prstGeom prst="rect">
                      <a:avLst/>
                    </a:prstGeom>
                    <a:noFill/>
                    <a:ln>
                      <a:noFill/>
                    </a:ln>
                  </pic:spPr>
                </pic:pic>
              </a:graphicData>
            </a:graphic>
          </wp:inline>
        </w:drawing>
      </w:r>
      <w:r>
        <w:rPr>
          <w:rFonts w:hint="eastAsia"/>
        </w:rPr>
        <w:t xml:space="preserve">   </w:t>
      </w:r>
      <w:r>
        <w:t>(3)</w:t>
      </w:r>
    </w:p>
    <w:p w14:paraId="1FB30FCD" w14:textId="77777777" w:rsidR="004E09D6" w:rsidRDefault="00110010">
      <w:pPr>
        <w:snapToGrid w:val="0"/>
        <w:spacing w:line="310" w:lineRule="exact"/>
        <w:jc w:val="left"/>
      </w:pPr>
      <w:r>
        <w:rPr>
          <w:rFonts w:hint="eastAsia"/>
        </w:rPr>
        <w:t>其中</w:t>
      </w:r>
      <w:r>
        <w:t>，</w:t>
      </w:r>
      <w:r>
        <w:rPr>
          <w:noProof/>
        </w:rPr>
        <w:drawing>
          <wp:inline distT="0" distB="0" distL="0" distR="0" wp14:anchorId="0903CBDB" wp14:editId="71B05138">
            <wp:extent cx="306705" cy="200660"/>
            <wp:effectExtent l="0" t="0" r="0" b="889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a:xfrm>
                      <a:off x="0" y="0"/>
                      <a:ext cx="306705" cy="200660"/>
                    </a:xfrm>
                    <a:prstGeom prst="rect">
                      <a:avLst/>
                    </a:prstGeom>
                    <a:noFill/>
                    <a:ln>
                      <a:noFill/>
                    </a:ln>
                  </pic:spPr>
                </pic:pic>
              </a:graphicData>
            </a:graphic>
          </wp:inline>
        </w:drawing>
      </w:r>
      <w:r>
        <w:t>为</w:t>
      </w:r>
      <w:r>
        <w:t>t</w:t>
      </w:r>
      <w:r>
        <w:t>时段内</w:t>
      </w:r>
      <w:r>
        <w:rPr>
          <w:rFonts w:hint="eastAsia"/>
        </w:rPr>
        <w:t>中心云</w:t>
      </w:r>
      <w:r>
        <w:t>为</w:t>
      </w:r>
      <w:r>
        <w:rPr>
          <w:rFonts w:hint="eastAsia"/>
        </w:rPr>
        <w:t>第</w:t>
      </w:r>
      <w:r>
        <w:t>r</w:t>
      </w:r>
      <w:r>
        <w:t>类</w:t>
      </w:r>
      <w:r>
        <w:rPr>
          <w:rFonts w:hint="eastAsia"/>
        </w:rPr>
        <w:t>业务</w:t>
      </w:r>
      <w:r>
        <w:t>应用配置的</w:t>
      </w:r>
      <w:r>
        <w:t>VM</w:t>
      </w:r>
      <w:r>
        <w:rPr>
          <w:rFonts w:hint="eastAsia"/>
        </w:rPr>
        <w:t>的</w:t>
      </w:r>
      <w:r>
        <w:t>计算能力。</w:t>
      </w:r>
    </w:p>
    <w:p w14:paraId="3371F4D4" w14:textId="77777777" w:rsidR="004E09D6" w:rsidRDefault="004E09D6">
      <w:pPr>
        <w:snapToGrid w:val="0"/>
        <w:spacing w:line="310" w:lineRule="exact"/>
        <w:jc w:val="left"/>
      </w:pPr>
    </w:p>
    <w:p w14:paraId="35CA3C30" w14:textId="77777777" w:rsidR="004E09D6" w:rsidRDefault="00110010">
      <w:pPr>
        <w:snapToGrid w:val="0"/>
        <w:spacing w:line="310" w:lineRule="exact"/>
        <w:ind w:firstLineChars="200" w:firstLine="480"/>
        <w:jc w:val="left"/>
      </w:pPr>
      <w:r>
        <w:rPr>
          <w:rFonts w:hint="eastAsia"/>
        </w:rPr>
        <w:t>能耗方面，将所有时段的总能耗作为目标，</w:t>
      </w:r>
      <w:r>
        <w:t>如</w:t>
      </w:r>
      <w:r>
        <w:rPr>
          <w:rFonts w:hint="eastAsia"/>
        </w:rPr>
        <w:t>式（</w:t>
      </w:r>
      <w:r>
        <w:t>4</w:t>
      </w:r>
      <w:r>
        <w:rPr>
          <w:rFonts w:hint="eastAsia"/>
        </w:rPr>
        <w:t>）</w:t>
      </w:r>
      <w:r>
        <w:t>所示</w:t>
      </w:r>
      <w:r>
        <w:rPr>
          <w:rFonts w:hint="eastAsia"/>
        </w:rPr>
        <w:t>。</w:t>
      </w:r>
    </w:p>
    <w:p w14:paraId="2A73C8BE" w14:textId="77777777" w:rsidR="004E09D6" w:rsidRDefault="00110010">
      <w:pPr>
        <w:snapToGrid w:val="0"/>
        <w:jc w:val="center"/>
      </w:pPr>
      <w:r>
        <w:rPr>
          <w:noProof/>
        </w:rPr>
        <w:drawing>
          <wp:inline distT="0" distB="0" distL="0" distR="0" wp14:anchorId="1428C82F" wp14:editId="7B9469D8">
            <wp:extent cx="1401445" cy="32131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a:xfrm>
                      <a:off x="0" y="0"/>
                      <a:ext cx="1401445" cy="321310"/>
                    </a:xfrm>
                    <a:prstGeom prst="rect">
                      <a:avLst/>
                    </a:prstGeom>
                    <a:noFill/>
                    <a:ln>
                      <a:noFill/>
                    </a:ln>
                  </pic:spPr>
                </pic:pic>
              </a:graphicData>
            </a:graphic>
          </wp:inline>
        </w:drawing>
      </w:r>
      <w:r>
        <w:tab/>
      </w:r>
      <w:r>
        <w:rPr>
          <w:rFonts w:hint="eastAsia"/>
        </w:rPr>
        <w:t xml:space="preserve">       </w:t>
      </w:r>
      <w:r>
        <w:t>(4)</w:t>
      </w:r>
    </w:p>
    <w:p w14:paraId="36E8E98E" w14:textId="77777777" w:rsidR="004E09D6" w:rsidRDefault="00110010">
      <w:pPr>
        <w:snapToGrid w:val="0"/>
        <w:spacing w:line="310" w:lineRule="exact"/>
        <w:jc w:val="left"/>
      </w:pPr>
      <w:r>
        <w:rPr>
          <w:rFonts w:hint="eastAsia"/>
        </w:rPr>
        <w:t>其中</w:t>
      </w:r>
      <w:r>
        <w:t>，</w:t>
      </w:r>
      <w:r>
        <w:rPr>
          <w:noProof/>
        </w:rPr>
        <w:drawing>
          <wp:inline distT="0" distB="0" distL="0" distR="0" wp14:anchorId="07AD7B35" wp14:editId="255C5DEC">
            <wp:extent cx="160655" cy="15049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a:xfrm>
                      <a:off x="0" y="0"/>
                      <a:ext cx="160655" cy="150495"/>
                    </a:xfrm>
                    <a:prstGeom prst="rect">
                      <a:avLst/>
                    </a:prstGeom>
                    <a:noFill/>
                    <a:ln>
                      <a:noFill/>
                    </a:ln>
                  </pic:spPr>
                </pic:pic>
              </a:graphicData>
            </a:graphic>
          </wp:inline>
        </w:drawing>
      </w:r>
      <w:r>
        <w:t>、</w:t>
      </w:r>
      <w:r>
        <w:t>B</w:t>
      </w:r>
      <w:r>
        <w:rPr>
          <w:rFonts w:hint="eastAsia"/>
        </w:rPr>
        <w:t>、</w:t>
      </w:r>
      <w:r>
        <w:t>θ</w:t>
      </w:r>
      <w:r>
        <w:t>为能耗系数，</w:t>
      </w:r>
      <w:r>
        <w:t xml:space="preserve"> </w:t>
      </w:r>
      <w:r>
        <w:rPr>
          <w:noProof/>
        </w:rPr>
        <w:drawing>
          <wp:inline distT="0" distB="0" distL="0" distR="0" wp14:anchorId="638BED04" wp14:editId="0A109AD5">
            <wp:extent cx="371475" cy="160655"/>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a:xfrm>
                      <a:off x="0" y="0"/>
                      <a:ext cx="371475" cy="160655"/>
                    </a:xfrm>
                    <a:prstGeom prst="rect">
                      <a:avLst/>
                    </a:prstGeom>
                    <a:noFill/>
                    <a:ln>
                      <a:noFill/>
                    </a:ln>
                  </pic:spPr>
                </pic:pic>
              </a:graphicData>
            </a:graphic>
          </wp:inline>
        </w:drawing>
      </w:r>
      <w:r>
        <w:rPr>
          <w:rFonts w:hint="eastAsia"/>
        </w:rPr>
        <w:t>，</w:t>
      </w:r>
      <w:r>
        <w:t>B&gt;0</w:t>
      </w:r>
      <w:r>
        <w:t>，</w:t>
      </w:r>
      <w:r>
        <w:t>θ</w:t>
      </w:r>
      <w:r>
        <w:rPr>
          <w:rFonts w:hint="eastAsia"/>
        </w:rPr>
        <w:t>∈</w:t>
      </w:r>
      <w:r>
        <w:t>[2.5,3]</w:t>
      </w:r>
      <w:r>
        <w:t>。</w:t>
      </w:r>
    </w:p>
    <w:p w14:paraId="2054BFD5" w14:textId="77777777" w:rsidR="004E09D6" w:rsidRDefault="00110010">
      <w:pPr>
        <w:snapToGrid w:val="0"/>
        <w:spacing w:line="310" w:lineRule="exact"/>
        <w:ind w:firstLineChars="200" w:firstLine="480"/>
        <w:jc w:val="left"/>
      </w:pPr>
      <w:r>
        <w:rPr>
          <w:rFonts w:hint="eastAsia"/>
        </w:rPr>
        <w:t>针对该优化问题还有几个约束条件，主要包括</w:t>
      </w:r>
      <w:r>
        <w:rPr>
          <w:rFonts w:hint="eastAsia"/>
        </w:rPr>
        <w:t>M/</w:t>
      </w:r>
      <w:r>
        <w:t>M/1</w:t>
      </w:r>
      <w:r>
        <w:rPr>
          <w:rFonts w:hint="eastAsia"/>
        </w:rPr>
        <w:t>排队模型约束</w:t>
      </w:r>
      <w:r>
        <w:rPr>
          <w:rFonts w:hint="eastAsia"/>
        </w:rPr>
        <w:t>(</w:t>
      </w:r>
      <w:r>
        <w:t>5</w:t>
      </w:r>
      <w:r>
        <w:rPr>
          <w:rFonts w:hint="eastAsia"/>
        </w:rPr>
        <w:t>)</w:t>
      </w:r>
      <w:r>
        <w:rPr>
          <w:rFonts w:hint="eastAsia"/>
        </w:rPr>
        <w:t>、服务容忍时间约束</w:t>
      </w:r>
      <w:r>
        <w:rPr>
          <w:rFonts w:hint="eastAsia"/>
        </w:rPr>
        <w:t>(</w:t>
      </w:r>
      <w:r>
        <w:t>6)</w:t>
      </w:r>
      <w:r>
        <w:rPr>
          <w:rFonts w:hint="eastAsia"/>
        </w:rPr>
        <w:t>与</w:t>
      </w:r>
      <w:r>
        <w:rPr>
          <w:rFonts w:hint="eastAsia"/>
        </w:rPr>
        <w:t>VM</w:t>
      </w:r>
      <w:r>
        <w:rPr>
          <w:rFonts w:hint="eastAsia"/>
        </w:rPr>
        <w:t>计算能力约束</w:t>
      </w:r>
      <w:r>
        <w:rPr>
          <w:rFonts w:hint="eastAsia"/>
        </w:rPr>
        <w:t>(</w:t>
      </w:r>
      <w:r>
        <w:t>7)</w:t>
      </w:r>
      <w:r>
        <w:rPr>
          <w:rFonts w:hint="eastAsia"/>
        </w:rPr>
        <w:t>。其中，</w:t>
      </w:r>
      <w:r>
        <w:rPr>
          <w:noProof/>
        </w:rPr>
        <w:drawing>
          <wp:inline distT="0" distB="0" distL="0" distR="0" wp14:anchorId="3A1091D4" wp14:editId="28B7518D">
            <wp:extent cx="180975" cy="191135"/>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a:xfrm>
                      <a:off x="0" y="0"/>
                      <a:ext cx="180975" cy="191135"/>
                    </a:xfrm>
                    <a:prstGeom prst="rect">
                      <a:avLst/>
                    </a:prstGeom>
                    <a:noFill/>
                    <a:ln>
                      <a:noFill/>
                    </a:ln>
                  </pic:spPr>
                </pic:pic>
              </a:graphicData>
            </a:graphic>
          </wp:inline>
        </w:drawing>
      </w:r>
      <w:r>
        <w:rPr>
          <w:rFonts w:hint="eastAsia"/>
        </w:rPr>
        <w:t>为第</w:t>
      </w:r>
      <w:r>
        <w:t>r</w:t>
      </w:r>
      <w:r>
        <w:t>类</w:t>
      </w:r>
      <w:r>
        <w:rPr>
          <w:rFonts w:hint="eastAsia"/>
        </w:rPr>
        <w:t>业务</w:t>
      </w:r>
      <w:r>
        <w:t>应用</w:t>
      </w:r>
      <w:r>
        <w:rPr>
          <w:rFonts w:hint="eastAsia"/>
        </w:rPr>
        <w:t>的最大容忍延时；</w:t>
      </w:r>
      <w:r>
        <w:rPr>
          <w:noProof/>
        </w:rPr>
        <w:drawing>
          <wp:inline distT="0" distB="0" distL="0" distR="0" wp14:anchorId="1BC05867" wp14:editId="3D0C3A84">
            <wp:extent cx="236220" cy="1911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a:xfrm>
                      <a:off x="0" y="0"/>
                      <a:ext cx="236220" cy="191135"/>
                    </a:xfrm>
                    <a:prstGeom prst="rect">
                      <a:avLst/>
                    </a:prstGeom>
                    <a:noFill/>
                    <a:ln>
                      <a:noFill/>
                    </a:ln>
                  </pic:spPr>
                </pic:pic>
              </a:graphicData>
            </a:graphic>
          </wp:inline>
        </w:drawing>
      </w:r>
      <w:r>
        <w:rPr>
          <w:rFonts w:hint="eastAsia"/>
        </w:rPr>
        <w:t>和</w:t>
      </w:r>
      <w:r>
        <w:rPr>
          <w:noProof/>
        </w:rPr>
        <w:drawing>
          <wp:inline distT="0" distB="0" distL="0" distR="0" wp14:anchorId="192D9E4A" wp14:editId="061E498A">
            <wp:extent cx="231140" cy="1911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a:xfrm>
                      <a:off x="0" y="0"/>
                      <a:ext cx="231140" cy="191135"/>
                    </a:xfrm>
                    <a:prstGeom prst="rect">
                      <a:avLst/>
                    </a:prstGeom>
                    <a:noFill/>
                    <a:ln>
                      <a:noFill/>
                    </a:ln>
                  </pic:spPr>
                </pic:pic>
              </a:graphicData>
            </a:graphic>
          </wp:inline>
        </w:drawing>
      </w:r>
      <w:r>
        <w:rPr>
          <w:rFonts w:hint="eastAsia"/>
        </w:rPr>
        <w:t>分别为</w:t>
      </w:r>
      <w:r>
        <w:rPr>
          <w:rFonts w:hint="eastAsia"/>
        </w:rPr>
        <w:t>VM</w:t>
      </w:r>
      <w:r>
        <w:rPr>
          <w:rFonts w:hint="eastAsia"/>
        </w:rPr>
        <w:t>计算能力的上、下限。</w:t>
      </w:r>
    </w:p>
    <w:p w14:paraId="6E5020A6" w14:textId="77777777" w:rsidR="004E09D6" w:rsidRDefault="004E09D6">
      <w:pPr>
        <w:snapToGrid w:val="0"/>
        <w:spacing w:line="310" w:lineRule="exact"/>
        <w:jc w:val="left"/>
      </w:pPr>
    </w:p>
    <w:p w14:paraId="13016B15" w14:textId="77777777" w:rsidR="004E09D6" w:rsidRDefault="00110010">
      <w:pPr>
        <w:snapToGrid w:val="0"/>
        <w:jc w:val="center"/>
      </w:pPr>
      <w:r>
        <w:rPr>
          <w:noProof/>
        </w:rPr>
        <w:drawing>
          <wp:inline distT="0" distB="0" distL="0" distR="0" wp14:anchorId="52F7DFA4" wp14:editId="0A4B6C60">
            <wp:extent cx="1733550" cy="1911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a:xfrm>
                      <a:off x="0" y="0"/>
                      <a:ext cx="1733550" cy="191135"/>
                    </a:xfrm>
                    <a:prstGeom prst="rect">
                      <a:avLst/>
                    </a:prstGeom>
                    <a:noFill/>
                    <a:ln>
                      <a:noFill/>
                    </a:ln>
                  </pic:spPr>
                </pic:pic>
              </a:graphicData>
            </a:graphic>
          </wp:inline>
        </w:drawing>
      </w:r>
      <w:r>
        <w:rPr>
          <w:rFonts w:hint="eastAsia"/>
        </w:rPr>
        <w:t xml:space="preserve">     </w:t>
      </w:r>
      <w:r>
        <w:t>(5)</w:t>
      </w:r>
    </w:p>
    <w:p w14:paraId="3875B1F6" w14:textId="77777777" w:rsidR="004E09D6" w:rsidRDefault="00110010">
      <w:pPr>
        <w:snapToGrid w:val="0"/>
        <w:jc w:val="center"/>
      </w:pPr>
      <w:r>
        <w:rPr>
          <w:noProof/>
        </w:rPr>
        <w:drawing>
          <wp:inline distT="0" distB="0" distL="0" distR="0" wp14:anchorId="0A895188" wp14:editId="510979CA">
            <wp:extent cx="1361440" cy="1911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1361440" cy="191135"/>
                    </a:xfrm>
                    <a:prstGeom prst="rect">
                      <a:avLst/>
                    </a:prstGeom>
                    <a:noFill/>
                    <a:ln>
                      <a:noFill/>
                    </a:ln>
                  </pic:spPr>
                </pic:pic>
              </a:graphicData>
            </a:graphic>
          </wp:inline>
        </w:drawing>
      </w:r>
      <w:r>
        <w:rPr>
          <w:rFonts w:hint="eastAsia"/>
        </w:rPr>
        <w:t xml:space="preserve">    </w:t>
      </w:r>
      <w:r>
        <w:t>(6)</w:t>
      </w:r>
    </w:p>
    <w:p w14:paraId="16390017" w14:textId="77777777" w:rsidR="004E09D6" w:rsidRDefault="00110010">
      <w:pPr>
        <w:snapToGrid w:val="0"/>
        <w:jc w:val="center"/>
      </w:pPr>
      <w:r>
        <w:rPr>
          <w:noProof/>
        </w:rPr>
        <w:drawing>
          <wp:inline distT="0" distB="0" distL="0" distR="0" wp14:anchorId="73921ABD" wp14:editId="4718B521">
            <wp:extent cx="1507490" cy="1911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a:xfrm>
                      <a:off x="0" y="0"/>
                      <a:ext cx="1507490" cy="191135"/>
                    </a:xfrm>
                    <a:prstGeom prst="rect">
                      <a:avLst/>
                    </a:prstGeom>
                    <a:noFill/>
                    <a:ln>
                      <a:noFill/>
                    </a:ln>
                  </pic:spPr>
                </pic:pic>
              </a:graphicData>
            </a:graphic>
          </wp:inline>
        </w:drawing>
      </w:r>
      <w:r>
        <w:rPr>
          <w:rFonts w:hint="eastAsia"/>
        </w:rPr>
        <w:t xml:space="preserve">    </w:t>
      </w:r>
      <w:r>
        <w:t>(7)</w:t>
      </w:r>
    </w:p>
    <w:p w14:paraId="23C51E0A" w14:textId="77777777" w:rsidR="004E09D6" w:rsidRDefault="004E09D6">
      <w:pPr>
        <w:snapToGrid w:val="0"/>
        <w:jc w:val="center"/>
      </w:pPr>
    </w:p>
    <w:p w14:paraId="5C1E3B80" w14:textId="77777777" w:rsidR="004E09D6" w:rsidRDefault="00110010">
      <w:pPr>
        <w:snapToGrid w:val="0"/>
        <w:ind w:firstLineChars="200" w:firstLine="480"/>
        <w:jc w:val="left"/>
      </w:pPr>
      <w:r>
        <w:rPr>
          <w:rFonts w:hint="eastAsia"/>
        </w:rPr>
        <w:t>在该多目标问题求解方面，可以使用分段线性化方法对优化模型进行处理，然后采用归一化方法对</w:t>
      </w:r>
      <w:r>
        <w:rPr>
          <w:rFonts w:hint="eastAsia"/>
        </w:rPr>
        <w:t>2</w:t>
      </w:r>
      <w:r>
        <w:rPr>
          <w:rFonts w:hint="eastAsia"/>
        </w:rPr>
        <w:t>个目标进行处理，得到帕雷托前沿（</w:t>
      </w:r>
      <w:r>
        <w:rPr>
          <w:rFonts w:hint="eastAsia"/>
        </w:rPr>
        <w:t>PF</w:t>
      </w:r>
      <w:r>
        <w:rPr>
          <w:rFonts w:hint="eastAsia"/>
        </w:rPr>
        <w:t>）上的最</w:t>
      </w:r>
      <w:r>
        <w:rPr>
          <w:rFonts w:hint="eastAsia"/>
        </w:rPr>
        <w:lastRenderedPageBreak/>
        <w:t>优解，解决计算时间最小与能耗最小的</w:t>
      </w:r>
      <w:r>
        <w:rPr>
          <w:rFonts w:hint="eastAsia"/>
        </w:rPr>
        <w:t>min-</w:t>
      </w:r>
      <w:r>
        <w:t>min</w:t>
      </w:r>
      <w:r>
        <w:rPr>
          <w:rFonts w:hint="eastAsia"/>
        </w:rPr>
        <w:t>问题。</w:t>
      </w:r>
    </w:p>
    <w:p w14:paraId="0EDD7D7D" w14:textId="77777777" w:rsidR="004E09D6" w:rsidRDefault="00110010">
      <w:pPr>
        <w:snapToGrid w:val="0"/>
        <w:ind w:firstLineChars="200" w:firstLine="480"/>
        <w:jc w:val="left"/>
      </w:pPr>
      <w:r>
        <w:rPr>
          <w:rFonts w:hint="eastAsia"/>
        </w:rPr>
        <w:t>最后考虑计算任务的安全性，当某一计算节点任务失败时，需要将任务交个其他计算节点完成，这需要根据计算节点任务失败概率，以及网络环境资源与边缘云节点计算资源共同估算这部分的计算代价，完成总体计算代价的精确描述。</w:t>
      </w:r>
    </w:p>
    <w:sectPr w:rsidR="004E09D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鹏涛 张" w:date="2024-04-16T14:20:00Z" w:initials="鹏张">
    <w:p w14:paraId="74CF29E6" w14:textId="03ABD9D0" w:rsidR="00110010" w:rsidRDefault="00110010">
      <w:pPr>
        <w:pStyle w:val="a5"/>
      </w:pPr>
      <w:r>
        <w:rPr>
          <w:rStyle w:val="afb"/>
        </w:rPr>
        <w:annotationRef/>
      </w:r>
      <w:r>
        <w:rPr>
          <w:rFonts w:hint="eastAsia"/>
        </w:rPr>
        <w:t>什么是软件定义网络？</w:t>
      </w:r>
    </w:p>
  </w:comment>
  <w:comment w:id="3" w:author="鹏涛 张" w:date="2024-04-16T15:24:00Z" w:initials="鹏张">
    <w:p w14:paraId="520ADA5A" w14:textId="77777777" w:rsidR="00110010" w:rsidRDefault="00110010" w:rsidP="00F06EEF">
      <w:pPr>
        <w:pStyle w:val="a5"/>
      </w:pPr>
      <w:r>
        <w:rPr>
          <w:rStyle w:val="afb"/>
        </w:rPr>
        <w:annotationRef/>
      </w:r>
      <w:r>
        <w:rPr>
          <w:rFonts w:hint="eastAsia"/>
        </w:rPr>
        <w:t>OpenFlow</w:t>
      </w:r>
      <w:r>
        <w:rPr>
          <w:rFonts w:hint="eastAsia"/>
        </w:rPr>
        <w:t>是一种网络架构，用于实现软件定义网络（</w:t>
      </w:r>
      <w:r>
        <w:rPr>
          <w:rFonts w:hint="eastAsia"/>
        </w:rPr>
        <w:t>SDN</w:t>
      </w:r>
      <w:r>
        <w:rPr>
          <w:rFonts w:hint="eastAsia"/>
        </w:rPr>
        <w:t>）。它定义了网络交换机和控制器之间的通信协议，使网络管理员能够通过集中式的控制器对网络流量进行管理和编程。</w:t>
      </w:r>
    </w:p>
    <w:p w14:paraId="05677F8C" w14:textId="77777777" w:rsidR="00110010" w:rsidRDefault="00110010" w:rsidP="00F06EEF">
      <w:pPr>
        <w:pStyle w:val="a5"/>
      </w:pPr>
    </w:p>
    <w:p w14:paraId="6E94D0F5" w14:textId="77777777" w:rsidR="00110010" w:rsidRDefault="00110010" w:rsidP="00F06EEF">
      <w:pPr>
        <w:pStyle w:val="a5"/>
      </w:pPr>
      <w:r>
        <w:rPr>
          <w:rFonts w:hint="eastAsia"/>
        </w:rPr>
        <w:t>在传统的网络架构中，交换机通常根据预先定义的规则（如路由表）来处理数据包，而交换机之间的通信是基于分布式的算法和协议。而</w:t>
      </w:r>
      <w:r>
        <w:rPr>
          <w:rFonts w:hint="eastAsia"/>
        </w:rPr>
        <w:t>OpenFlow</w:t>
      </w:r>
      <w:r>
        <w:rPr>
          <w:rFonts w:hint="eastAsia"/>
        </w:rPr>
        <w:t>架构将网络流量的控制平面和数据平面分离，使得流量控制变得集中化和可编程化。</w:t>
      </w:r>
    </w:p>
    <w:p w14:paraId="5E21428F" w14:textId="77777777" w:rsidR="00110010" w:rsidRDefault="00110010" w:rsidP="00F06EEF">
      <w:pPr>
        <w:pStyle w:val="a5"/>
      </w:pPr>
    </w:p>
    <w:p w14:paraId="3D035605" w14:textId="77777777" w:rsidR="00110010" w:rsidRDefault="00110010" w:rsidP="00F06EEF">
      <w:pPr>
        <w:pStyle w:val="a5"/>
      </w:pPr>
      <w:r>
        <w:rPr>
          <w:rFonts w:hint="eastAsia"/>
        </w:rPr>
        <w:t>在</w:t>
      </w:r>
      <w:r>
        <w:rPr>
          <w:rFonts w:hint="eastAsia"/>
        </w:rPr>
        <w:t>OpenFlow</w:t>
      </w:r>
      <w:r>
        <w:rPr>
          <w:rFonts w:hint="eastAsia"/>
        </w:rPr>
        <w:t>架构中，网络交换机被称为</w:t>
      </w:r>
      <w:r>
        <w:rPr>
          <w:rFonts w:hint="eastAsia"/>
        </w:rPr>
        <w:t>OpenFlow</w:t>
      </w:r>
      <w:r>
        <w:rPr>
          <w:rFonts w:hint="eastAsia"/>
        </w:rPr>
        <w:t>交换机，而控制网络流量的决策则由称为</w:t>
      </w:r>
      <w:r>
        <w:rPr>
          <w:rFonts w:hint="eastAsia"/>
        </w:rPr>
        <w:t>OpenFlow</w:t>
      </w:r>
      <w:r>
        <w:rPr>
          <w:rFonts w:hint="eastAsia"/>
        </w:rPr>
        <w:t>控制器的中央实体进行。</w:t>
      </w:r>
      <w:r>
        <w:rPr>
          <w:rFonts w:hint="eastAsia"/>
        </w:rPr>
        <w:t>OpenFlow</w:t>
      </w:r>
      <w:r>
        <w:rPr>
          <w:rFonts w:hint="eastAsia"/>
        </w:rPr>
        <w:t>交换机通过与</w:t>
      </w:r>
      <w:r>
        <w:rPr>
          <w:rFonts w:hint="eastAsia"/>
        </w:rPr>
        <w:t>OpenFlow</w:t>
      </w:r>
      <w:r>
        <w:rPr>
          <w:rFonts w:hint="eastAsia"/>
        </w:rPr>
        <w:t>控制器之间的</w:t>
      </w:r>
      <w:r>
        <w:rPr>
          <w:rFonts w:hint="eastAsia"/>
        </w:rPr>
        <w:t>OpenFlow</w:t>
      </w:r>
      <w:r>
        <w:rPr>
          <w:rFonts w:hint="eastAsia"/>
        </w:rPr>
        <w:t>协议进行通信，将数据包的处理决策交给控制器来执行。</w:t>
      </w:r>
    </w:p>
    <w:p w14:paraId="4407D123" w14:textId="77777777" w:rsidR="00110010" w:rsidRDefault="00110010" w:rsidP="00F06EEF">
      <w:pPr>
        <w:pStyle w:val="a5"/>
      </w:pPr>
    </w:p>
    <w:p w14:paraId="7AEF04F3" w14:textId="77777777" w:rsidR="00110010" w:rsidRDefault="00110010" w:rsidP="00F06EEF">
      <w:pPr>
        <w:pStyle w:val="a5"/>
      </w:pPr>
      <w:r>
        <w:rPr>
          <w:rFonts w:hint="eastAsia"/>
        </w:rPr>
        <w:t>当数据包到达</w:t>
      </w:r>
      <w:r>
        <w:rPr>
          <w:rFonts w:hint="eastAsia"/>
        </w:rPr>
        <w:t>OpenFlow</w:t>
      </w:r>
      <w:r>
        <w:rPr>
          <w:rFonts w:hint="eastAsia"/>
        </w:rPr>
        <w:t>交换机时，交换机根据预先定义的流表进行匹配，并将数据包的相关信息（如源地址、目的地址、协议等）发送给</w:t>
      </w:r>
      <w:r>
        <w:rPr>
          <w:rFonts w:hint="eastAsia"/>
        </w:rPr>
        <w:t>OpenFlow</w:t>
      </w:r>
      <w:r>
        <w:rPr>
          <w:rFonts w:hint="eastAsia"/>
        </w:rPr>
        <w:t>控制器。控制器根据这些信息进行流量处理决策，并将相应的指令发送回交换机，指导后续的数据包处理。</w:t>
      </w:r>
    </w:p>
    <w:p w14:paraId="3E9DEB4B" w14:textId="77777777" w:rsidR="00110010" w:rsidRDefault="00110010" w:rsidP="00F06EEF">
      <w:pPr>
        <w:pStyle w:val="a5"/>
      </w:pPr>
    </w:p>
    <w:p w14:paraId="4B587064" w14:textId="77777777" w:rsidR="00110010" w:rsidRDefault="00110010" w:rsidP="00F06EEF">
      <w:pPr>
        <w:pStyle w:val="a5"/>
      </w:pPr>
      <w:r>
        <w:rPr>
          <w:rFonts w:hint="eastAsia"/>
        </w:rPr>
        <w:t>通过</w:t>
      </w:r>
      <w:r>
        <w:rPr>
          <w:rFonts w:hint="eastAsia"/>
        </w:rPr>
        <w:t>OpenFlow</w:t>
      </w:r>
      <w:r>
        <w:rPr>
          <w:rFonts w:hint="eastAsia"/>
        </w:rPr>
        <w:t>架构，网络管理员可以通过控制器对网络流量进行灵活的编程和管理。他们可以根据特定的需求定义流表规则、配置路由、进行流量监控和负载均衡等操作。这种集中化的控制使得网络管理更加灵活、可扩展和可自定义。</w:t>
      </w:r>
    </w:p>
    <w:p w14:paraId="1ADC857F" w14:textId="77777777" w:rsidR="00110010" w:rsidRDefault="00110010" w:rsidP="00F06EEF">
      <w:pPr>
        <w:pStyle w:val="a5"/>
      </w:pPr>
    </w:p>
    <w:p w14:paraId="0346A967" w14:textId="77777777" w:rsidR="00714E39" w:rsidRDefault="00110010" w:rsidP="00F06EEF">
      <w:pPr>
        <w:pStyle w:val="a5"/>
      </w:pPr>
      <w:r>
        <w:rPr>
          <w:rFonts w:hint="eastAsia"/>
        </w:rPr>
        <w:t>OpenFlow</w:t>
      </w:r>
      <w:r>
        <w:rPr>
          <w:rFonts w:hint="eastAsia"/>
        </w:rPr>
        <w:t>架构的优势在于它提供了对网络的集中式控制和编程能力，使网络的管理和配置更加灵活和可定制。它还促进了网络创新和研究，使新的网络应用和服务能够更</w:t>
      </w:r>
    </w:p>
    <w:p w14:paraId="75209475" w14:textId="77777777" w:rsidR="00714E39" w:rsidRDefault="00714E39" w:rsidP="00F06EEF">
      <w:pPr>
        <w:pStyle w:val="a5"/>
      </w:pPr>
    </w:p>
    <w:p w14:paraId="6DA9491A" w14:textId="77777777" w:rsidR="00714E39" w:rsidRDefault="00714E39" w:rsidP="00F06EEF">
      <w:pPr>
        <w:pStyle w:val="a5"/>
      </w:pPr>
    </w:p>
    <w:p w14:paraId="7B5313DD" w14:textId="77777777" w:rsidR="00714E39" w:rsidRDefault="00714E39" w:rsidP="00F06EEF">
      <w:pPr>
        <w:pStyle w:val="a5"/>
      </w:pPr>
    </w:p>
    <w:p w14:paraId="18FA1276" w14:textId="12665838" w:rsidR="00110010" w:rsidRDefault="00110010" w:rsidP="00F06EEF">
      <w:pPr>
        <w:pStyle w:val="a5"/>
      </w:pPr>
      <w:r>
        <w:rPr>
          <w:rFonts w:hint="eastAsia"/>
        </w:rPr>
        <w:t>地部署和实现。</w:t>
      </w:r>
    </w:p>
    <w:p w14:paraId="4CA2EA9E" w14:textId="77777777" w:rsidR="00110010" w:rsidRDefault="00110010" w:rsidP="00F06EEF">
      <w:pPr>
        <w:pStyle w:val="a5"/>
      </w:pPr>
    </w:p>
    <w:p w14:paraId="4846B86B" w14:textId="210FA09E" w:rsidR="00110010" w:rsidRDefault="00110010" w:rsidP="00F06EEF">
      <w:pPr>
        <w:pStyle w:val="a5"/>
      </w:pPr>
      <w:r>
        <w:rPr>
          <w:rFonts w:hint="eastAsia"/>
        </w:rPr>
        <w:t>需要注意的是，</w:t>
      </w:r>
      <w:r>
        <w:rPr>
          <w:rFonts w:hint="eastAsia"/>
        </w:rPr>
        <w:t>OpenFlow</w:t>
      </w:r>
      <w:r>
        <w:rPr>
          <w:rFonts w:hint="eastAsia"/>
        </w:rPr>
        <w:t>只是</w:t>
      </w:r>
      <w:r>
        <w:rPr>
          <w:rFonts w:hint="eastAsia"/>
        </w:rPr>
        <w:t>SDN</w:t>
      </w:r>
      <w:r>
        <w:rPr>
          <w:rFonts w:hint="eastAsia"/>
        </w:rPr>
        <w:t>中的一种实现方式，还有其他</w:t>
      </w:r>
      <w:r>
        <w:rPr>
          <w:rFonts w:hint="eastAsia"/>
        </w:rPr>
        <w:t>SDN</w:t>
      </w:r>
      <w:r>
        <w:rPr>
          <w:rFonts w:hint="eastAsia"/>
        </w:rPr>
        <w:t>架构和协议。然而，</w:t>
      </w:r>
      <w:r>
        <w:rPr>
          <w:rFonts w:hint="eastAsia"/>
        </w:rPr>
        <w:t>OpenFlow</w:t>
      </w:r>
      <w:r>
        <w:rPr>
          <w:rFonts w:hint="eastAsia"/>
        </w:rPr>
        <w:t>作为最早和最广泛采用的</w:t>
      </w:r>
      <w:r>
        <w:rPr>
          <w:rFonts w:hint="eastAsia"/>
        </w:rPr>
        <w:t>SDN</w:t>
      </w:r>
      <w:r>
        <w:rPr>
          <w:rFonts w:hint="eastAsia"/>
        </w:rPr>
        <w:t>架构之一，对于理解</w:t>
      </w:r>
      <w:r>
        <w:rPr>
          <w:rFonts w:hint="eastAsia"/>
        </w:rPr>
        <w:t>SDN</w:t>
      </w:r>
      <w:r>
        <w:rPr>
          <w:rFonts w:hint="eastAsia"/>
        </w:rPr>
        <w:t>的基本原理和概念非常有帮助。</w:t>
      </w:r>
    </w:p>
  </w:comment>
  <w:comment w:id="4" w:author="鹏涛 张" w:date="2024-04-16T15:26:00Z" w:initials="鹏张">
    <w:p w14:paraId="131447A4" w14:textId="77777777" w:rsidR="00110010" w:rsidRDefault="00110010" w:rsidP="00F06EEF">
      <w:pPr>
        <w:pStyle w:val="a5"/>
      </w:pPr>
      <w:r>
        <w:rPr>
          <w:rStyle w:val="afb"/>
        </w:rPr>
        <w:annotationRef/>
      </w:r>
      <w:r>
        <w:rPr>
          <w:rFonts w:hint="eastAsia"/>
        </w:rPr>
        <w:t>Protocol-independent Switch Architecture</w:t>
      </w:r>
      <w:r>
        <w:rPr>
          <w:rFonts w:hint="eastAsia"/>
        </w:rPr>
        <w:t>（</w:t>
      </w:r>
      <w:r>
        <w:rPr>
          <w:rFonts w:hint="eastAsia"/>
        </w:rPr>
        <w:t>PISA</w:t>
      </w:r>
      <w:r>
        <w:rPr>
          <w:rFonts w:hint="eastAsia"/>
        </w:rPr>
        <w:t>）是一种网络交换机的架构，它旨在实现协议无关的数据包处理。与传统的交换机架构不同，</w:t>
      </w:r>
      <w:r>
        <w:rPr>
          <w:rFonts w:hint="eastAsia"/>
        </w:rPr>
        <w:t>PISA</w:t>
      </w:r>
      <w:r>
        <w:rPr>
          <w:rFonts w:hint="eastAsia"/>
        </w:rPr>
        <w:t>将数据包的处理逻辑与特定的网络协议解耦，使交换机能够更加灵活地处理各种协议的数据包。</w:t>
      </w:r>
    </w:p>
    <w:p w14:paraId="0C0D089E" w14:textId="77777777" w:rsidR="00110010" w:rsidRDefault="00110010" w:rsidP="00F06EEF">
      <w:pPr>
        <w:pStyle w:val="a5"/>
      </w:pPr>
    </w:p>
    <w:p w14:paraId="6B10450D" w14:textId="77777777" w:rsidR="00110010" w:rsidRDefault="00110010" w:rsidP="00F06EEF">
      <w:pPr>
        <w:pStyle w:val="a5"/>
      </w:pPr>
      <w:r>
        <w:rPr>
          <w:rFonts w:hint="eastAsia"/>
        </w:rPr>
        <w:t>传统的网络交换机通常是针对特定的网络协议进行设计和优化的，例如以太网、</w:t>
      </w:r>
      <w:r>
        <w:rPr>
          <w:rFonts w:hint="eastAsia"/>
        </w:rPr>
        <w:t>IP</w:t>
      </w:r>
      <w:r>
        <w:rPr>
          <w:rFonts w:hint="eastAsia"/>
        </w:rPr>
        <w:t>等。这意味着交换机的硬件和软件通常是紧密耦合的，只能处理特定协议的数据包。然而，随着网络中新的协议的出现和网络需求的变化，这种紧密耦合的架构可能会限制交换机的灵活性和可扩展性。</w:t>
      </w:r>
    </w:p>
    <w:p w14:paraId="6A35F1A4" w14:textId="77777777" w:rsidR="00110010" w:rsidRDefault="00110010" w:rsidP="00F06EEF">
      <w:pPr>
        <w:pStyle w:val="a5"/>
      </w:pPr>
    </w:p>
    <w:p w14:paraId="32840C67" w14:textId="77777777" w:rsidR="00110010" w:rsidRDefault="00110010" w:rsidP="00F06EEF">
      <w:pPr>
        <w:pStyle w:val="a5"/>
      </w:pPr>
      <w:r>
        <w:rPr>
          <w:rFonts w:hint="eastAsia"/>
        </w:rPr>
        <w:t>PISA</w:t>
      </w:r>
      <w:r>
        <w:rPr>
          <w:rFonts w:hint="eastAsia"/>
        </w:rPr>
        <w:t>的设计目标是解决传统交换机架构的限制，实现协议无关的数据包处理。在</w:t>
      </w:r>
      <w:r>
        <w:rPr>
          <w:rFonts w:hint="eastAsia"/>
        </w:rPr>
        <w:t>PISA</w:t>
      </w:r>
      <w:r>
        <w:rPr>
          <w:rFonts w:hint="eastAsia"/>
        </w:rPr>
        <w:t>架构中，交换机的数据平面和控制平面是分离的，数据包的处理逻辑由通用的处理引擎执行，而不是针对特定协议进行硬件编码。</w:t>
      </w:r>
    </w:p>
    <w:p w14:paraId="0EDC8D82" w14:textId="77777777" w:rsidR="00110010" w:rsidRDefault="00110010" w:rsidP="00F06EEF">
      <w:pPr>
        <w:pStyle w:val="a5"/>
      </w:pPr>
    </w:p>
    <w:p w14:paraId="3E2D6FA5" w14:textId="77777777" w:rsidR="00110010" w:rsidRDefault="00110010" w:rsidP="00F06EEF">
      <w:pPr>
        <w:pStyle w:val="a5"/>
      </w:pPr>
      <w:r>
        <w:rPr>
          <w:rFonts w:hint="eastAsia"/>
        </w:rPr>
        <w:t>PISA</w:t>
      </w:r>
      <w:r>
        <w:rPr>
          <w:rFonts w:hint="eastAsia"/>
        </w:rPr>
        <w:t>架构包括以下主要组件：</w:t>
      </w:r>
    </w:p>
    <w:p w14:paraId="7020E85A" w14:textId="77777777" w:rsidR="00110010" w:rsidRDefault="00110010" w:rsidP="00F06EEF">
      <w:pPr>
        <w:pStyle w:val="a5"/>
      </w:pPr>
    </w:p>
    <w:p w14:paraId="397EB59D" w14:textId="77777777" w:rsidR="00110010" w:rsidRDefault="00110010" w:rsidP="00F06EEF">
      <w:pPr>
        <w:pStyle w:val="a5"/>
      </w:pPr>
      <w:r>
        <w:rPr>
          <w:rFonts w:hint="eastAsia"/>
        </w:rPr>
        <w:t xml:space="preserve">1. </w:t>
      </w:r>
      <w:r>
        <w:rPr>
          <w:rFonts w:hint="eastAsia"/>
        </w:rPr>
        <w:t>通用数据平面（</w:t>
      </w:r>
      <w:r>
        <w:rPr>
          <w:rFonts w:hint="eastAsia"/>
        </w:rPr>
        <w:t>General Data Plane</w:t>
      </w:r>
      <w:r>
        <w:rPr>
          <w:rFonts w:hint="eastAsia"/>
        </w:rPr>
        <w:t>）：这是</w:t>
      </w:r>
      <w:r>
        <w:rPr>
          <w:rFonts w:hint="eastAsia"/>
        </w:rPr>
        <w:t>PISA</w:t>
      </w:r>
      <w:r>
        <w:rPr>
          <w:rFonts w:hint="eastAsia"/>
        </w:rPr>
        <w:t>架构中的数据包处理引擎，负责数据包的解析、匹配和转发等操作。通用数据平面可以根据特定的协议规范或自定义的处理逻辑来处理数据包，从而实现协议无关的数据包处理能力。</w:t>
      </w:r>
    </w:p>
    <w:p w14:paraId="4D0A17AF" w14:textId="77777777" w:rsidR="00110010" w:rsidRDefault="00110010" w:rsidP="00F06EEF">
      <w:pPr>
        <w:pStyle w:val="a5"/>
      </w:pPr>
    </w:p>
    <w:p w14:paraId="173B71A3" w14:textId="77777777" w:rsidR="00110010" w:rsidRDefault="00110010" w:rsidP="00F06EEF">
      <w:pPr>
        <w:pStyle w:val="a5"/>
      </w:pPr>
      <w:r>
        <w:rPr>
          <w:rFonts w:hint="eastAsia"/>
        </w:rPr>
        <w:t xml:space="preserve">2. </w:t>
      </w:r>
      <w:r>
        <w:rPr>
          <w:rFonts w:hint="eastAsia"/>
        </w:rPr>
        <w:t>协议解析器（</w:t>
      </w:r>
      <w:r>
        <w:rPr>
          <w:rFonts w:hint="eastAsia"/>
        </w:rPr>
        <w:t>Protocol Parser</w:t>
      </w:r>
      <w:r>
        <w:rPr>
          <w:rFonts w:hint="eastAsia"/>
        </w:rPr>
        <w:t>）：协议解析器负责解析数据包的协议头部和有效载荷，并提取相关的字段信息。它可以根据特定的协议规范来解析不同协议的数据包，以便后续的处理和转发。</w:t>
      </w:r>
    </w:p>
    <w:p w14:paraId="5E83449E" w14:textId="77777777" w:rsidR="00110010" w:rsidRDefault="00110010" w:rsidP="00F06EEF">
      <w:pPr>
        <w:pStyle w:val="a5"/>
      </w:pPr>
    </w:p>
    <w:p w14:paraId="6CEC4966" w14:textId="77777777" w:rsidR="00110010" w:rsidRDefault="00110010" w:rsidP="00F06EEF">
      <w:pPr>
        <w:pStyle w:val="a5"/>
      </w:pPr>
      <w:r>
        <w:rPr>
          <w:rFonts w:hint="eastAsia"/>
        </w:rPr>
        <w:t xml:space="preserve">3. </w:t>
      </w:r>
      <w:r>
        <w:rPr>
          <w:rFonts w:hint="eastAsia"/>
        </w:rPr>
        <w:t>灵活的流表（</w:t>
      </w:r>
      <w:r>
        <w:rPr>
          <w:rFonts w:hint="eastAsia"/>
        </w:rPr>
        <w:t>Flexible Flow Tables</w:t>
      </w:r>
      <w:r>
        <w:rPr>
          <w:rFonts w:hint="eastAsia"/>
        </w:rPr>
        <w:t>）：流表是存储交换机转发规则的数据结构。</w:t>
      </w:r>
      <w:r>
        <w:rPr>
          <w:rFonts w:hint="eastAsia"/>
        </w:rPr>
        <w:t>PISA</w:t>
      </w:r>
      <w:r>
        <w:rPr>
          <w:rFonts w:hint="eastAsia"/>
        </w:rPr>
        <w:t>架构中的流表可以根据特定协议的需要进行定制和配置，从而实现对不同协议数据包的灵活处理和转发。</w:t>
      </w:r>
    </w:p>
    <w:p w14:paraId="3FC8AC64" w14:textId="77777777" w:rsidR="00110010" w:rsidRDefault="00110010" w:rsidP="00F06EEF">
      <w:pPr>
        <w:pStyle w:val="a5"/>
      </w:pPr>
    </w:p>
    <w:p w14:paraId="108A462F" w14:textId="77777777" w:rsidR="00110010" w:rsidRDefault="00110010" w:rsidP="00F06EEF">
      <w:pPr>
        <w:pStyle w:val="a5"/>
      </w:pPr>
      <w:r>
        <w:rPr>
          <w:rFonts w:hint="eastAsia"/>
        </w:rPr>
        <w:t>通过</w:t>
      </w:r>
      <w:r>
        <w:rPr>
          <w:rFonts w:hint="eastAsia"/>
        </w:rPr>
        <w:t>PISA</w:t>
      </w:r>
      <w:r>
        <w:rPr>
          <w:rFonts w:hint="eastAsia"/>
        </w:rPr>
        <w:t>架构，交换机可以实现协议无关的数据包处理能力，从而更好地适应不同协议的网络环境。它提供了灵活的处理引擎和可定制的流表，使交换机能够根据不同的协议需求进行动态配置和优化。</w:t>
      </w:r>
    </w:p>
    <w:p w14:paraId="23B321FD" w14:textId="77777777" w:rsidR="00110010" w:rsidRDefault="00110010" w:rsidP="00F06EEF">
      <w:pPr>
        <w:pStyle w:val="a5"/>
      </w:pPr>
    </w:p>
    <w:p w14:paraId="73207FAB" w14:textId="2A2BA122" w:rsidR="00110010" w:rsidRDefault="00110010" w:rsidP="00F06EEF">
      <w:pPr>
        <w:pStyle w:val="a5"/>
      </w:pPr>
      <w:r>
        <w:rPr>
          <w:rFonts w:hint="eastAsia"/>
        </w:rPr>
        <w:t>需要注意的是，</w:t>
      </w:r>
      <w:r>
        <w:rPr>
          <w:rFonts w:hint="eastAsia"/>
        </w:rPr>
        <w:t>PISA</w:t>
      </w:r>
      <w:r>
        <w:rPr>
          <w:rFonts w:hint="eastAsia"/>
        </w:rPr>
        <w:t>是一种概念性的架构，提供了一种协议无关的交换机设计思想。具体的</w:t>
      </w:r>
      <w:r>
        <w:rPr>
          <w:rFonts w:hint="eastAsia"/>
        </w:rPr>
        <w:t>PISA</w:t>
      </w:r>
      <w:r>
        <w:rPr>
          <w:rFonts w:hint="eastAsia"/>
        </w:rPr>
        <w:t>实现可以根据厂商和技术选择进行定制和部署。</w:t>
      </w:r>
    </w:p>
  </w:comment>
  <w:comment w:id="5" w:author="鹏涛 张" w:date="2024-04-16T15:23:00Z" w:initials="鹏张">
    <w:p w14:paraId="27C5B6CE" w14:textId="4E4F9742" w:rsidR="00110010" w:rsidRDefault="00110010">
      <w:pPr>
        <w:pStyle w:val="a5"/>
      </w:pPr>
      <w:r>
        <w:rPr>
          <w:rStyle w:val="afb"/>
        </w:rPr>
        <w:annotationRef/>
      </w:r>
      <w:r w:rsidRPr="00F06EEF">
        <w:rPr>
          <w:rFonts w:hint="eastAsia"/>
        </w:rPr>
        <w:t>P4</w:t>
      </w:r>
      <w:r w:rsidRPr="00F06EEF">
        <w:rPr>
          <w:rFonts w:hint="eastAsia"/>
        </w:rPr>
        <w:t>编程语言是一种用于网络数据包处理器编程的开放式语言，它提供了灵活的定制和编程能力，使网络设备能够根据特定的协议和应用需求进行高度灵活的配置和优化。</w:t>
      </w:r>
      <w:r w:rsidRPr="00F06EEF">
        <w:rPr>
          <w:rFonts w:hint="eastAsia"/>
        </w:rPr>
        <w:t>P4</w:t>
      </w:r>
      <w:r w:rsidRPr="00F06EEF">
        <w:rPr>
          <w:rFonts w:hint="eastAsia"/>
        </w:rPr>
        <w:t>的应用有助于推动网络创新和提高网络性能。</w:t>
      </w:r>
    </w:p>
  </w:comment>
  <w:comment w:id="6" w:author="鹏涛 张" w:date="2024-04-16T14:43:00Z" w:initials="鹏张">
    <w:p w14:paraId="3436A404" w14:textId="74472335" w:rsidR="00110010" w:rsidRDefault="00110010">
      <w:pPr>
        <w:pStyle w:val="a5"/>
        <w:rPr>
          <w:rFonts w:ascii="Segoe UI" w:hAnsi="Segoe UI" w:cs="Segoe UI"/>
          <w:color w:val="000000"/>
          <w:sz w:val="27"/>
          <w:szCs w:val="27"/>
          <w:shd w:val="clear" w:color="auto" w:fill="F7F7F7"/>
        </w:rPr>
      </w:pPr>
      <w:r>
        <w:rPr>
          <w:rStyle w:val="afb"/>
        </w:rPr>
        <w:annotationRef/>
      </w:r>
      <w:r>
        <w:rPr>
          <w:rFonts w:ascii="Segoe UI" w:hAnsi="Segoe UI" w:cs="Segoe UI" w:hint="eastAsia"/>
          <w:color w:val="000000"/>
          <w:sz w:val="27"/>
          <w:szCs w:val="27"/>
          <w:shd w:val="clear" w:color="auto" w:fill="F7F7F7"/>
        </w:rPr>
        <w:t xml:space="preserve">   </w:t>
      </w:r>
      <w:r>
        <w:rPr>
          <w:rFonts w:ascii="Segoe UI" w:hAnsi="Segoe UI" w:cs="Segoe UI"/>
          <w:color w:val="000000"/>
          <w:sz w:val="27"/>
          <w:szCs w:val="27"/>
          <w:shd w:val="clear" w:color="auto" w:fill="F7F7F7"/>
        </w:rPr>
        <w:t>分析任务在异构资源环境下的性能和行为的方法</w:t>
      </w:r>
    </w:p>
    <w:p w14:paraId="5F343CD2" w14:textId="4A678C45" w:rsidR="00110010" w:rsidRDefault="00110010">
      <w:pPr>
        <w:pStyle w:val="a5"/>
        <w:rPr>
          <w:rFonts w:ascii="Segoe UI" w:hAnsi="Segoe UI" w:cs="Segoe UI"/>
          <w:color w:val="000000"/>
          <w:sz w:val="27"/>
          <w:szCs w:val="27"/>
          <w:shd w:val="clear" w:color="auto" w:fill="F7F7F7"/>
        </w:rPr>
      </w:pPr>
      <w:r>
        <w:rPr>
          <w:rFonts w:ascii="Segoe UI" w:hAnsi="Segoe UI" w:cs="Segoe UI" w:hint="eastAsia"/>
          <w:color w:val="000000"/>
          <w:sz w:val="27"/>
          <w:szCs w:val="27"/>
          <w:shd w:val="clear" w:color="auto" w:fill="F7F7F7"/>
        </w:rPr>
        <w:t xml:space="preserve">   </w:t>
      </w:r>
      <w:r>
        <w:rPr>
          <w:rFonts w:ascii="Segoe UI" w:hAnsi="Segoe UI" w:cs="Segoe UI"/>
          <w:color w:val="000000"/>
          <w:sz w:val="27"/>
          <w:szCs w:val="27"/>
          <w:shd w:val="clear" w:color="auto" w:fill="F7F7F7"/>
        </w:rPr>
        <w:t>抽象解释是一种静态分析技术，通过对程序进行抽象和近似，以获取程序的一些性质和行为信息。</w:t>
      </w:r>
    </w:p>
    <w:p w14:paraId="4A141C70" w14:textId="08E90D44" w:rsidR="00110010" w:rsidRDefault="00110010">
      <w:pPr>
        <w:pStyle w:val="a5"/>
        <w:rPr>
          <w:rFonts w:ascii="Segoe UI" w:hAnsi="Segoe UI" w:cs="Segoe UI"/>
          <w:color w:val="000000"/>
          <w:sz w:val="27"/>
          <w:szCs w:val="27"/>
          <w:shd w:val="clear" w:color="auto" w:fill="F7F7F7"/>
        </w:rPr>
      </w:pPr>
      <w:r>
        <w:rPr>
          <w:rFonts w:ascii="Segoe UI" w:hAnsi="Segoe UI" w:cs="Segoe UI" w:hint="eastAsia"/>
          <w:color w:val="000000"/>
          <w:sz w:val="27"/>
          <w:szCs w:val="27"/>
          <w:shd w:val="clear" w:color="auto" w:fill="F7F7F7"/>
        </w:rPr>
        <w:t xml:space="preserve">   </w:t>
      </w:r>
      <w:r>
        <w:rPr>
          <w:rFonts w:ascii="Segoe UI" w:hAnsi="Segoe UI" w:cs="Segoe UI"/>
          <w:color w:val="000000"/>
          <w:sz w:val="27"/>
          <w:szCs w:val="27"/>
          <w:shd w:val="clear" w:color="auto" w:fill="F7F7F7"/>
        </w:rPr>
        <w:t>模型检测是一种形式化验证技术，它基于建立系统的数学模型，并使用模型检测算法来验证系统是否满足特定的性质。</w:t>
      </w:r>
    </w:p>
    <w:p w14:paraId="2DF66C74" w14:textId="3D156E83" w:rsidR="00110010" w:rsidRDefault="00110010">
      <w:pPr>
        <w:pStyle w:val="a5"/>
      </w:pPr>
      <w:r>
        <w:rPr>
          <w:rFonts w:ascii="Segoe UI" w:hAnsi="Segoe UI" w:cs="Segoe UI" w:hint="eastAsia"/>
          <w:color w:val="000000"/>
          <w:sz w:val="27"/>
          <w:szCs w:val="27"/>
          <w:shd w:val="clear" w:color="auto" w:fill="F7F7F7"/>
        </w:rPr>
        <w:t xml:space="preserve">   </w:t>
      </w:r>
      <w:r>
        <w:rPr>
          <w:rFonts w:ascii="Segoe UI" w:hAnsi="Segoe UI" w:cs="Segoe UI"/>
          <w:color w:val="000000"/>
          <w:sz w:val="27"/>
          <w:szCs w:val="27"/>
          <w:shd w:val="clear" w:color="auto" w:fill="F7F7F7"/>
        </w:rPr>
        <w:t>任务异构资源混合分析方法的核心思想是将抽象解释和模型检测相结合，通过抽象解释获取程序的一些关键信息，然后将这些信息转化为数学模型，并使用模型检测技术进行验证和分析。这样可以有效地分析任务在异构资源环境下的性能、正确性和资源利用情况，帮助设计和优化任务调度策略、资源分配策略等。</w:t>
      </w:r>
    </w:p>
  </w:comment>
  <w:comment w:id="7" w:author="鹏涛 张" w:date="2024-04-16T14:44:00Z" w:initials="鹏张">
    <w:p w14:paraId="7A3D5B2C" w14:textId="1EDFA10B" w:rsidR="00110010" w:rsidRDefault="00110010">
      <w:pPr>
        <w:pStyle w:val="a5"/>
      </w:pPr>
      <w:r>
        <w:rPr>
          <w:rStyle w:val="afb"/>
        </w:rPr>
        <w:annotationRef/>
      </w:r>
    </w:p>
  </w:comment>
  <w:comment w:id="8" w:author="鹏涛 张" w:date="2024-04-16T15:30:00Z" w:initials="鹏张">
    <w:p w14:paraId="3376E5BC" w14:textId="342B2FAF" w:rsidR="00110010" w:rsidRDefault="00110010">
      <w:pPr>
        <w:pStyle w:val="a5"/>
      </w:pPr>
      <w:r>
        <w:rPr>
          <w:rStyle w:val="afb"/>
        </w:rPr>
        <w:annotationRef/>
      </w:r>
      <w:r w:rsidRPr="00F06EEF">
        <w:rPr>
          <w:rFonts w:hint="eastAsia"/>
        </w:rPr>
        <w:t>Uppaal</w:t>
      </w:r>
      <w:r w:rsidRPr="00F06EEF">
        <w:rPr>
          <w:rFonts w:hint="eastAsia"/>
        </w:rPr>
        <w:t>提供了一个集成的开发环境，用于建模、仿真和验证时间约束系统。它的核心功能是对时间自动机模型进行模型检测，支持各种验证算法和技术，如模型检查、定界模型检查和模拟等。</w:t>
      </w:r>
    </w:p>
  </w:comment>
  <w:comment w:id="10" w:author="鹏涛 张" w:date="2024-04-16T15:45:00Z" w:initials="鹏张">
    <w:p w14:paraId="2F01CE9D" w14:textId="77777777" w:rsidR="00110010" w:rsidRDefault="00110010" w:rsidP="009B514B">
      <w:pPr>
        <w:pStyle w:val="a5"/>
      </w:pPr>
      <w:r>
        <w:rPr>
          <w:rStyle w:val="afb"/>
        </w:rPr>
        <w:annotationRef/>
      </w:r>
      <w:r>
        <w:rPr>
          <w:rFonts w:hint="eastAsia"/>
        </w:rPr>
        <w:t>基于马尔科夫链的模型（</w:t>
      </w:r>
      <w:r>
        <w:rPr>
          <w:rFonts w:hint="eastAsia"/>
        </w:rPr>
        <w:t>Markov Chain-based Model</w:t>
      </w:r>
      <w:r>
        <w:rPr>
          <w:rFonts w:hint="eastAsia"/>
        </w:rPr>
        <w:t>）是一种用于建模系统行为的数学模型。马尔科夫链是一种随机过程，具有马尔科夫性质，即当前状态的未来行为仅依赖于当前状态，而与过去的状态无关。</w:t>
      </w:r>
    </w:p>
    <w:p w14:paraId="73601FCB" w14:textId="77777777" w:rsidR="00110010" w:rsidRDefault="00110010" w:rsidP="009B514B">
      <w:pPr>
        <w:pStyle w:val="a5"/>
      </w:pPr>
    </w:p>
    <w:p w14:paraId="49B0A8E1" w14:textId="77777777" w:rsidR="00110010" w:rsidRDefault="00110010" w:rsidP="009B514B">
      <w:pPr>
        <w:pStyle w:val="a5"/>
      </w:pPr>
      <w:r>
        <w:rPr>
          <w:rFonts w:hint="eastAsia"/>
        </w:rPr>
        <w:t>基于马尔科夫链的模型通常用于描述随机系统的状态转换，并通过状态转移概率来建模系统的行为。在这种模型中，系统的状态空间由一组离散的状态组成，状态之间的转换通过概率进行描述。</w:t>
      </w:r>
    </w:p>
    <w:p w14:paraId="194B9C94" w14:textId="77777777" w:rsidR="00110010" w:rsidRDefault="00110010" w:rsidP="009B514B">
      <w:pPr>
        <w:pStyle w:val="a5"/>
      </w:pPr>
    </w:p>
    <w:p w14:paraId="04C28F45" w14:textId="77777777" w:rsidR="00110010" w:rsidRDefault="00110010" w:rsidP="009B514B">
      <w:pPr>
        <w:pStyle w:val="a5"/>
      </w:pPr>
      <w:r>
        <w:rPr>
          <w:rFonts w:hint="eastAsia"/>
        </w:rPr>
        <w:t>基于马尔科夫链的模型可以应用于各种领域，例如可靠性分析、性能评估、系统优化等。它们可以提供关于系统状态、转换概率和稳定性等方面的定量信息。</w:t>
      </w:r>
    </w:p>
    <w:p w14:paraId="36FEF1B4" w14:textId="77777777" w:rsidR="00110010" w:rsidRDefault="00110010" w:rsidP="009B514B">
      <w:pPr>
        <w:pStyle w:val="a5"/>
      </w:pPr>
    </w:p>
    <w:p w14:paraId="6D8B6399" w14:textId="77777777" w:rsidR="00110010" w:rsidRDefault="00110010" w:rsidP="009B514B">
      <w:pPr>
        <w:pStyle w:val="a5"/>
      </w:pPr>
      <w:r>
        <w:rPr>
          <w:rFonts w:hint="eastAsia"/>
        </w:rPr>
        <w:t>基于马尔科夫链的模型可以通过以下步骤进行建模和分析：</w:t>
      </w:r>
    </w:p>
    <w:p w14:paraId="1778E34A" w14:textId="77777777" w:rsidR="00110010" w:rsidRDefault="00110010" w:rsidP="009B514B">
      <w:pPr>
        <w:pStyle w:val="a5"/>
      </w:pPr>
    </w:p>
    <w:p w14:paraId="13B4475B" w14:textId="77777777" w:rsidR="00110010" w:rsidRDefault="00110010" w:rsidP="009B514B">
      <w:pPr>
        <w:pStyle w:val="a5"/>
      </w:pPr>
      <w:r>
        <w:rPr>
          <w:rFonts w:hint="eastAsia"/>
        </w:rPr>
        <w:t xml:space="preserve">1. </w:t>
      </w:r>
      <w:r>
        <w:rPr>
          <w:rFonts w:hint="eastAsia"/>
        </w:rPr>
        <w:t>状态定义：确定系统的状态集合，每个状态代表系统可能处于的一个特定状态。</w:t>
      </w:r>
    </w:p>
    <w:p w14:paraId="06222DC0" w14:textId="77777777" w:rsidR="00110010" w:rsidRDefault="00110010" w:rsidP="009B514B">
      <w:pPr>
        <w:pStyle w:val="a5"/>
      </w:pPr>
    </w:p>
    <w:p w14:paraId="6841E15C" w14:textId="77777777" w:rsidR="00110010" w:rsidRDefault="00110010" w:rsidP="009B514B">
      <w:pPr>
        <w:pStyle w:val="a5"/>
      </w:pPr>
      <w:r>
        <w:rPr>
          <w:rFonts w:hint="eastAsia"/>
        </w:rPr>
        <w:t xml:space="preserve">2. </w:t>
      </w:r>
      <w:r>
        <w:rPr>
          <w:rFonts w:hint="eastAsia"/>
        </w:rPr>
        <w:t>转移概率定义：对于每对状态，定义状态之间的转移概率。这些概率表示从一个状态转移到另一个状态的可能性。</w:t>
      </w:r>
    </w:p>
    <w:p w14:paraId="426F729E" w14:textId="77777777" w:rsidR="00110010" w:rsidRDefault="00110010" w:rsidP="009B514B">
      <w:pPr>
        <w:pStyle w:val="a5"/>
      </w:pPr>
    </w:p>
    <w:p w14:paraId="488CFC54" w14:textId="77777777" w:rsidR="00110010" w:rsidRDefault="00110010" w:rsidP="009B514B">
      <w:pPr>
        <w:pStyle w:val="a5"/>
      </w:pPr>
      <w:r>
        <w:rPr>
          <w:rFonts w:hint="eastAsia"/>
        </w:rPr>
        <w:t xml:space="preserve">3. </w:t>
      </w:r>
      <w:r>
        <w:rPr>
          <w:rFonts w:hint="eastAsia"/>
        </w:rPr>
        <w:t>初始状态概率定义：指定系统的初始状态概率分布，即系统在初始时刻处于各个状态的概率。</w:t>
      </w:r>
    </w:p>
    <w:p w14:paraId="63B8EFB1" w14:textId="77777777" w:rsidR="00110010" w:rsidRDefault="00110010" w:rsidP="009B514B">
      <w:pPr>
        <w:pStyle w:val="a5"/>
      </w:pPr>
    </w:p>
    <w:p w14:paraId="48D03696" w14:textId="77777777" w:rsidR="00110010" w:rsidRDefault="00110010" w:rsidP="009B514B">
      <w:pPr>
        <w:pStyle w:val="a5"/>
      </w:pPr>
      <w:r>
        <w:rPr>
          <w:rFonts w:hint="eastAsia"/>
        </w:rPr>
        <w:t xml:space="preserve">4. </w:t>
      </w:r>
      <w:r>
        <w:rPr>
          <w:rFonts w:hint="eastAsia"/>
        </w:rPr>
        <w:t>系统行为分析：基于定义的转移概率和初始状态概率，可以分析系统的行为特性。例如，可以计算系统在不同时间点处于特定状态的概率、平均逗留时间、平稳分布等。</w:t>
      </w:r>
    </w:p>
    <w:p w14:paraId="76CAF7CC" w14:textId="77777777" w:rsidR="00110010" w:rsidRDefault="00110010" w:rsidP="009B514B">
      <w:pPr>
        <w:pStyle w:val="a5"/>
      </w:pPr>
    </w:p>
    <w:p w14:paraId="63914F1C" w14:textId="77777777" w:rsidR="00110010" w:rsidRDefault="00110010" w:rsidP="009B514B">
      <w:pPr>
        <w:pStyle w:val="a5"/>
      </w:pPr>
      <w:r>
        <w:rPr>
          <w:rFonts w:hint="eastAsia"/>
        </w:rPr>
        <w:t>基于马尔科夫链的模型可以使用各种数学工具和算法进行分析，例如状态空间遍历、平稳分布计算、随机抽样等。这些分析方法可以用于验证系统的性质、预测系统的行为以及优化系统的性能。</w:t>
      </w:r>
    </w:p>
    <w:p w14:paraId="5894C4B4" w14:textId="77777777" w:rsidR="00110010" w:rsidRDefault="00110010" w:rsidP="009B514B">
      <w:pPr>
        <w:pStyle w:val="a5"/>
      </w:pPr>
    </w:p>
    <w:p w14:paraId="1ECF6790" w14:textId="5E4B1DEE" w:rsidR="00110010" w:rsidRDefault="00110010" w:rsidP="009B514B">
      <w:pPr>
        <w:pStyle w:val="a5"/>
      </w:pPr>
      <w:r>
        <w:rPr>
          <w:rFonts w:hint="eastAsia"/>
        </w:rPr>
        <w:t>需要注意的是，基于马尔科夫链的模型假设系统满足马尔科夫性质，即未来状态仅依赖于当前状态。这在某些情况下可能是一个合理的假设，但在其他情况下可能不适用。因此，在使用基于马尔科夫链的模型时，需要仔细考虑系统的特性和假设的适用性。</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CF29E6" w15:done="0"/>
  <w15:commentEx w15:paraId="4846B86B" w15:done="0"/>
  <w15:commentEx w15:paraId="73207FAB" w15:done="0"/>
  <w15:commentEx w15:paraId="27C5B6CE" w15:done="0"/>
  <w15:commentEx w15:paraId="2DF66C74" w15:done="1"/>
  <w15:commentEx w15:paraId="7A3D5B2C" w15:paraIdParent="2DF66C74" w15:done="1"/>
  <w15:commentEx w15:paraId="3376E5BC" w15:done="0"/>
  <w15:commentEx w15:paraId="1ECF67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ACD30FA" w16cex:dateUtc="2024-04-16T06:20:00Z"/>
  <w16cex:commentExtensible w16cex:durableId="2B1A4872" w16cex:dateUtc="2024-04-16T07:24:00Z"/>
  <w16cex:commentExtensible w16cex:durableId="6CCD9CC7" w16cex:dateUtc="2024-04-16T07:26:00Z"/>
  <w16cex:commentExtensible w16cex:durableId="5586DEF2" w16cex:dateUtc="2024-04-16T07:23:00Z"/>
  <w16cex:commentExtensible w16cex:durableId="45315C34" w16cex:dateUtc="2024-04-16T06:43:00Z"/>
  <w16cex:commentExtensible w16cex:durableId="2AA4AFF5" w16cex:dateUtc="2024-04-16T06:44:00Z"/>
  <w16cex:commentExtensible w16cex:durableId="2C7F3FD7" w16cex:dateUtc="2024-04-16T07:30:00Z"/>
  <w16cex:commentExtensible w16cex:durableId="3C58D38D" w16cex:dateUtc="2024-04-16T0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4CF29E6" w16cid:durableId="5ACD30FA"/>
  <w16cid:commentId w16cid:paraId="4846B86B" w16cid:durableId="2B1A4872"/>
  <w16cid:commentId w16cid:paraId="73207FAB" w16cid:durableId="6CCD9CC7"/>
  <w16cid:commentId w16cid:paraId="27C5B6CE" w16cid:durableId="5586DEF2"/>
  <w16cid:commentId w16cid:paraId="2DF66C74" w16cid:durableId="45315C34"/>
  <w16cid:commentId w16cid:paraId="7A3D5B2C" w16cid:durableId="2AA4AFF5"/>
  <w16cid:commentId w16cid:paraId="3376E5BC" w16cid:durableId="2C7F3FD7"/>
  <w16cid:commentId w16cid:paraId="1ECF6790" w16cid:durableId="3C58D38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微软雅黑"/>
    <w:charset w:val="7A"/>
    <w:family w:val="script"/>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方正黑体简体">
    <w:altName w:val="微软雅黑"/>
    <w:charset w:val="7A"/>
    <w:family w:val="script"/>
    <w:pitch w:val="default"/>
    <w:sig w:usb0="00000000" w:usb1="00000000" w:usb2="00000010" w:usb3="00000000" w:csb0="00040000" w:csb1="00000000"/>
  </w:font>
  <w:font w:name="方正书宋简体">
    <w:altName w:val="宋体"/>
    <w:charset w:val="7A"/>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方正楷体简体">
    <w:altName w:val="宋体"/>
    <w:charset w:val="7A"/>
    <w:family w:val="script"/>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C4650"/>
    <w:multiLevelType w:val="multilevel"/>
    <w:tmpl w:val="03CC4650"/>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6F21DC2"/>
    <w:multiLevelType w:val="multilevel"/>
    <w:tmpl w:val="06F21DC2"/>
    <w:lvl w:ilvl="0">
      <w:start w:val="1"/>
      <w:numFmt w:val="lowerLetter"/>
      <w:lvlText w:val="%1)"/>
      <w:lvlJc w:val="left"/>
      <w:pPr>
        <w:ind w:left="880" w:hanging="420"/>
      </w:pPr>
    </w:lvl>
    <w:lvl w:ilvl="1">
      <w:start w:val="1"/>
      <w:numFmt w:val="lowerLetter"/>
      <w:lvlText w:val="%2)"/>
      <w:lvlJc w:val="left"/>
      <w:pPr>
        <w:ind w:left="1300" w:hanging="420"/>
      </w:pPr>
    </w:lvl>
    <w:lvl w:ilvl="2">
      <w:start w:val="1"/>
      <w:numFmt w:val="lowerRoman"/>
      <w:lvlText w:val="%3."/>
      <w:lvlJc w:val="right"/>
      <w:pPr>
        <w:ind w:left="1720" w:hanging="420"/>
      </w:pPr>
    </w:lvl>
    <w:lvl w:ilvl="3">
      <w:start w:val="1"/>
      <w:numFmt w:val="decimal"/>
      <w:lvlText w:val="%4."/>
      <w:lvlJc w:val="left"/>
      <w:pPr>
        <w:ind w:left="2140" w:hanging="420"/>
      </w:pPr>
    </w:lvl>
    <w:lvl w:ilvl="4">
      <w:start w:val="1"/>
      <w:numFmt w:val="lowerLetter"/>
      <w:lvlText w:val="%5)"/>
      <w:lvlJc w:val="left"/>
      <w:pPr>
        <w:ind w:left="2560" w:hanging="420"/>
      </w:pPr>
    </w:lvl>
    <w:lvl w:ilvl="5">
      <w:start w:val="1"/>
      <w:numFmt w:val="lowerRoman"/>
      <w:lvlText w:val="%6."/>
      <w:lvlJc w:val="right"/>
      <w:pPr>
        <w:ind w:left="2980" w:hanging="420"/>
      </w:pPr>
    </w:lvl>
    <w:lvl w:ilvl="6">
      <w:start w:val="1"/>
      <w:numFmt w:val="decimal"/>
      <w:lvlText w:val="%7."/>
      <w:lvlJc w:val="left"/>
      <w:pPr>
        <w:ind w:left="3400" w:hanging="420"/>
      </w:pPr>
    </w:lvl>
    <w:lvl w:ilvl="7">
      <w:start w:val="1"/>
      <w:numFmt w:val="lowerLetter"/>
      <w:lvlText w:val="%8)"/>
      <w:lvlJc w:val="left"/>
      <w:pPr>
        <w:ind w:left="3820" w:hanging="420"/>
      </w:pPr>
    </w:lvl>
    <w:lvl w:ilvl="8">
      <w:start w:val="1"/>
      <w:numFmt w:val="lowerRoman"/>
      <w:lvlText w:val="%9."/>
      <w:lvlJc w:val="right"/>
      <w:pPr>
        <w:ind w:left="4240" w:hanging="420"/>
      </w:pPr>
    </w:lvl>
  </w:abstractNum>
  <w:abstractNum w:abstractNumId="2" w15:restartNumberingAfterBreak="0">
    <w:nsid w:val="08BD6C42"/>
    <w:multiLevelType w:val="multilevel"/>
    <w:tmpl w:val="08BD6C4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A052426"/>
    <w:multiLevelType w:val="multilevel"/>
    <w:tmpl w:val="0A052426"/>
    <w:lvl w:ilvl="0">
      <w:start w:val="1"/>
      <w:numFmt w:val="chineseCountingThousand"/>
      <w:pStyle w:val="references"/>
      <w:lvlText w:val="(%1)"/>
      <w:lvlJc w:val="left"/>
      <w:pPr>
        <w:ind w:left="845" w:hanging="420"/>
      </w:pPr>
    </w:lvl>
    <w:lvl w:ilvl="1">
      <w:start w:val="2"/>
      <w:numFmt w:val="decimal"/>
      <w:lvlText w:val="%2）"/>
      <w:lvlJc w:val="left"/>
      <w:pPr>
        <w:ind w:left="1205" w:hanging="360"/>
      </w:pPr>
      <w:rPr>
        <w:rFonts w:hint="default"/>
      </w:rPr>
    </w:lvl>
    <w:lvl w:ilvl="2">
      <w:start w:val="1"/>
      <w:numFmt w:val="decimal"/>
      <w:lvlText w:val="（%3）"/>
      <w:lvlJc w:val="left"/>
      <w:pPr>
        <w:ind w:left="1985" w:hanging="720"/>
      </w:pPr>
      <w:rPr>
        <w:rFonts w:hint="default"/>
      </w:r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4" w15:restartNumberingAfterBreak="0">
    <w:nsid w:val="13F6793D"/>
    <w:multiLevelType w:val="multilevel"/>
    <w:tmpl w:val="13F6793D"/>
    <w:lvl w:ilvl="0">
      <w:start w:val="1"/>
      <w:numFmt w:val="chineseCountingThousand"/>
      <w:pStyle w:val="figurecaption"/>
      <w:lvlText w:val="(%1)"/>
      <w:lvlJc w:val="left"/>
      <w:pPr>
        <w:ind w:left="420" w:hanging="420"/>
      </w:pPr>
    </w:lvl>
    <w:lvl w:ilvl="1">
      <w:start w:val="3"/>
      <w:numFmt w:val="decimal"/>
      <w:lvlText w:val="%2）"/>
      <w:lvlJc w:val="left"/>
      <w:pPr>
        <w:ind w:left="780" w:hanging="360"/>
      </w:pPr>
      <w:rPr>
        <w:rFonts w:hint="default"/>
      </w:rPr>
    </w:lvl>
    <w:lvl w:ilvl="2">
      <w:start w:val="1"/>
      <w:numFmt w:val="decimal"/>
      <w:lvlText w:val="（%3）"/>
      <w:lvlJc w:val="left"/>
      <w:pPr>
        <w:ind w:left="1560" w:hanging="720"/>
      </w:pPr>
      <w:rPr>
        <w:rFonts w:ascii="宋体" w:eastAsia="宋体" w:hAnsi="宋体" w:hint="default"/>
        <w:b w:val="0"/>
        <w:color w:val="auto"/>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8E06015"/>
    <w:multiLevelType w:val="multilevel"/>
    <w:tmpl w:val="28E06015"/>
    <w:lvl w:ilvl="0">
      <w:start w:val="1"/>
      <w:numFmt w:val="decimal"/>
      <w:lvlText w:val="（%1）"/>
      <w:lvlJc w:val="left"/>
      <w:pPr>
        <w:ind w:left="1560" w:hanging="720"/>
      </w:pPr>
      <w:rPr>
        <w:rFonts w:hint="default"/>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5F91507"/>
    <w:multiLevelType w:val="multilevel"/>
    <w:tmpl w:val="45F91507"/>
    <w:lvl w:ilvl="0">
      <w:start w:val="1"/>
      <w:numFmt w:val="decimal"/>
      <w:lvlText w:val="A%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9C318A4"/>
    <w:multiLevelType w:val="multilevel"/>
    <w:tmpl w:val="69C318A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ACF437B"/>
    <w:multiLevelType w:val="multilevel"/>
    <w:tmpl w:val="6ACF437B"/>
    <w:lvl w:ilvl="0">
      <w:start w:val="1"/>
      <w:numFmt w:val="decimal"/>
      <w:pStyle w:val="a"/>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7BB17F93"/>
    <w:multiLevelType w:val="multilevel"/>
    <w:tmpl w:val="7BB17F93"/>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3"/>
  </w:num>
  <w:num w:numId="3">
    <w:abstractNumId w:val="8"/>
  </w:num>
  <w:num w:numId="4">
    <w:abstractNumId w:val="9"/>
  </w:num>
  <w:num w:numId="5">
    <w:abstractNumId w:val="6"/>
  </w:num>
  <w:num w:numId="6">
    <w:abstractNumId w:val="7"/>
  </w:num>
  <w:num w:numId="7">
    <w:abstractNumId w:val="5"/>
  </w:num>
  <w:num w:numId="8">
    <w:abstractNumId w:val="0"/>
  </w:num>
  <w:num w:numId="9">
    <w:abstractNumId w:val="2"/>
  </w:num>
  <w:num w:numId="10">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鹏涛 张">
    <w15:presenceInfo w15:providerId="Windows Live" w15:userId="6db65604b76faa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BmNzczMWM5ZDg1NzhiMTk3YzYxMzU4NDk5MzNmYTYifQ=="/>
  </w:docVars>
  <w:rsids>
    <w:rsidRoot w:val="00412572"/>
    <w:rsid w:val="00012B1D"/>
    <w:rsid w:val="00013152"/>
    <w:rsid w:val="00023D78"/>
    <w:rsid w:val="00045B17"/>
    <w:rsid w:val="00047A1A"/>
    <w:rsid w:val="00050540"/>
    <w:rsid w:val="00050DAA"/>
    <w:rsid w:val="0005203B"/>
    <w:rsid w:val="000558F9"/>
    <w:rsid w:val="000712E1"/>
    <w:rsid w:val="000713EA"/>
    <w:rsid w:val="00075CBE"/>
    <w:rsid w:val="00075DC6"/>
    <w:rsid w:val="00077DCB"/>
    <w:rsid w:val="0008000C"/>
    <w:rsid w:val="00080C50"/>
    <w:rsid w:val="000865F3"/>
    <w:rsid w:val="000A6856"/>
    <w:rsid w:val="000B3FBD"/>
    <w:rsid w:val="000D4BFD"/>
    <w:rsid w:val="000E4D63"/>
    <w:rsid w:val="000E5A8E"/>
    <w:rsid w:val="000F6023"/>
    <w:rsid w:val="000F647A"/>
    <w:rsid w:val="00110010"/>
    <w:rsid w:val="00127241"/>
    <w:rsid w:val="001426D4"/>
    <w:rsid w:val="001478AF"/>
    <w:rsid w:val="00171F8C"/>
    <w:rsid w:val="00177656"/>
    <w:rsid w:val="00180E95"/>
    <w:rsid w:val="00181502"/>
    <w:rsid w:val="00181865"/>
    <w:rsid w:val="001858B8"/>
    <w:rsid w:val="00190F5A"/>
    <w:rsid w:val="0019248B"/>
    <w:rsid w:val="001A6AAF"/>
    <w:rsid w:val="001A73F9"/>
    <w:rsid w:val="001B210F"/>
    <w:rsid w:val="001D7BA1"/>
    <w:rsid w:val="001F08ED"/>
    <w:rsid w:val="001F73E1"/>
    <w:rsid w:val="002026E5"/>
    <w:rsid w:val="002064B2"/>
    <w:rsid w:val="00211646"/>
    <w:rsid w:val="00220480"/>
    <w:rsid w:val="00243C87"/>
    <w:rsid w:val="002528A2"/>
    <w:rsid w:val="00261E81"/>
    <w:rsid w:val="00262B7F"/>
    <w:rsid w:val="002662BE"/>
    <w:rsid w:val="00281C36"/>
    <w:rsid w:val="00285DB7"/>
    <w:rsid w:val="00290876"/>
    <w:rsid w:val="002C5A11"/>
    <w:rsid w:val="002D3A44"/>
    <w:rsid w:val="002D3C8C"/>
    <w:rsid w:val="002D4F15"/>
    <w:rsid w:val="002F451F"/>
    <w:rsid w:val="003022E3"/>
    <w:rsid w:val="0030243B"/>
    <w:rsid w:val="0031073F"/>
    <w:rsid w:val="003149CE"/>
    <w:rsid w:val="003156C8"/>
    <w:rsid w:val="00317A4C"/>
    <w:rsid w:val="00320F22"/>
    <w:rsid w:val="00326176"/>
    <w:rsid w:val="003326F0"/>
    <w:rsid w:val="003566F7"/>
    <w:rsid w:val="00366267"/>
    <w:rsid w:val="003802B4"/>
    <w:rsid w:val="003810AE"/>
    <w:rsid w:val="003A1C5D"/>
    <w:rsid w:val="003A68E3"/>
    <w:rsid w:val="003A72B2"/>
    <w:rsid w:val="003B6278"/>
    <w:rsid w:val="003C5337"/>
    <w:rsid w:val="003C7E7C"/>
    <w:rsid w:val="003D573D"/>
    <w:rsid w:val="003E218D"/>
    <w:rsid w:val="00412572"/>
    <w:rsid w:val="0041271F"/>
    <w:rsid w:val="00422251"/>
    <w:rsid w:val="00442ACE"/>
    <w:rsid w:val="00453A7F"/>
    <w:rsid w:val="00454942"/>
    <w:rsid w:val="004557FE"/>
    <w:rsid w:val="004606BD"/>
    <w:rsid w:val="0046439A"/>
    <w:rsid w:val="00487E71"/>
    <w:rsid w:val="004C7DE4"/>
    <w:rsid w:val="004D7C5C"/>
    <w:rsid w:val="004E09D6"/>
    <w:rsid w:val="00501710"/>
    <w:rsid w:val="00522708"/>
    <w:rsid w:val="005346FB"/>
    <w:rsid w:val="00576F23"/>
    <w:rsid w:val="00594240"/>
    <w:rsid w:val="005A60CA"/>
    <w:rsid w:val="005B20C6"/>
    <w:rsid w:val="005C3095"/>
    <w:rsid w:val="005C5801"/>
    <w:rsid w:val="005C77B2"/>
    <w:rsid w:val="005C7AA0"/>
    <w:rsid w:val="0060550C"/>
    <w:rsid w:val="00606145"/>
    <w:rsid w:val="006170C1"/>
    <w:rsid w:val="006236D8"/>
    <w:rsid w:val="006273DC"/>
    <w:rsid w:val="006447D5"/>
    <w:rsid w:val="00656E00"/>
    <w:rsid w:val="0069136C"/>
    <w:rsid w:val="006C0847"/>
    <w:rsid w:val="006D0D73"/>
    <w:rsid w:val="006D4F14"/>
    <w:rsid w:val="006F7209"/>
    <w:rsid w:val="00704D58"/>
    <w:rsid w:val="00714E39"/>
    <w:rsid w:val="00715306"/>
    <w:rsid w:val="00716F69"/>
    <w:rsid w:val="00723AAD"/>
    <w:rsid w:val="00723EAB"/>
    <w:rsid w:val="00731F91"/>
    <w:rsid w:val="007358C6"/>
    <w:rsid w:val="0074087E"/>
    <w:rsid w:val="0075010A"/>
    <w:rsid w:val="00754551"/>
    <w:rsid w:val="00756999"/>
    <w:rsid w:val="00760CDB"/>
    <w:rsid w:val="00761AFF"/>
    <w:rsid w:val="0077219E"/>
    <w:rsid w:val="00796DE9"/>
    <w:rsid w:val="007A1460"/>
    <w:rsid w:val="007A3635"/>
    <w:rsid w:val="007A6B51"/>
    <w:rsid w:val="007E7603"/>
    <w:rsid w:val="007F2C0C"/>
    <w:rsid w:val="008242A2"/>
    <w:rsid w:val="00840AE6"/>
    <w:rsid w:val="008725AB"/>
    <w:rsid w:val="00880744"/>
    <w:rsid w:val="008810EF"/>
    <w:rsid w:val="008A534C"/>
    <w:rsid w:val="008B5F83"/>
    <w:rsid w:val="008D094E"/>
    <w:rsid w:val="008D2AAD"/>
    <w:rsid w:val="008E0ECC"/>
    <w:rsid w:val="009061F9"/>
    <w:rsid w:val="0092044A"/>
    <w:rsid w:val="00920745"/>
    <w:rsid w:val="00926911"/>
    <w:rsid w:val="009304EF"/>
    <w:rsid w:val="009310D7"/>
    <w:rsid w:val="009426BF"/>
    <w:rsid w:val="009469FF"/>
    <w:rsid w:val="009610BA"/>
    <w:rsid w:val="00964D8C"/>
    <w:rsid w:val="0096643D"/>
    <w:rsid w:val="0098370D"/>
    <w:rsid w:val="00995B8A"/>
    <w:rsid w:val="009A6189"/>
    <w:rsid w:val="009B3B3E"/>
    <w:rsid w:val="009B514B"/>
    <w:rsid w:val="009B6B83"/>
    <w:rsid w:val="009C06A9"/>
    <w:rsid w:val="009C17B6"/>
    <w:rsid w:val="009C328B"/>
    <w:rsid w:val="009E3B1F"/>
    <w:rsid w:val="009E4C24"/>
    <w:rsid w:val="009F3746"/>
    <w:rsid w:val="009F49AE"/>
    <w:rsid w:val="00A103EC"/>
    <w:rsid w:val="00A20A0C"/>
    <w:rsid w:val="00A36E4A"/>
    <w:rsid w:val="00A4160A"/>
    <w:rsid w:val="00A46E11"/>
    <w:rsid w:val="00A471E2"/>
    <w:rsid w:val="00A52A62"/>
    <w:rsid w:val="00A57879"/>
    <w:rsid w:val="00A8068B"/>
    <w:rsid w:val="00A8487C"/>
    <w:rsid w:val="00A90430"/>
    <w:rsid w:val="00AA3C66"/>
    <w:rsid w:val="00AB5901"/>
    <w:rsid w:val="00AE458B"/>
    <w:rsid w:val="00AE6B5B"/>
    <w:rsid w:val="00AF15C2"/>
    <w:rsid w:val="00B220F9"/>
    <w:rsid w:val="00B54375"/>
    <w:rsid w:val="00B731A3"/>
    <w:rsid w:val="00B769BA"/>
    <w:rsid w:val="00BD3416"/>
    <w:rsid w:val="00C0565D"/>
    <w:rsid w:val="00C11E67"/>
    <w:rsid w:val="00C20E01"/>
    <w:rsid w:val="00C30524"/>
    <w:rsid w:val="00C31D5D"/>
    <w:rsid w:val="00C33452"/>
    <w:rsid w:val="00C34862"/>
    <w:rsid w:val="00C36E40"/>
    <w:rsid w:val="00C4182E"/>
    <w:rsid w:val="00C51203"/>
    <w:rsid w:val="00C65559"/>
    <w:rsid w:val="00C74841"/>
    <w:rsid w:val="00C76270"/>
    <w:rsid w:val="00C76D8A"/>
    <w:rsid w:val="00C77BB8"/>
    <w:rsid w:val="00C96EB0"/>
    <w:rsid w:val="00CB3BC1"/>
    <w:rsid w:val="00CC48BE"/>
    <w:rsid w:val="00CC4A2B"/>
    <w:rsid w:val="00CD0CA1"/>
    <w:rsid w:val="00CE5D9A"/>
    <w:rsid w:val="00CE65B7"/>
    <w:rsid w:val="00D155B8"/>
    <w:rsid w:val="00D214EC"/>
    <w:rsid w:val="00D35807"/>
    <w:rsid w:val="00D46207"/>
    <w:rsid w:val="00D503C9"/>
    <w:rsid w:val="00D5058A"/>
    <w:rsid w:val="00D53819"/>
    <w:rsid w:val="00D54285"/>
    <w:rsid w:val="00D61CFA"/>
    <w:rsid w:val="00D62106"/>
    <w:rsid w:val="00D641C4"/>
    <w:rsid w:val="00D70511"/>
    <w:rsid w:val="00D72C87"/>
    <w:rsid w:val="00D76B4F"/>
    <w:rsid w:val="00D84805"/>
    <w:rsid w:val="00D945FA"/>
    <w:rsid w:val="00D97570"/>
    <w:rsid w:val="00DA603B"/>
    <w:rsid w:val="00DB152E"/>
    <w:rsid w:val="00DD56CA"/>
    <w:rsid w:val="00DF7A4B"/>
    <w:rsid w:val="00E06F60"/>
    <w:rsid w:val="00E10A9B"/>
    <w:rsid w:val="00E45281"/>
    <w:rsid w:val="00E7084C"/>
    <w:rsid w:val="00E91D91"/>
    <w:rsid w:val="00EA0F2A"/>
    <w:rsid w:val="00EA1733"/>
    <w:rsid w:val="00EB644D"/>
    <w:rsid w:val="00ED6FB7"/>
    <w:rsid w:val="00ED79D6"/>
    <w:rsid w:val="00EE420A"/>
    <w:rsid w:val="00EF4958"/>
    <w:rsid w:val="00F06EEF"/>
    <w:rsid w:val="00F3647F"/>
    <w:rsid w:val="00F500DD"/>
    <w:rsid w:val="00F6427D"/>
    <w:rsid w:val="00F72E02"/>
    <w:rsid w:val="00F74570"/>
    <w:rsid w:val="00F74F90"/>
    <w:rsid w:val="00F95C60"/>
    <w:rsid w:val="00FA20ED"/>
    <w:rsid w:val="00FA4796"/>
    <w:rsid w:val="00FA51CC"/>
    <w:rsid w:val="00FA5612"/>
    <w:rsid w:val="00FD0C1F"/>
    <w:rsid w:val="00FD6BC7"/>
    <w:rsid w:val="00FE7D65"/>
    <w:rsid w:val="00FF0B6C"/>
    <w:rsid w:val="00FF6102"/>
    <w:rsid w:val="2AAF3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C012090"/>
  <w15:docId w15:val="{40C06995-9D7C-438B-A4E2-EADB1EE4B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uiPriority="0" w:qFormat="1"/>
    <w:lsdException w:name="annotation text" w:uiPriority="0"/>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uiPriority="0"/>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uiPriority="0" w:qFormat="1"/>
    <w:lsdException w:name="page number" w:uiPriority="0" w:qFormat="1"/>
    <w:lsdException w:name="endnote reference" w:semiHidden="1" w:unhideWhenUsed="1"/>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rFonts w:ascii="Times New Roman" w:eastAsia="宋体" w:hAnsi="Times New Roman" w:cs="Times New Roman"/>
      <w:kern w:val="2"/>
      <w:sz w:val="24"/>
      <w:szCs w:val="24"/>
    </w:rPr>
  </w:style>
  <w:style w:type="paragraph" w:styleId="1">
    <w:name w:val="heading 1"/>
    <w:basedOn w:val="a0"/>
    <w:next w:val="a0"/>
    <w:link w:val="10"/>
    <w:qFormat/>
    <w:pPr>
      <w:keepNext/>
      <w:keepLines/>
      <w:snapToGrid w:val="0"/>
      <w:spacing w:before="420" w:after="280" w:line="0" w:lineRule="atLeast"/>
      <w:jc w:val="center"/>
      <w:outlineLvl w:val="0"/>
    </w:pPr>
    <w:rPr>
      <w:rFonts w:eastAsia="黑体"/>
      <w:bCs/>
      <w:snapToGrid w:val="0"/>
      <w:spacing w:val="4"/>
      <w:kern w:val="44"/>
      <w:sz w:val="30"/>
      <w:szCs w:val="30"/>
    </w:rPr>
  </w:style>
  <w:style w:type="paragraph" w:styleId="2">
    <w:name w:val="heading 2"/>
    <w:basedOn w:val="a0"/>
    <w:next w:val="a0"/>
    <w:link w:val="20"/>
    <w:qFormat/>
    <w:pPr>
      <w:keepNext/>
      <w:keepLines/>
      <w:snapToGrid w:val="0"/>
      <w:spacing w:after="80"/>
      <w:jc w:val="center"/>
      <w:outlineLvl w:val="1"/>
    </w:pPr>
    <w:rPr>
      <w:rFonts w:eastAsia="方正仿宋简体"/>
      <w:bCs/>
      <w:spacing w:val="2"/>
      <w:w w:val="88"/>
      <w:sz w:val="28"/>
      <w:szCs w:val="28"/>
    </w:rPr>
  </w:style>
  <w:style w:type="paragraph" w:styleId="3">
    <w:name w:val="heading 3"/>
    <w:basedOn w:val="a0"/>
    <w:next w:val="a0"/>
    <w:link w:val="30"/>
    <w:qFormat/>
    <w:pPr>
      <w:keepNext/>
      <w:keepLines/>
      <w:snapToGrid w:val="0"/>
      <w:spacing w:before="240" w:after="400" w:line="274" w:lineRule="auto"/>
      <w:ind w:firstLine="420"/>
      <w:jc w:val="left"/>
      <w:outlineLvl w:val="2"/>
    </w:pPr>
    <w:rPr>
      <w:rFonts w:ascii="Arial" w:eastAsia="Times New Roman" w:hAnsi="Arial"/>
      <w:bCs/>
      <w:spacing w:val="2"/>
      <w:sz w:val="16"/>
      <w:szCs w:val="22"/>
    </w:rPr>
  </w:style>
  <w:style w:type="paragraph" w:styleId="4">
    <w:name w:val="heading 4"/>
    <w:basedOn w:val="a0"/>
    <w:next w:val="a0"/>
    <w:link w:val="40"/>
    <w:qFormat/>
    <w:pPr>
      <w:keepNext/>
      <w:snapToGrid w:val="0"/>
      <w:spacing w:before="120" w:after="120" w:line="300" w:lineRule="exact"/>
      <w:jc w:val="left"/>
      <w:outlineLvl w:val="3"/>
    </w:pPr>
    <w:rPr>
      <w:bCs/>
      <w:spacing w:val="2"/>
    </w:rPr>
  </w:style>
  <w:style w:type="paragraph" w:styleId="5">
    <w:name w:val="heading 5"/>
    <w:basedOn w:val="a0"/>
    <w:next w:val="a0"/>
    <w:link w:val="50"/>
    <w:qFormat/>
    <w:pPr>
      <w:keepNext/>
      <w:snapToGrid w:val="0"/>
      <w:spacing w:line="300" w:lineRule="exact"/>
      <w:ind w:firstLine="420"/>
      <w:outlineLvl w:val="4"/>
    </w:pPr>
    <w:rPr>
      <w:b/>
      <w:bCs/>
      <w:spacing w:val="2"/>
      <w:sz w:val="18"/>
      <w:szCs w:val="18"/>
    </w:rPr>
  </w:style>
  <w:style w:type="paragraph" w:styleId="6">
    <w:name w:val="heading 6"/>
    <w:basedOn w:val="a0"/>
    <w:next w:val="a0"/>
    <w:link w:val="60"/>
    <w:qFormat/>
    <w:pPr>
      <w:keepNext/>
      <w:keepLines/>
      <w:snapToGrid w:val="0"/>
      <w:spacing w:line="249" w:lineRule="auto"/>
      <w:ind w:left="454" w:hanging="454"/>
      <w:outlineLvl w:val="5"/>
    </w:pPr>
    <w:rPr>
      <w:rFonts w:eastAsia="方正黑体简体"/>
      <w:bCs/>
      <w:spacing w:val="2"/>
      <w:sz w:val="20"/>
      <w:szCs w:val="20"/>
    </w:rPr>
  </w:style>
  <w:style w:type="paragraph" w:styleId="7">
    <w:name w:val="heading 7"/>
    <w:basedOn w:val="a0"/>
    <w:next w:val="a0"/>
    <w:link w:val="70"/>
    <w:qFormat/>
    <w:pPr>
      <w:keepNext/>
      <w:snapToGrid w:val="0"/>
      <w:spacing w:line="300" w:lineRule="exact"/>
      <w:ind w:firstLine="420"/>
      <w:outlineLvl w:val="6"/>
    </w:pPr>
    <w:rPr>
      <w:b/>
      <w:bCs/>
      <w:spacing w:val="2"/>
      <w:sz w:val="17"/>
      <w:szCs w:val="20"/>
    </w:rPr>
  </w:style>
  <w:style w:type="paragraph" w:styleId="8">
    <w:name w:val="heading 8"/>
    <w:basedOn w:val="a0"/>
    <w:next w:val="a0"/>
    <w:link w:val="80"/>
    <w:qFormat/>
    <w:pPr>
      <w:keepNext/>
      <w:snapToGrid w:val="0"/>
      <w:spacing w:line="300" w:lineRule="exact"/>
      <w:outlineLvl w:val="7"/>
    </w:pPr>
    <w:rPr>
      <w:b/>
      <w:bCs/>
      <w:spacing w:val="2"/>
      <w:sz w:val="16"/>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pPr>
      <w:spacing w:line="300" w:lineRule="auto"/>
      <w:ind w:leftChars="131" w:left="314" w:firstLineChars="200" w:firstLine="480"/>
    </w:pPr>
  </w:style>
  <w:style w:type="paragraph" w:styleId="a5">
    <w:name w:val="annotation text"/>
    <w:basedOn w:val="a0"/>
    <w:link w:val="a6"/>
    <w:pPr>
      <w:jc w:val="left"/>
    </w:pPr>
    <w:rPr>
      <w:sz w:val="21"/>
    </w:rPr>
  </w:style>
  <w:style w:type="paragraph" w:styleId="21">
    <w:name w:val="Body Text Indent 2"/>
    <w:basedOn w:val="a0"/>
    <w:link w:val="210"/>
    <w:qFormat/>
    <w:pPr>
      <w:ind w:rightChars="12" w:right="25" w:firstLineChars="200" w:firstLine="420"/>
    </w:pPr>
    <w:rPr>
      <w:rFonts w:asciiTheme="minorHAnsi" w:eastAsiaTheme="minorEastAsia" w:hAnsiTheme="minorHAnsi" w:cstheme="minorBidi"/>
      <w:sz w:val="21"/>
      <w:szCs w:val="21"/>
    </w:rPr>
  </w:style>
  <w:style w:type="paragraph" w:styleId="a7">
    <w:name w:val="endnote text"/>
    <w:basedOn w:val="a0"/>
    <w:link w:val="a8"/>
    <w:pPr>
      <w:snapToGrid w:val="0"/>
      <w:jc w:val="left"/>
    </w:pPr>
    <w:rPr>
      <w:sz w:val="21"/>
    </w:rPr>
  </w:style>
  <w:style w:type="paragraph" w:styleId="a9">
    <w:name w:val="Balloon Text"/>
    <w:basedOn w:val="a0"/>
    <w:link w:val="aa"/>
    <w:rPr>
      <w:sz w:val="18"/>
      <w:szCs w:val="18"/>
    </w:rPr>
  </w:style>
  <w:style w:type="paragraph" w:styleId="ab">
    <w:name w:val="footer"/>
    <w:basedOn w:val="a0"/>
    <w:link w:val="ac"/>
    <w:unhideWhenUsed/>
    <w:qFormat/>
    <w:pPr>
      <w:tabs>
        <w:tab w:val="center" w:pos="4153"/>
        <w:tab w:val="right" w:pos="8306"/>
      </w:tabs>
      <w:snapToGrid w:val="0"/>
      <w:jc w:val="left"/>
    </w:pPr>
    <w:rPr>
      <w:sz w:val="18"/>
      <w:szCs w:val="18"/>
    </w:rPr>
  </w:style>
  <w:style w:type="paragraph" w:styleId="ad">
    <w:name w:val="header"/>
    <w:basedOn w:val="a0"/>
    <w:link w:val="ae"/>
    <w:unhideWhenUsed/>
    <w:qFormat/>
    <w:pPr>
      <w:pBdr>
        <w:bottom w:val="single" w:sz="6" w:space="1" w:color="auto"/>
      </w:pBdr>
      <w:tabs>
        <w:tab w:val="center" w:pos="4153"/>
        <w:tab w:val="right" w:pos="8306"/>
      </w:tabs>
      <w:snapToGrid w:val="0"/>
      <w:jc w:val="center"/>
    </w:pPr>
    <w:rPr>
      <w:sz w:val="18"/>
      <w:szCs w:val="18"/>
    </w:rPr>
  </w:style>
  <w:style w:type="paragraph" w:styleId="af">
    <w:name w:val="footnote text"/>
    <w:basedOn w:val="ab"/>
    <w:link w:val="af0"/>
    <w:qFormat/>
    <w:pPr>
      <w:tabs>
        <w:tab w:val="clear" w:pos="4153"/>
        <w:tab w:val="clear" w:pos="8306"/>
      </w:tabs>
    </w:pPr>
    <w:rPr>
      <w:spacing w:val="2"/>
      <w:sz w:val="15"/>
    </w:rPr>
  </w:style>
  <w:style w:type="paragraph" w:styleId="af1">
    <w:name w:val="table of figures"/>
    <w:basedOn w:val="a0"/>
    <w:next w:val="a0"/>
    <w:pPr>
      <w:snapToGrid w:val="0"/>
      <w:spacing w:line="264" w:lineRule="auto"/>
      <w:ind w:left="340" w:hanging="340"/>
    </w:pPr>
    <w:rPr>
      <w:spacing w:val="2"/>
      <w:sz w:val="17"/>
      <w:szCs w:val="20"/>
    </w:rPr>
  </w:style>
  <w:style w:type="paragraph" w:styleId="af2">
    <w:name w:val="Normal (Web)"/>
    <w:basedOn w:val="a0"/>
    <w:uiPriority w:val="99"/>
    <w:unhideWhenUsed/>
    <w:qFormat/>
    <w:pPr>
      <w:widowControl/>
      <w:spacing w:before="100" w:beforeAutospacing="1" w:after="100" w:afterAutospacing="1"/>
      <w:jc w:val="left"/>
    </w:pPr>
    <w:rPr>
      <w:rFonts w:ascii="宋体" w:hAnsi="宋体" w:cs="宋体"/>
      <w:kern w:val="0"/>
    </w:rPr>
  </w:style>
  <w:style w:type="paragraph" w:styleId="af3">
    <w:name w:val="annotation subject"/>
    <w:basedOn w:val="a5"/>
    <w:next w:val="a5"/>
    <w:link w:val="af4"/>
    <w:rPr>
      <w:b/>
      <w:bCs/>
    </w:rPr>
  </w:style>
  <w:style w:type="table" w:styleId="af5">
    <w:name w:val="Table Grid"/>
    <w:basedOn w:val="a2"/>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qFormat/>
    <w:rPr>
      <w:b/>
      <w:bCs/>
    </w:rPr>
  </w:style>
  <w:style w:type="character" w:styleId="af7">
    <w:name w:val="page number"/>
    <w:qFormat/>
    <w:rPr>
      <w:rFonts w:ascii="Times New Roman" w:eastAsia="宋体" w:hAnsi="Times New Roman" w:cs="Times New Roman"/>
    </w:rPr>
  </w:style>
  <w:style w:type="character" w:styleId="af8">
    <w:name w:val="FollowedHyperlink"/>
    <w:uiPriority w:val="99"/>
    <w:semiHidden/>
    <w:unhideWhenUsed/>
    <w:rPr>
      <w:rFonts w:ascii="Times New Roman" w:eastAsia="宋体" w:hAnsi="Times New Roman" w:cs="Times New Roman"/>
      <w:color w:val="954F72"/>
      <w:u w:val="single"/>
    </w:rPr>
  </w:style>
  <w:style w:type="character" w:styleId="af9">
    <w:name w:val="line number"/>
    <w:qFormat/>
    <w:rPr>
      <w:rFonts w:ascii="Times New Roman" w:eastAsia="宋体" w:hAnsi="Times New Roman" w:cs="Times New Roman"/>
    </w:rPr>
  </w:style>
  <w:style w:type="character" w:styleId="afa">
    <w:name w:val="Hyperlink"/>
    <w:unhideWhenUsed/>
    <w:qFormat/>
    <w:rPr>
      <w:color w:val="0563C1"/>
      <w:u w:val="single"/>
    </w:rPr>
  </w:style>
  <w:style w:type="character" w:styleId="afb">
    <w:name w:val="annotation reference"/>
    <w:qFormat/>
    <w:rPr>
      <w:rFonts w:ascii="Times New Roman" w:eastAsia="宋体" w:hAnsi="Times New Roman" w:cs="Times New Roman"/>
      <w:sz w:val="21"/>
      <w:szCs w:val="21"/>
    </w:rPr>
  </w:style>
  <w:style w:type="character" w:styleId="afc">
    <w:name w:val="footnote reference"/>
    <w:qFormat/>
    <w:rPr>
      <w:rFonts w:ascii="Times New Roman" w:eastAsia="宋体" w:hAnsi="Times New Roman" w:cs="Times New Roman"/>
      <w:vertAlign w:val="superscript"/>
    </w:rPr>
  </w:style>
  <w:style w:type="character" w:customStyle="1" w:styleId="ae">
    <w:name w:val="页眉 字符"/>
    <w:basedOn w:val="a1"/>
    <w:link w:val="ad"/>
    <w:qFormat/>
    <w:rPr>
      <w:rFonts w:ascii="Times New Roman" w:eastAsia="宋体" w:hAnsi="Times New Roman" w:cs="Times New Roman"/>
      <w:sz w:val="18"/>
      <w:szCs w:val="18"/>
    </w:rPr>
  </w:style>
  <w:style w:type="character" w:customStyle="1" w:styleId="ac">
    <w:name w:val="页脚 字符"/>
    <w:basedOn w:val="a1"/>
    <w:link w:val="ab"/>
    <w:qFormat/>
    <w:rPr>
      <w:rFonts w:ascii="Times New Roman" w:eastAsia="宋体" w:hAnsi="Times New Roman" w:cs="Times New Roman"/>
      <w:sz w:val="18"/>
      <w:szCs w:val="18"/>
    </w:rPr>
  </w:style>
  <w:style w:type="paragraph" w:styleId="afd">
    <w:name w:val="List Paragraph"/>
    <w:basedOn w:val="a0"/>
    <w:uiPriority w:val="34"/>
    <w:qFormat/>
    <w:pPr>
      <w:ind w:firstLineChars="200" w:firstLine="420"/>
    </w:pPr>
  </w:style>
  <w:style w:type="character" w:customStyle="1" w:styleId="10">
    <w:name w:val="标题 1 字符"/>
    <w:basedOn w:val="a1"/>
    <w:link w:val="1"/>
    <w:qFormat/>
    <w:rPr>
      <w:rFonts w:ascii="Times New Roman" w:eastAsia="黑体" w:hAnsi="Times New Roman" w:cs="Times New Roman"/>
      <w:bCs/>
      <w:snapToGrid w:val="0"/>
      <w:spacing w:val="4"/>
      <w:kern w:val="44"/>
      <w:sz w:val="30"/>
      <w:szCs w:val="30"/>
    </w:rPr>
  </w:style>
  <w:style w:type="character" w:customStyle="1" w:styleId="20">
    <w:name w:val="标题 2 字符"/>
    <w:basedOn w:val="a1"/>
    <w:link w:val="2"/>
    <w:qFormat/>
    <w:rPr>
      <w:rFonts w:ascii="Times New Roman" w:eastAsia="方正仿宋简体" w:hAnsi="Times New Roman" w:cs="Times New Roman"/>
      <w:bCs/>
      <w:spacing w:val="2"/>
      <w:w w:val="88"/>
      <w:sz w:val="28"/>
      <w:szCs w:val="28"/>
    </w:rPr>
  </w:style>
  <w:style w:type="character" w:customStyle="1" w:styleId="30">
    <w:name w:val="标题 3 字符"/>
    <w:basedOn w:val="a1"/>
    <w:link w:val="3"/>
    <w:qFormat/>
    <w:rPr>
      <w:rFonts w:ascii="Arial" w:eastAsia="Times New Roman" w:hAnsi="Arial" w:cs="Times New Roman"/>
      <w:bCs/>
      <w:spacing w:val="2"/>
      <w:sz w:val="16"/>
    </w:rPr>
  </w:style>
  <w:style w:type="character" w:customStyle="1" w:styleId="40">
    <w:name w:val="标题 4 字符"/>
    <w:basedOn w:val="a1"/>
    <w:link w:val="4"/>
    <w:qFormat/>
    <w:rPr>
      <w:rFonts w:ascii="Times New Roman" w:eastAsia="宋体" w:hAnsi="Times New Roman" w:cs="Times New Roman"/>
      <w:bCs/>
      <w:spacing w:val="2"/>
      <w:sz w:val="24"/>
      <w:szCs w:val="24"/>
    </w:rPr>
  </w:style>
  <w:style w:type="character" w:customStyle="1" w:styleId="50">
    <w:name w:val="标题 5 字符"/>
    <w:basedOn w:val="a1"/>
    <w:link w:val="5"/>
    <w:qFormat/>
    <w:rPr>
      <w:rFonts w:ascii="Times New Roman" w:eastAsia="宋体" w:hAnsi="Times New Roman" w:cs="Times New Roman"/>
      <w:b/>
      <w:bCs/>
      <w:spacing w:val="2"/>
      <w:sz w:val="18"/>
      <w:szCs w:val="18"/>
    </w:rPr>
  </w:style>
  <w:style w:type="character" w:customStyle="1" w:styleId="60">
    <w:name w:val="标题 6 字符"/>
    <w:basedOn w:val="a1"/>
    <w:link w:val="6"/>
    <w:qFormat/>
    <w:rPr>
      <w:rFonts w:ascii="Times New Roman" w:eastAsia="方正黑体简体" w:hAnsi="Times New Roman" w:cs="Times New Roman"/>
      <w:bCs/>
      <w:spacing w:val="2"/>
      <w:sz w:val="20"/>
      <w:szCs w:val="20"/>
    </w:rPr>
  </w:style>
  <w:style w:type="character" w:customStyle="1" w:styleId="70">
    <w:name w:val="标题 7 字符"/>
    <w:basedOn w:val="a1"/>
    <w:link w:val="7"/>
    <w:qFormat/>
    <w:rPr>
      <w:rFonts w:ascii="Times New Roman" w:eastAsia="宋体" w:hAnsi="Times New Roman" w:cs="Times New Roman"/>
      <w:b/>
      <w:bCs/>
      <w:spacing w:val="2"/>
      <w:sz w:val="17"/>
      <w:szCs w:val="20"/>
    </w:rPr>
  </w:style>
  <w:style w:type="character" w:customStyle="1" w:styleId="80">
    <w:name w:val="标题 8 字符"/>
    <w:basedOn w:val="a1"/>
    <w:link w:val="8"/>
    <w:qFormat/>
    <w:rPr>
      <w:rFonts w:ascii="Times New Roman" w:eastAsia="宋体" w:hAnsi="Times New Roman" w:cs="Times New Roman"/>
      <w:b/>
      <w:bCs/>
      <w:spacing w:val="2"/>
      <w:sz w:val="16"/>
      <w:szCs w:val="20"/>
    </w:rPr>
  </w:style>
  <w:style w:type="paragraph" w:customStyle="1" w:styleId="11">
    <w:name w:val="样式1"/>
    <w:basedOn w:val="a0"/>
    <w:qFormat/>
    <w:pPr>
      <w:snapToGrid w:val="0"/>
      <w:spacing w:after="360" w:line="276" w:lineRule="auto"/>
      <w:jc w:val="center"/>
    </w:pPr>
    <w:rPr>
      <w:spacing w:val="2"/>
      <w:sz w:val="18"/>
      <w:szCs w:val="18"/>
    </w:rPr>
  </w:style>
  <w:style w:type="paragraph" w:customStyle="1" w:styleId="116">
    <w:name w:val="样式 样式1 + 段后: 16 磅"/>
    <w:basedOn w:val="11"/>
    <w:qFormat/>
    <w:pPr>
      <w:spacing w:after="280"/>
    </w:pPr>
    <w:rPr>
      <w:rFonts w:cs="宋体"/>
      <w:szCs w:val="20"/>
    </w:rPr>
  </w:style>
  <w:style w:type="paragraph" w:customStyle="1" w:styleId="22">
    <w:name w:val="样式2"/>
    <w:basedOn w:val="a0"/>
    <w:qFormat/>
    <w:pPr>
      <w:snapToGrid w:val="0"/>
      <w:spacing w:after="360" w:line="259" w:lineRule="auto"/>
      <w:ind w:left="454" w:right="454"/>
    </w:pPr>
    <w:rPr>
      <w:rFonts w:eastAsia="方正仿宋简体"/>
      <w:snapToGrid w:val="0"/>
      <w:spacing w:val="2"/>
      <w:sz w:val="20"/>
      <w:szCs w:val="20"/>
    </w:rPr>
  </w:style>
  <w:style w:type="character" w:customStyle="1" w:styleId="210">
    <w:name w:val="正文文本缩进 2 字符1"/>
    <w:link w:val="21"/>
    <w:qFormat/>
    <w:rPr>
      <w:szCs w:val="21"/>
    </w:rPr>
  </w:style>
  <w:style w:type="character" w:customStyle="1" w:styleId="23">
    <w:name w:val="正文文本缩进 2 字符"/>
    <w:basedOn w:val="a1"/>
    <w:uiPriority w:val="99"/>
    <w:semiHidden/>
    <w:qFormat/>
    <w:rPr>
      <w:rFonts w:ascii="Times New Roman" w:eastAsia="宋体" w:hAnsi="Times New Roman" w:cs="Times New Roman"/>
      <w:sz w:val="24"/>
      <w:szCs w:val="24"/>
    </w:rPr>
  </w:style>
  <w:style w:type="character" w:customStyle="1" w:styleId="402Char">
    <w:name w:val="样式 标题 4 + 紧缩量  0.2 磅 Char"/>
    <w:qFormat/>
    <w:rPr>
      <w:rFonts w:ascii="Times New Roman" w:eastAsia="黑体" w:hAnsi="Times New Roman" w:cs="Times New Roman"/>
      <w:bCs/>
      <w:spacing w:val="-4"/>
      <w:kern w:val="2"/>
      <w:sz w:val="24"/>
      <w:szCs w:val="24"/>
      <w:lang w:val="en-US" w:eastAsia="zh-CN" w:bidi="ar-SA"/>
    </w:rPr>
  </w:style>
  <w:style w:type="paragraph" w:customStyle="1" w:styleId="figurecaption">
    <w:name w:val="figure caption"/>
    <w:qFormat/>
    <w:pPr>
      <w:numPr>
        <w:numId w:val="1"/>
      </w:numPr>
      <w:tabs>
        <w:tab w:val="left" w:pos="533"/>
      </w:tabs>
      <w:spacing w:before="80" w:after="200"/>
      <w:jc w:val="both"/>
    </w:pPr>
    <w:rPr>
      <w:rFonts w:ascii="Times New Roman" w:eastAsia="宋体" w:hAnsi="Times New Roman" w:cs="Times New Roman"/>
      <w:sz w:val="16"/>
      <w:szCs w:val="16"/>
      <w:lang w:eastAsia="en-US"/>
    </w:rPr>
  </w:style>
  <w:style w:type="paragraph" w:customStyle="1" w:styleId="51">
    <w:name w:val="标题5"/>
    <w:basedOn w:val="a0"/>
    <w:qFormat/>
    <w:pPr>
      <w:snapToGrid w:val="0"/>
      <w:spacing w:before="120" w:after="120" w:line="300" w:lineRule="exact"/>
      <w:jc w:val="center"/>
      <w:outlineLvl w:val="4"/>
    </w:pPr>
    <w:rPr>
      <w:rFonts w:eastAsia="方正黑体简体"/>
      <w:bCs/>
      <w:color w:val="000000"/>
      <w:spacing w:val="2"/>
      <w:sz w:val="20"/>
      <w:szCs w:val="20"/>
    </w:rPr>
  </w:style>
  <w:style w:type="paragraph" w:customStyle="1" w:styleId="71">
    <w:name w:val="标题7"/>
    <w:basedOn w:val="a0"/>
    <w:qFormat/>
    <w:pPr>
      <w:snapToGrid w:val="0"/>
      <w:spacing w:before="1080" w:after="360" w:line="300" w:lineRule="exact"/>
      <w:jc w:val="center"/>
      <w:outlineLvl w:val="6"/>
    </w:pPr>
    <w:rPr>
      <w:b/>
      <w:bCs/>
      <w:color w:val="000000"/>
      <w:spacing w:val="2"/>
      <w:sz w:val="28"/>
      <w:szCs w:val="28"/>
    </w:rPr>
  </w:style>
  <w:style w:type="paragraph" w:customStyle="1" w:styleId="81">
    <w:name w:val="标题8"/>
    <w:basedOn w:val="a0"/>
    <w:qFormat/>
    <w:pPr>
      <w:snapToGrid w:val="0"/>
      <w:spacing w:after="40" w:line="300" w:lineRule="exact"/>
      <w:jc w:val="center"/>
      <w:outlineLvl w:val="7"/>
    </w:pPr>
    <w:rPr>
      <w:color w:val="000000"/>
      <w:spacing w:val="2"/>
      <w:sz w:val="20"/>
      <w:szCs w:val="20"/>
    </w:rPr>
  </w:style>
  <w:style w:type="paragraph" w:customStyle="1" w:styleId="41">
    <w:name w:val="样式4"/>
    <w:basedOn w:val="a0"/>
    <w:qFormat/>
    <w:pPr>
      <w:snapToGrid w:val="0"/>
      <w:spacing w:line="312" w:lineRule="auto"/>
    </w:pPr>
    <w:rPr>
      <w:spacing w:val="2"/>
      <w:sz w:val="20"/>
      <w:szCs w:val="20"/>
    </w:rPr>
  </w:style>
  <w:style w:type="paragraph" w:customStyle="1" w:styleId="4158">
    <w:name w:val="样式 样式4 + 行距: 固定值 15.8 磅"/>
    <w:basedOn w:val="41"/>
    <w:qFormat/>
    <w:pPr>
      <w:spacing w:line="290" w:lineRule="exact"/>
    </w:pPr>
    <w:rPr>
      <w:rFonts w:cs="宋体"/>
    </w:rPr>
  </w:style>
  <w:style w:type="character" w:customStyle="1" w:styleId="4Char">
    <w:name w:val="样式 样式4 + 五号 Char"/>
    <w:qFormat/>
    <w:rPr>
      <w:rFonts w:ascii="Times New Roman" w:eastAsia="方正书宋简体" w:hAnsi="Times New Roman" w:cs="Times New Roman"/>
      <w:spacing w:val="2"/>
      <w:kern w:val="2"/>
      <w:sz w:val="21"/>
      <w:lang w:val="en-US" w:eastAsia="zh-CN" w:bidi="ar-SA"/>
    </w:rPr>
  </w:style>
  <w:style w:type="character" w:customStyle="1" w:styleId="1Char">
    <w:name w:val="标题 1 Char"/>
    <w:qFormat/>
    <w:rPr>
      <w:rFonts w:ascii="Times New Roman" w:eastAsia="黑体" w:hAnsi="Times New Roman" w:cs="Times New Roman"/>
      <w:bCs/>
      <w:snapToGrid w:val="0"/>
      <w:spacing w:val="4"/>
      <w:kern w:val="44"/>
      <w:sz w:val="30"/>
      <w:szCs w:val="30"/>
      <w:lang w:val="en-US" w:eastAsia="zh-CN" w:bidi="ar-SA"/>
    </w:rPr>
  </w:style>
  <w:style w:type="character" w:customStyle="1" w:styleId="4Char0">
    <w:name w:val="样式4 Char"/>
    <w:qFormat/>
    <w:rPr>
      <w:rFonts w:ascii="Times New Roman" w:eastAsia="方正书宋简体" w:hAnsi="Times New Roman" w:cs="Times New Roman"/>
      <w:spacing w:val="2"/>
      <w:kern w:val="2"/>
      <w:lang w:val="en-US" w:eastAsia="zh-CN" w:bidi="ar-SA"/>
    </w:rPr>
  </w:style>
  <w:style w:type="character" w:customStyle="1" w:styleId="CharChar">
    <w:name w:val="Char Char"/>
    <w:qFormat/>
    <w:rPr>
      <w:rFonts w:ascii="Times New Roman" w:eastAsia="方正书宋简体" w:hAnsi="Times New Roman" w:cs="Times New Roman"/>
      <w:spacing w:val="2"/>
      <w:kern w:val="2"/>
      <w:sz w:val="15"/>
      <w:szCs w:val="18"/>
      <w:lang w:val="en-US" w:eastAsia="zh-CN" w:bidi="ar-SA"/>
    </w:rPr>
  </w:style>
  <w:style w:type="character" w:customStyle="1" w:styleId="CharChar3">
    <w:name w:val="Char Char3"/>
    <w:qFormat/>
    <w:rPr>
      <w:rFonts w:ascii="Times New Roman" w:eastAsia="方正书宋简体" w:hAnsi="Times New Roman" w:cs="Times New Roman"/>
      <w:spacing w:val="4"/>
      <w:kern w:val="2"/>
      <w:sz w:val="18"/>
      <w:szCs w:val="18"/>
      <w:lang w:val="en-US" w:eastAsia="zh-CN" w:bidi="ar-SA"/>
    </w:rPr>
  </w:style>
  <w:style w:type="character" w:customStyle="1" w:styleId="8Char">
    <w:name w:val="标题 8 Char"/>
    <w:qFormat/>
    <w:rPr>
      <w:rFonts w:ascii="Times New Roman" w:eastAsia="方正书宋简体" w:hAnsi="Times New Roman" w:cs="Times New Roman"/>
      <w:b/>
      <w:bCs/>
      <w:spacing w:val="4"/>
      <w:kern w:val="2"/>
      <w:sz w:val="16"/>
      <w:szCs w:val="21"/>
      <w:lang w:val="en-US" w:eastAsia="zh-CN" w:bidi="ar-SA"/>
    </w:rPr>
  </w:style>
  <w:style w:type="character" w:customStyle="1" w:styleId="2GB2312Char">
    <w:name w:val="样式 样式2 + (中文) 仿宋_GB2312 Char"/>
    <w:qFormat/>
    <w:rPr>
      <w:rFonts w:ascii="Times New Roman" w:eastAsia="楷体_GB2312" w:hAnsi="Times New Roman" w:cs="Times New Roman"/>
      <w:snapToGrid w:val="0"/>
      <w:spacing w:val="4"/>
      <w:kern w:val="2"/>
      <w:sz w:val="21"/>
      <w:lang w:val="en-US" w:eastAsia="zh-CN" w:bidi="ar-SA"/>
    </w:rPr>
  </w:style>
  <w:style w:type="character" w:customStyle="1" w:styleId="2Char">
    <w:name w:val="样式2 Char"/>
    <w:qFormat/>
    <w:rPr>
      <w:rFonts w:ascii="Times New Roman" w:eastAsia="方正仿宋简体" w:hAnsi="Times New Roman" w:cs="Times New Roman"/>
      <w:snapToGrid w:val="0"/>
      <w:spacing w:val="4"/>
      <w:kern w:val="2"/>
      <w:lang w:val="en-US" w:eastAsia="zh-CN" w:bidi="ar-SA"/>
    </w:rPr>
  </w:style>
  <w:style w:type="character" w:customStyle="1" w:styleId="4Char1">
    <w:name w:val="标题 4 Char"/>
    <w:qFormat/>
    <w:rPr>
      <w:rFonts w:ascii="Times New Roman" w:eastAsia="方正书宋简体" w:hAnsi="Times New Roman" w:cs="Times New Roman"/>
      <w:bCs/>
      <w:spacing w:val="2"/>
      <w:kern w:val="2"/>
      <w:sz w:val="24"/>
      <w:szCs w:val="24"/>
      <w:lang w:val="en-US" w:eastAsia="zh-CN" w:bidi="ar-SA"/>
    </w:rPr>
  </w:style>
  <w:style w:type="character" w:customStyle="1" w:styleId="hps">
    <w:name w:val="hps"/>
    <w:qFormat/>
    <w:rPr>
      <w:rFonts w:ascii="Times New Roman" w:eastAsia="宋体" w:hAnsi="Times New Roman" w:cs="Times New Roman"/>
    </w:rPr>
  </w:style>
  <w:style w:type="character" w:customStyle="1" w:styleId="6Char">
    <w:name w:val="标题 6 Char"/>
    <w:qFormat/>
    <w:rPr>
      <w:rFonts w:ascii="Times New Roman" w:eastAsia="方正黑体简体" w:hAnsi="Times New Roman" w:cs="Times New Roman"/>
      <w:bCs/>
      <w:spacing w:val="4"/>
      <w:kern w:val="2"/>
      <w:szCs w:val="21"/>
      <w:lang w:val="en-US" w:eastAsia="zh-CN" w:bidi="ar-SA"/>
    </w:rPr>
  </w:style>
  <w:style w:type="character" w:customStyle="1" w:styleId="CharChar2">
    <w:name w:val="Char Char2"/>
    <w:qFormat/>
    <w:rPr>
      <w:rFonts w:ascii="Times New Roman" w:eastAsia="方正书宋简体" w:hAnsi="Times New Roman" w:cs="Times New Roman"/>
      <w:spacing w:val="4"/>
      <w:kern w:val="2"/>
      <w:sz w:val="18"/>
      <w:szCs w:val="18"/>
      <w:lang w:val="en-US" w:eastAsia="zh-CN" w:bidi="ar-SA"/>
    </w:rPr>
  </w:style>
  <w:style w:type="character" w:customStyle="1" w:styleId="apple-converted-space">
    <w:name w:val="apple-converted-space"/>
    <w:qFormat/>
    <w:rPr>
      <w:rFonts w:ascii="Times New Roman" w:eastAsia="宋体" w:hAnsi="Times New Roman" w:cs="Times New Roman"/>
    </w:rPr>
  </w:style>
  <w:style w:type="character" w:customStyle="1" w:styleId="CharChar1">
    <w:name w:val="Char Char1"/>
    <w:qFormat/>
    <w:rPr>
      <w:rFonts w:ascii="Times New Roman" w:eastAsia="宋体" w:hAnsi="Times New Roman" w:cs="Times New Roman"/>
      <w:kern w:val="2"/>
      <w:sz w:val="18"/>
      <w:szCs w:val="18"/>
      <w:lang w:val="en-US" w:eastAsia="zh-CN" w:bidi="ar-SA"/>
    </w:rPr>
  </w:style>
  <w:style w:type="character" w:customStyle="1" w:styleId="7Char">
    <w:name w:val="标题 7 Char"/>
    <w:qFormat/>
    <w:rPr>
      <w:rFonts w:ascii="Times New Roman" w:eastAsia="方正书宋简体" w:hAnsi="Times New Roman" w:cs="Times New Roman"/>
      <w:b/>
      <w:bCs/>
      <w:spacing w:val="4"/>
      <w:kern w:val="2"/>
      <w:sz w:val="17"/>
      <w:szCs w:val="21"/>
      <w:lang w:val="en-US" w:eastAsia="zh-CN" w:bidi="ar-SA"/>
    </w:rPr>
  </w:style>
  <w:style w:type="character" w:customStyle="1" w:styleId="datatitle1">
    <w:name w:val="datatitle1"/>
    <w:qFormat/>
    <w:rPr>
      <w:rFonts w:ascii="Times New Roman" w:eastAsia="宋体" w:hAnsi="Times New Roman" w:cs="Times New Roman"/>
      <w:b/>
      <w:bCs/>
      <w:color w:val="10619F"/>
      <w:sz w:val="21"/>
      <w:szCs w:val="21"/>
    </w:rPr>
  </w:style>
  <w:style w:type="character" w:customStyle="1" w:styleId="af0">
    <w:name w:val="脚注文本 字符"/>
    <w:basedOn w:val="a1"/>
    <w:link w:val="af"/>
    <w:qFormat/>
    <w:rPr>
      <w:rFonts w:ascii="Times New Roman" w:eastAsia="宋体" w:hAnsi="Times New Roman" w:cs="Times New Roman"/>
      <w:spacing w:val="2"/>
      <w:sz w:val="15"/>
      <w:szCs w:val="18"/>
    </w:rPr>
  </w:style>
  <w:style w:type="paragraph" w:customStyle="1" w:styleId="31">
    <w:name w:val="样式3"/>
    <w:basedOn w:val="a0"/>
    <w:qFormat/>
    <w:pPr>
      <w:snapToGrid w:val="0"/>
      <w:spacing w:after="480" w:line="300" w:lineRule="exact"/>
      <w:jc w:val="center"/>
    </w:pPr>
    <w:rPr>
      <w:i/>
      <w:color w:val="000000"/>
      <w:spacing w:val="2"/>
      <w:sz w:val="17"/>
      <w:szCs w:val="18"/>
    </w:rPr>
  </w:style>
  <w:style w:type="paragraph" w:customStyle="1" w:styleId="2009">
    <w:name w:val="样式 样式2 + 分散对齐 段后: 0 磅 行距: 多倍行距 0.9 字行"/>
    <w:basedOn w:val="22"/>
    <w:pPr>
      <w:spacing w:after="0" w:line="216" w:lineRule="auto"/>
      <w:jc w:val="distribute"/>
    </w:pPr>
    <w:rPr>
      <w:rFonts w:eastAsia="宋体" w:cs="宋体"/>
    </w:rPr>
  </w:style>
  <w:style w:type="character" w:customStyle="1" w:styleId="aa">
    <w:name w:val="批注框文本 字符"/>
    <w:basedOn w:val="a1"/>
    <w:link w:val="a9"/>
    <w:rPr>
      <w:rFonts w:ascii="Times New Roman" w:eastAsia="宋体" w:hAnsi="Times New Roman" w:cs="Times New Roman"/>
      <w:sz w:val="18"/>
      <w:szCs w:val="18"/>
    </w:rPr>
  </w:style>
  <w:style w:type="paragraph" w:customStyle="1" w:styleId="2771617">
    <w:name w:val="样式 样式2 + 左侧:  7 毫米 右侧:  7 毫米 段后: 16 磅 行距: 固定值 17 磅"/>
    <w:basedOn w:val="22"/>
    <w:pPr>
      <w:spacing w:after="320" w:line="340" w:lineRule="exact"/>
      <w:ind w:left="397" w:right="397"/>
    </w:pPr>
    <w:rPr>
      <w:rFonts w:eastAsia="方正楷体简体" w:cs="宋体"/>
      <w:szCs w:val="21"/>
    </w:rPr>
  </w:style>
  <w:style w:type="character" w:customStyle="1" w:styleId="a6">
    <w:name w:val="批注文字 字符"/>
    <w:basedOn w:val="a1"/>
    <w:link w:val="a5"/>
    <w:rPr>
      <w:rFonts w:ascii="Times New Roman" w:eastAsia="宋体" w:hAnsi="Times New Roman" w:cs="Times New Roman"/>
      <w:szCs w:val="24"/>
    </w:rPr>
  </w:style>
  <w:style w:type="character" w:customStyle="1" w:styleId="af4">
    <w:name w:val="批注主题 字符"/>
    <w:basedOn w:val="a6"/>
    <w:link w:val="af3"/>
    <w:rPr>
      <w:rFonts w:ascii="Times New Roman" w:eastAsia="宋体" w:hAnsi="Times New Roman" w:cs="Times New Roman"/>
      <w:b/>
      <w:bCs/>
      <w:szCs w:val="24"/>
    </w:rPr>
  </w:style>
  <w:style w:type="paragraph" w:customStyle="1" w:styleId="200977">
    <w:name w:val="样式 样式 样式2 + 分散对齐 段后: 0 磅 行距: 多倍行距 0.9 字行 + 左侧:  7 毫米 右侧:  7 毫米"/>
    <w:basedOn w:val="2009"/>
    <w:pPr>
      <w:ind w:left="397" w:right="397"/>
    </w:pPr>
    <w:rPr>
      <w:rFonts w:eastAsia="仿宋_GB2312" w:cs="Times New Roman"/>
    </w:rPr>
  </w:style>
  <w:style w:type="character" w:customStyle="1" w:styleId="a8">
    <w:name w:val="尾注文本 字符"/>
    <w:basedOn w:val="a1"/>
    <w:link w:val="a7"/>
    <w:rPr>
      <w:rFonts w:ascii="Times New Roman" w:eastAsia="宋体" w:hAnsi="Times New Roman" w:cs="Times New Roman"/>
      <w:szCs w:val="24"/>
    </w:rPr>
  </w:style>
  <w:style w:type="paragraph" w:customStyle="1" w:styleId="402">
    <w:name w:val="样式 标题 4 + 紧缩量  0.2 磅"/>
    <w:basedOn w:val="4"/>
    <w:rPr>
      <w:rFonts w:eastAsia="黑体"/>
      <w:bCs w:val="0"/>
      <w:spacing w:val="-4"/>
    </w:rPr>
  </w:style>
  <w:style w:type="paragraph" w:customStyle="1" w:styleId="2GB2312">
    <w:name w:val="样式 样式2 + (中文) 仿宋_GB2312"/>
    <w:basedOn w:val="22"/>
    <w:rPr>
      <w:rFonts w:eastAsia="楷体_GB2312"/>
    </w:rPr>
  </w:style>
  <w:style w:type="paragraph" w:customStyle="1" w:styleId="references">
    <w:name w:val="references"/>
    <w:pPr>
      <w:numPr>
        <w:numId w:val="2"/>
      </w:numPr>
      <w:tabs>
        <w:tab w:val="left" w:pos="360"/>
      </w:tabs>
      <w:spacing w:after="50" w:line="180" w:lineRule="exact"/>
      <w:jc w:val="both"/>
    </w:pPr>
    <w:rPr>
      <w:rFonts w:ascii="Times New Roman" w:eastAsia="MS Mincho" w:hAnsi="Times New Roman" w:cs="Times New Roman"/>
      <w:sz w:val="16"/>
      <w:szCs w:val="16"/>
      <w:lang w:eastAsia="en-US"/>
    </w:rPr>
  </w:style>
  <w:style w:type="paragraph" w:customStyle="1" w:styleId="42">
    <w:name w:val="样式 样式4 + 五号"/>
    <w:basedOn w:val="41"/>
    <w:pPr>
      <w:spacing w:line="300" w:lineRule="exact"/>
    </w:pPr>
    <w:rPr>
      <w:sz w:val="21"/>
    </w:rPr>
  </w:style>
  <w:style w:type="paragraph" w:customStyle="1" w:styleId="a">
    <w:name w:val="参考文献"/>
    <w:basedOn w:val="a0"/>
    <w:pPr>
      <w:widowControl/>
      <w:numPr>
        <w:numId w:val="3"/>
      </w:numPr>
      <w:tabs>
        <w:tab w:val="left" w:pos="420"/>
      </w:tabs>
      <w:snapToGrid w:val="0"/>
      <w:spacing w:line="252" w:lineRule="exact"/>
      <w:ind w:firstLine="0"/>
    </w:pPr>
    <w:rPr>
      <w:spacing w:val="2"/>
      <w:kern w:val="0"/>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70.bin"/><Relationship Id="rId21" Type="http://schemas.openxmlformats.org/officeDocument/2006/relationships/oleObject" Target="embeddings/oleObject4.bin"/><Relationship Id="rId42" Type="http://schemas.openxmlformats.org/officeDocument/2006/relationships/image" Target="media/image15.wmf"/><Relationship Id="rId63" Type="http://schemas.openxmlformats.org/officeDocument/2006/relationships/image" Target="media/image17.emf"/><Relationship Id="rId84" Type="http://schemas.openxmlformats.org/officeDocument/2006/relationships/oleObject" Target="embeddings/oleObject44.bin"/><Relationship Id="rId138" Type="http://schemas.openxmlformats.org/officeDocument/2006/relationships/image" Target="media/image49.wmf"/><Relationship Id="rId107" Type="http://schemas.openxmlformats.org/officeDocument/2006/relationships/oleObject" Target="embeddings/oleObject62.bin"/><Relationship Id="rId11" Type="http://schemas.openxmlformats.org/officeDocument/2006/relationships/package" Target="embeddings/Microsoft_Visio___2.vsdx"/><Relationship Id="rId32" Type="http://schemas.openxmlformats.org/officeDocument/2006/relationships/image" Target="media/image12.wmf"/><Relationship Id="rId53" Type="http://schemas.openxmlformats.org/officeDocument/2006/relationships/oleObject" Target="embeddings/oleObject24.bin"/><Relationship Id="rId74" Type="http://schemas.openxmlformats.org/officeDocument/2006/relationships/image" Target="media/image22.wmf"/><Relationship Id="rId128" Type="http://schemas.openxmlformats.org/officeDocument/2006/relationships/image" Target="media/image39.wmf"/><Relationship Id="rId5" Type="http://schemas.openxmlformats.org/officeDocument/2006/relationships/settings" Target="settings.xml"/><Relationship Id="rId90" Type="http://schemas.openxmlformats.org/officeDocument/2006/relationships/image" Target="media/image29.wmf"/><Relationship Id="rId95" Type="http://schemas.openxmlformats.org/officeDocument/2006/relationships/oleObject" Target="embeddings/oleObject51.bin"/><Relationship Id="rId22" Type="http://schemas.openxmlformats.org/officeDocument/2006/relationships/image" Target="media/image8.emf"/><Relationship Id="rId27" Type="http://schemas.openxmlformats.org/officeDocument/2006/relationships/image" Target="media/image10.wmf"/><Relationship Id="rId43" Type="http://schemas.openxmlformats.org/officeDocument/2006/relationships/oleObject" Target="embeddings/oleObject15.bin"/><Relationship Id="rId48" Type="http://schemas.openxmlformats.org/officeDocument/2006/relationships/oleObject" Target="embeddings/oleObject19.bin"/><Relationship Id="rId64" Type="http://schemas.openxmlformats.org/officeDocument/2006/relationships/package" Target="embeddings/Microsoft_Visio___6.vsdx"/><Relationship Id="rId69" Type="http://schemas.openxmlformats.org/officeDocument/2006/relationships/image" Target="media/image20.wmf"/><Relationship Id="rId113" Type="http://schemas.openxmlformats.org/officeDocument/2006/relationships/oleObject" Target="embeddings/oleObject66.bin"/><Relationship Id="rId118" Type="http://schemas.openxmlformats.org/officeDocument/2006/relationships/oleObject" Target="embeddings/oleObject71.bin"/><Relationship Id="rId134" Type="http://schemas.openxmlformats.org/officeDocument/2006/relationships/image" Target="media/image45.wmf"/><Relationship Id="rId139" Type="http://schemas.openxmlformats.org/officeDocument/2006/relationships/image" Target="media/image50.wmf"/><Relationship Id="rId80" Type="http://schemas.openxmlformats.org/officeDocument/2006/relationships/oleObject" Target="embeddings/oleObject42.bin"/><Relationship Id="rId85" Type="http://schemas.openxmlformats.org/officeDocument/2006/relationships/image" Target="media/image27.wmf"/><Relationship Id="rId12" Type="http://schemas.openxmlformats.org/officeDocument/2006/relationships/comments" Target="comments.xml"/><Relationship Id="rId17" Type="http://schemas.openxmlformats.org/officeDocument/2006/relationships/oleObject" Target="embeddings/oleObject2.bin"/><Relationship Id="rId33" Type="http://schemas.openxmlformats.org/officeDocument/2006/relationships/oleObject" Target="embeddings/oleObject8.bin"/><Relationship Id="rId38" Type="http://schemas.openxmlformats.org/officeDocument/2006/relationships/oleObject" Target="embeddings/oleObject11.bin"/><Relationship Id="rId59" Type="http://schemas.openxmlformats.org/officeDocument/2006/relationships/oleObject" Target="embeddings/oleObject30.bin"/><Relationship Id="rId103" Type="http://schemas.openxmlformats.org/officeDocument/2006/relationships/oleObject" Target="embeddings/oleObject59.bin"/><Relationship Id="rId108" Type="http://schemas.openxmlformats.org/officeDocument/2006/relationships/image" Target="media/image32.wmf"/><Relationship Id="rId124" Type="http://schemas.openxmlformats.org/officeDocument/2006/relationships/image" Target="media/image36.wmf"/><Relationship Id="rId129" Type="http://schemas.openxmlformats.org/officeDocument/2006/relationships/image" Target="media/image40.wmf"/><Relationship Id="rId54" Type="http://schemas.openxmlformats.org/officeDocument/2006/relationships/oleObject" Target="embeddings/oleObject25.bin"/><Relationship Id="rId70" Type="http://schemas.openxmlformats.org/officeDocument/2006/relationships/oleObject" Target="embeddings/oleObject36.bin"/><Relationship Id="rId75" Type="http://schemas.openxmlformats.org/officeDocument/2006/relationships/oleObject" Target="embeddings/oleObject39.bin"/><Relationship Id="rId91" Type="http://schemas.openxmlformats.org/officeDocument/2006/relationships/oleObject" Target="embeddings/oleObject48.bin"/><Relationship Id="rId96" Type="http://schemas.openxmlformats.org/officeDocument/2006/relationships/oleObject" Target="embeddings/oleObject52.bin"/><Relationship Id="rId140" Type="http://schemas.openxmlformats.org/officeDocument/2006/relationships/image" Target="media/image51.wmf"/><Relationship Id="rId145"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package" Target="embeddings/Microsoft_Visio___3.vsdx"/><Relationship Id="rId28" Type="http://schemas.openxmlformats.org/officeDocument/2006/relationships/oleObject" Target="embeddings/oleObject5.bin"/><Relationship Id="rId49" Type="http://schemas.openxmlformats.org/officeDocument/2006/relationships/oleObject" Target="embeddings/oleObject20.bin"/><Relationship Id="rId114" Type="http://schemas.openxmlformats.org/officeDocument/2006/relationships/oleObject" Target="embeddings/oleObject67.bin"/><Relationship Id="rId119" Type="http://schemas.openxmlformats.org/officeDocument/2006/relationships/image" Target="media/image34.wmf"/><Relationship Id="rId44" Type="http://schemas.openxmlformats.org/officeDocument/2006/relationships/image" Target="media/image16.wmf"/><Relationship Id="rId60" Type="http://schemas.openxmlformats.org/officeDocument/2006/relationships/oleObject" Target="embeddings/oleObject31.bin"/><Relationship Id="rId65" Type="http://schemas.openxmlformats.org/officeDocument/2006/relationships/image" Target="media/image18.wmf"/><Relationship Id="rId81" Type="http://schemas.openxmlformats.org/officeDocument/2006/relationships/image" Target="media/image25.wmf"/><Relationship Id="rId86" Type="http://schemas.openxmlformats.org/officeDocument/2006/relationships/oleObject" Target="embeddings/oleObject45.bin"/><Relationship Id="rId130" Type="http://schemas.openxmlformats.org/officeDocument/2006/relationships/image" Target="media/image41.wmf"/><Relationship Id="rId135" Type="http://schemas.openxmlformats.org/officeDocument/2006/relationships/image" Target="media/image46.wmf"/><Relationship Id="rId13" Type="http://schemas.microsoft.com/office/2011/relationships/commentsExtended" Target="commentsExtended.xml"/><Relationship Id="rId18" Type="http://schemas.openxmlformats.org/officeDocument/2006/relationships/image" Target="media/image6.wmf"/><Relationship Id="rId39" Type="http://schemas.openxmlformats.org/officeDocument/2006/relationships/oleObject" Target="embeddings/oleObject12.bin"/><Relationship Id="rId109" Type="http://schemas.openxmlformats.org/officeDocument/2006/relationships/oleObject" Target="embeddings/oleObject63.bin"/><Relationship Id="rId34" Type="http://schemas.openxmlformats.org/officeDocument/2006/relationships/image" Target="media/image13.wmf"/><Relationship Id="rId50" Type="http://schemas.openxmlformats.org/officeDocument/2006/relationships/oleObject" Target="embeddings/oleObject21.bin"/><Relationship Id="rId55" Type="http://schemas.openxmlformats.org/officeDocument/2006/relationships/oleObject" Target="embeddings/oleObject26.bin"/><Relationship Id="rId76" Type="http://schemas.openxmlformats.org/officeDocument/2006/relationships/oleObject" Target="embeddings/oleObject40.bin"/><Relationship Id="rId97" Type="http://schemas.openxmlformats.org/officeDocument/2006/relationships/oleObject" Target="embeddings/oleObject53.bin"/><Relationship Id="rId104" Type="http://schemas.openxmlformats.org/officeDocument/2006/relationships/oleObject" Target="embeddings/oleObject60.bin"/><Relationship Id="rId120" Type="http://schemas.openxmlformats.org/officeDocument/2006/relationships/oleObject" Target="embeddings/oleObject72.bin"/><Relationship Id="rId125" Type="http://schemas.openxmlformats.org/officeDocument/2006/relationships/oleObject" Target="embeddings/oleObject75.bin"/><Relationship Id="rId141" Type="http://schemas.openxmlformats.org/officeDocument/2006/relationships/image" Target="media/image52.wmf"/><Relationship Id="rId146" Type="http://schemas.microsoft.com/office/2016/09/relationships/commentsIds" Target="commentsIds.xml"/><Relationship Id="rId7" Type="http://schemas.openxmlformats.org/officeDocument/2006/relationships/image" Target="media/image1.png"/><Relationship Id="rId71" Type="http://schemas.openxmlformats.org/officeDocument/2006/relationships/image" Target="media/image21.wmf"/><Relationship Id="rId92" Type="http://schemas.openxmlformats.org/officeDocument/2006/relationships/image" Target="media/image30.wmf"/><Relationship Id="rId2" Type="http://schemas.openxmlformats.org/officeDocument/2006/relationships/customXml" Target="../customXml/item2.xml"/><Relationship Id="rId29" Type="http://schemas.openxmlformats.org/officeDocument/2006/relationships/oleObject" Target="embeddings/oleObject6.bin"/><Relationship Id="rId24" Type="http://schemas.openxmlformats.org/officeDocument/2006/relationships/package" Target="embeddings/Microsoft_Visio___31.vsdx"/><Relationship Id="rId40" Type="http://schemas.openxmlformats.org/officeDocument/2006/relationships/oleObject" Target="embeddings/oleObject13.bin"/><Relationship Id="rId45" Type="http://schemas.openxmlformats.org/officeDocument/2006/relationships/oleObject" Target="embeddings/oleObject16.bin"/><Relationship Id="rId66" Type="http://schemas.openxmlformats.org/officeDocument/2006/relationships/oleObject" Target="embeddings/oleObject34.bin"/><Relationship Id="rId87" Type="http://schemas.openxmlformats.org/officeDocument/2006/relationships/image" Target="media/image28.wmf"/><Relationship Id="rId110" Type="http://schemas.openxmlformats.org/officeDocument/2006/relationships/image" Target="media/image33.wmf"/><Relationship Id="rId115" Type="http://schemas.openxmlformats.org/officeDocument/2006/relationships/oleObject" Target="embeddings/oleObject68.bin"/><Relationship Id="rId131" Type="http://schemas.openxmlformats.org/officeDocument/2006/relationships/image" Target="media/image42.wmf"/><Relationship Id="rId136" Type="http://schemas.openxmlformats.org/officeDocument/2006/relationships/image" Target="media/image47.wmf"/><Relationship Id="rId61" Type="http://schemas.openxmlformats.org/officeDocument/2006/relationships/oleObject" Target="embeddings/oleObject32.bin"/><Relationship Id="rId82" Type="http://schemas.openxmlformats.org/officeDocument/2006/relationships/oleObject" Target="embeddings/oleObject43.bin"/><Relationship Id="rId19" Type="http://schemas.openxmlformats.org/officeDocument/2006/relationships/oleObject" Target="embeddings/oleObject3.bin"/><Relationship Id="rId14" Type="http://schemas.openxmlformats.org/officeDocument/2006/relationships/image" Target="media/image4.wmf"/><Relationship Id="rId30" Type="http://schemas.openxmlformats.org/officeDocument/2006/relationships/image" Target="media/image11.wmf"/><Relationship Id="rId35" Type="http://schemas.openxmlformats.org/officeDocument/2006/relationships/oleObject" Target="embeddings/oleObject9.bin"/><Relationship Id="rId56" Type="http://schemas.openxmlformats.org/officeDocument/2006/relationships/oleObject" Target="embeddings/oleObject27.bin"/><Relationship Id="rId77" Type="http://schemas.openxmlformats.org/officeDocument/2006/relationships/image" Target="media/image23.wmf"/><Relationship Id="rId100" Type="http://schemas.openxmlformats.org/officeDocument/2006/relationships/oleObject" Target="embeddings/oleObject56.bin"/><Relationship Id="rId105" Type="http://schemas.openxmlformats.org/officeDocument/2006/relationships/image" Target="media/image31.wmf"/><Relationship Id="rId126" Type="http://schemas.openxmlformats.org/officeDocument/2006/relationships/image" Target="media/image37.wmf"/><Relationship Id="rId8" Type="http://schemas.openxmlformats.org/officeDocument/2006/relationships/image" Target="media/image2.emf"/><Relationship Id="rId51" Type="http://schemas.openxmlformats.org/officeDocument/2006/relationships/oleObject" Target="embeddings/oleObject22.bin"/><Relationship Id="rId72" Type="http://schemas.openxmlformats.org/officeDocument/2006/relationships/oleObject" Target="embeddings/oleObject37.bin"/><Relationship Id="rId93" Type="http://schemas.openxmlformats.org/officeDocument/2006/relationships/oleObject" Target="embeddings/oleObject49.bin"/><Relationship Id="rId98" Type="http://schemas.openxmlformats.org/officeDocument/2006/relationships/oleObject" Target="embeddings/oleObject54.bin"/><Relationship Id="rId121" Type="http://schemas.openxmlformats.org/officeDocument/2006/relationships/image" Target="media/image35.wmf"/><Relationship Id="rId142"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9.emf"/><Relationship Id="rId46" Type="http://schemas.openxmlformats.org/officeDocument/2006/relationships/oleObject" Target="embeddings/oleObject17.bin"/><Relationship Id="rId67" Type="http://schemas.openxmlformats.org/officeDocument/2006/relationships/image" Target="media/image19.wmf"/><Relationship Id="rId116" Type="http://schemas.openxmlformats.org/officeDocument/2006/relationships/oleObject" Target="embeddings/oleObject69.bin"/><Relationship Id="rId137" Type="http://schemas.openxmlformats.org/officeDocument/2006/relationships/image" Target="media/image48.wmf"/><Relationship Id="rId20" Type="http://schemas.openxmlformats.org/officeDocument/2006/relationships/image" Target="media/image7.wmf"/><Relationship Id="rId41" Type="http://schemas.openxmlformats.org/officeDocument/2006/relationships/oleObject" Target="embeddings/oleObject14.bin"/><Relationship Id="rId62" Type="http://schemas.openxmlformats.org/officeDocument/2006/relationships/oleObject" Target="embeddings/oleObject33.bin"/><Relationship Id="rId83" Type="http://schemas.openxmlformats.org/officeDocument/2006/relationships/image" Target="media/image26.wmf"/><Relationship Id="rId88" Type="http://schemas.openxmlformats.org/officeDocument/2006/relationships/oleObject" Target="embeddings/oleObject46.bin"/><Relationship Id="rId111" Type="http://schemas.openxmlformats.org/officeDocument/2006/relationships/oleObject" Target="embeddings/oleObject64.bin"/><Relationship Id="rId132" Type="http://schemas.openxmlformats.org/officeDocument/2006/relationships/image" Target="media/image43.wmf"/><Relationship Id="rId15" Type="http://schemas.openxmlformats.org/officeDocument/2006/relationships/oleObject" Target="embeddings/oleObject1.bin"/><Relationship Id="rId36" Type="http://schemas.openxmlformats.org/officeDocument/2006/relationships/oleObject" Target="embeddings/oleObject10.bin"/><Relationship Id="rId57" Type="http://schemas.openxmlformats.org/officeDocument/2006/relationships/oleObject" Target="embeddings/oleObject28.bin"/><Relationship Id="rId106" Type="http://schemas.openxmlformats.org/officeDocument/2006/relationships/oleObject" Target="embeddings/oleObject61.bin"/><Relationship Id="rId127" Type="http://schemas.openxmlformats.org/officeDocument/2006/relationships/image" Target="media/image38.wmf"/><Relationship Id="rId10" Type="http://schemas.openxmlformats.org/officeDocument/2006/relationships/image" Target="media/image3.emf"/><Relationship Id="rId31" Type="http://schemas.openxmlformats.org/officeDocument/2006/relationships/oleObject" Target="embeddings/oleObject7.bin"/><Relationship Id="rId52" Type="http://schemas.openxmlformats.org/officeDocument/2006/relationships/oleObject" Target="embeddings/oleObject23.bin"/><Relationship Id="rId73" Type="http://schemas.openxmlformats.org/officeDocument/2006/relationships/oleObject" Target="embeddings/oleObject38.bin"/><Relationship Id="rId78" Type="http://schemas.openxmlformats.org/officeDocument/2006/relationships/oleObject" Target="embeddings/oleObject41.bin"/><Relationship Id="rId94" Type="http://schemas.openxmlformats.org/officeDocument/2006/relationships/oleObject" Target="embeddings/oleObject50.bin"/><Relationship Id="rId99" Type="http://schemas.openxmlformats.org/officeDocument/2006/relationships/oleObject" Target="embeddings/oleObject55.bin"/><Relationship Id="rId101" Type="http://schemas.openxmlformats.org/officeDocument/2006/relationships/oleObject" Target="embeddings/oleObject57.bin"/><Relationship Id="rId122" Type="http://schemas.openxmlformats.org/officeDocument/2006/relationships/oleObject" Target="embeddings/oleObject73.bin"/><Relationship Id="rId143" Type="http://schemas.microsoft.com/office/2011/relationships/people" Target="people.xml"/><Relationship Id="rId4" Type="http://schemas.openxmlformats.org/officeDocument/2006/relationships/styles" Target="styles.xml"/><Relationship Id="rId9" Type="http://schemas.openxmlformats.org/officeDocument/2006/relationships/package" Target="embeddings/Microsoft_Visio___1.vsdx"/><Relationship Id="rId26" Type="http://schemas.openxmlformats.org/officeDocument/2006/relationships/package" Target="embeddings/Microsoft_Visio___5.vsdx"/><Relationship Id="rId47" Type="http://schemas.openxmlformats.org/officeDocument/2006/relationships/oleObject" Target="embeddings/oleObject18.bin"/><Relationship Id="rId68" Type="http://schemas.openxmlformats.org/officeDocument/2006/relationships/oleObject" Target="embeddings/oleObject35.bin"/><Relationship Id="rId89" Type="http://schemas.openxmlformats.org/officeDocument/2006/relationships/oleObject" Target="embeddings/oleObject47.bin"/><Relationship Id="rId112" Type="http://schemas.openxmlformats.org/officeDocument/2006/relationships/oleObject" Target="embeddings/oleObject65.bin"/><Relationship Id="rId133" Type="http://schemas.openxmlformats.org/officeDocument/2006/relationships/image" Target="media/image44.wmf"/><Relationship Id="rId16" Type="http://schemas.openxmlformats.org/officeDocument/2006/relationships/image" Target="media/image5.wmf"/><Relationship Id="rId37" Type="http://schemas.openxmlformats.org/officeDocument/2006/relationships/image" Target="media/image14.wmf"/><Relationship Id="rId58" Type="http://schemas.openxmlformats.org/officeDocument/2006/relationships/oleObject" Target="embeddings/oleObject29.bin"/><Relationship Id="rId79" Type="http://schemas.openxmlformats.org/officeDocument/2006/relationships/image" Target="media/image24.wmf"/><Relationship Id="rId102" Type="http://schemas.openxmlformats.org/officeDocument/2006/relationships/oleObject" Target="embeddings/oleObject58.bin"/><Relationship Id="rId123" Type="http://schemas.openxmlformats.org/officeDocument/2006/relationships/oleObject" Target="embeddings/oleObject74.bin"/><Relationship Id="rId1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E46A9B-0E1E-4D9A-99A8-AEF0FBB49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Pages>
  <Words>1835</Words>
  <Characters>10463</Characters>
  <Application>Microsoft Office Word</Application>
  <DocSecurity>0</DocSecurity>
  <Lines>87</Lines>
  <Paragraphs>24</Paragraphs>
  <ScaleCrop>false</ScaleCrop>
  <Company/>
  <LinksUpToDate>false</LinksUpToDate>
  <CharactersWithSpaces>12274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Tao Wen</dc:creator>
  <cp:lastModifiedBy>Z</cp:lastModifiedBy>
  <cp:revision>12</cp:revision>
  <dcterms:created xsi:type="dcterms:W3CDTF">2021-03-11T06:16:00Z</dcterms:created>
  <dcterms:modified xsi:type="dcterms:W3CDTF">2024-10-03T07:53:00Z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D835B9FC718E456B9193739629ACF3F5</vt:lpwstr>
  </property>
</Properties>
</file>