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85FA5" w:sz="6" w:space="4"/>
        </w:pBdr>
        <w:spacing w:after="100" w:before="260"/>
      </w:pPr>
      <w:r>
        <w:rPr>
          <w:rFonts w:ascii="IBM Plex Mono" w:cs="IBM Plex Mono" w:eastAsia="IBM Plex Mono" w:hAnsi="IBM Plex Mono"/>
          <w:color w:val="888780"/>
          <w:sz w:val="18"/>
          <w:szCs w:val="18"/>
        </w:rPr>
        <w:t xml:space="preserve">01  </w:t>
      </w:r>
      <w:r>
        <w:rPr>
          <w:rFonts w:ascii="IBM Plex Mono" w:cs="IBM Plex Mono" w:eastAsia="IBM Plex Mono" w:hAnsi="IBM Plex Mono"/>
          <w:b/>
          <w:bCs/>
          <w:color w:val="042C53"/>
          <w:sz w:val="18"/>
          <w:szCs w:val="18"/>
        </w:rPr>
        <w:t xml:space="preserve">PERSONAL INFORMATION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888780"/>
                <w:sz w:val="16"/>
                <w:szCs w:val="16"/>
              </w:rPr>
              <w:t xml:space="preserve">ADDRESS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2C2C2A"/>
                <w:sz w:val="16"/>
                <w:szCs w:val="16"/>
              </w:rPr>
              <w:t xml:space="preserve">Norkærvej 13, 9560 Hadsund, Denmark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888780"/>
                <w:sz w:val="16"/>
                <w:szCs w:val="16"/>
              </w:rPr>
              <w:t xml:space="preserve">BORN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2C2C2A"/>
                <w:sz w:val="16"/>
                <w:szCs w:val="16"/>
              </w:rPr>
              <w:t xml:space="preserve">06.01.1980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888780"/>
                <w:sz w:val="16"/>
                <w:szCs w:val="16"/>
              </w:rPr>
              <w:t xml:space="preserve">NATIONALITY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2C2C2A"/>
                <w:sz w:val="16"/>
                <w:szCs w:val="16"/>
              </w:rPr>
              <w:t xml:space="preserve">German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color w:val="888780"/>
                <w:sz w:val="16"/>
                <w:szCs w:val="16"/>
              </w:rPr>
              <w:t xml:space="preserve">DEGREE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2C2C2A"/>
                <w:sz w:val="16"/>
                <w:szCs w:val="16"/>
              </w:rPr>
              <w:t xml:space="preserve">Dipl.-Wirtschaftsing. (FH) — Industrial Engineering, Automation Systems</w:t>
            </w:r>
          </w:p>
        </w:tc>
      </w:tr>
    </w:tbl>
    <w:p>
      <w:pPr>
        <w:pBdr>
          <w:bottom w:val="single" w:color="185FA5" w:sz="6" w:space="4"/>
        </w:pBdr>
        <w:spacing w:after="100" w:before="260"/>
      </w:pPr>
      <w:r>
        <w:rPr>
          <w:rFonts w:ascii="IBM Plex Mono" w:cs="IBM Plex Mono" w:eastAsia="IBM Plex Mono" w:hAnsi="IBM Plex Mono"/>
          <w:color w:val="888780"/>
          <w:sz w:val="18"/>
          <w:szCs w:val="18"/>
        </w:rPr>
        <w:t xml:space="preserve">02  </w:t>
      </w:r>
      <w:r>
        <w:rPr>
          <w:rFonts w:ascii="IBM Plex Mono" w:cs="IBM Plex Mono" w:eastAsia="IBM Plex Mono" w:hAnsi="IBM Plex Mono"/>
          <w:b/>
          <w:bCs/>
          <w:color w:val="042C53"/>
          <w:sz w:val="18"/>
          <w:szCs w:val="18"/>
        </w:rPr>
        <w:t xml:space="preserve">PROFESSIONAL EXPERIENCE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2022 – Present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Senior Solution Designer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Koeber Supply Chain AS, Denmark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Projects across Scandinavia (excl. Denmark) and Germany in an advisory capacity with Hub as local General Contractor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Planning, design, customer presentation and calculation of automated logistics facilities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Data analysis, commercial negotiations and handover to project management at contract signing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2019 – 2022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Senior Application Engineer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SSI Schäfer Hub Nordic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Projects in Sweden, Finland and Ukraine; advisory role with Hub as local General Contractor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Market sectors: E-Commerce, Industry, Food &amp; Beverage, Retail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Specialisations: Pallet Automation, Light Goods Automation (Tote &amp; Carton), Case &amp; Piece Picking, integrated system solutions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2012 – 2019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Sales Manager &amp; Project Engineer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SSI Schäfer Pte Ltd, Southeast Asia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Projects in Singapore, Malaysia, India, Thailand, Indonesia, Philippines, Taiwan and South Korea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Market sectors: Industrial, E-Commerce, Retail, Food &amp; Beverage, Pharma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Full project lifecycle: planning, design, calculation, negotiation, handover — up to €50M as General Contractor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Technical coordination with international suppliers and subcontractors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2010 – 2012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Project Engineer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SSI Schäfer Noell GmbH, Giebelstadt, Germany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Engineering of automated intralogistics facilities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2007 – 2010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Logistics System Planner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Gebhardt Fördertechnik GmbH, Sinsheim, Germany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System planning for conveyor and logistics automation projects</w:t>
      </w:r>
    </w:p>
    <w:p>
      <w:pPr>
        <w:pBdr>
          <w:bottom w:val="single" w:color="185FA5" w:sz="6" w:space="4"/>
        </w:pBdr>
        <w:spacing w:after="100" w:before="260"/>
      </w:pPr>
      <w:r>
        <w:rPr>
          <w:rFonts w:ascii="IBM Plex Mono" w:cs="IBM Plex Mono" w:eastAsia="IBM Plex Mono" w:hAnsi="IBM Plex Mono"/>
          <w:color w:val="888780"/>
          <w:sz w:val="18"/>
          <w:szCs w:val="18"/>
        </w:rPr>
        <w:t xml:space="preserve">03  </w:t>
      </w:r>
      <w:r>
        <w:rPr>
          <w:rFonts w:ascii="IBM Plex Mono" w:cs="IBM Plex Mono" w:eastAsia="IBM Plex Mono" w:hAnsi="IBM Plex Mono"/>
          <w:b/>
          <w:bCs/>
          <w:color w:val="042C53"/>
          <w:sz w:val="18"/>
          <w:szCs w:val="18"/>
        </w:rPr>
        <w:t xml:space="preserve">EDUCATION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2000 – 2007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Dipl.-Wirtschaftsing. (FH)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Hochschule Harz, Wernigerode, Germany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Degree in Industrial Engineering — Automation Systems (awarded June 2007)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Key courses: Industrial Automation, Logistics Management, B2B Marketing</w:t>
      </w:r>
    </w:p>
    <w:p>
      <w:pPr>
        <w:spacing w:after="40" w:before="180"/>
      </w:pPr>
      <w:r>
        <w:rPr>
          <w:rFonts w:ascii="IBM Plex Mono" w:cs="IBM Plex Mono" w:eastAsia="IBM Plex Mono" w:hAnsi="IBM Plex Mono"/>
          <w:color w:val="888780"/>
          <w:sz w:val="16"/>
          <w:szCs w:val="16"/>
        </w:rPr>
        <w:t xml:space="preserve">1997 – 2000</w:t>
      </w:r>
    </w:p>
    <w:p>
      <w:pPr>
        <w:spacing w:after="60" w:before="0"/>
      </w:pPr>
      <w:r>
        <w:rPr>
          <w:rFonts w:ascii="IBM Plex Sans" w:cs="IBM Plex Sans" w:eastAsia="IBM Plex Sans" w:hAnsi="IBM Plex Sans"/>
          <w:b/>
          <w:bCs/>
          <w:color w:val="042C53"/>
          <w:sz w:val="20"/>
          <w:szCs w:val="20"/>
        </w:rPr>
        <w:t xml:space="preserve">Abitur</w:t>
      </w:r>
      <w:r>
        <w:rPr>
          <w:rFonts w:ascii="IBM Plex Sans" w:cs="IBM Plex Sans" w:eastAsia="IBM Plex Sans" w:hAnsi="IBM Plex Sans"/>
          <w:color w:val="888780"/>
          <w:sz w:val="20"/>
          <w:szCs w:val="20"/>
        </w:rPr>
        <w:t xml:space="preserve">  ·  </w:t>
      </w:r>
      <w:r>
        <w:rPr>
          <w:rFonts w:ascii="IBM Plex Sans" w:cs="IBM Plex Sans" w:eastAsia="IBM Plex Sans" w:hAnsi="IBM Plex Sans"/>
          <w:color w:val="2C2C2A"/>
          <w:sz w:val="20"/>
          <w:szCs w:val="20"/>
        </w:rPr>
        <w:t xml:space="preserve">Fachgymnasium Wernigerode, Germany</w:t>
      </w:r>
    </w:p>
    <w:p>
      <w:pPr>
        <w:spacing w:after="20" w:before="20"/>
        <w:ind w:left="240" w:hanging="240"/>
      </w:pPr>
      <w:r>
        <w:rPr>
          <w:rFonts w:ascii="IBM Plex Mono" w:cs="IBM Plex Mono" w:eastAsia="IBM Plex Mono" w:hAnsi="IBM Plex Mono"/>
          <w:color w:val="185FA5"/>
          <w:sz w:val="17"/>
          <w:szCs w:val="17"/>
        </w:rPr>
        <w:t xml:space="preserve">—  </w:t>
      </w: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Specialised grammar school — technical focus</w:t>
      </w:r>
    </w:p>
    <w:p>
      <w:pPr>
        <w:pBdr>
          <w:bottom w:val="single" w:color="185FA5" w:sz="6" w:space="4"/>
        </w:pBdr>
        <w:spacing w:after="100" w:before="260"/>
      </w:pPr>
      <w:r>
        <w:rPr>
          <w:rFonts w:ascii="IBM Plex Mono" w:cs="IBM Plex Mono" w:eastAsia="IBM Plex Mono" w:hAnsi="IBM Plex Mono"/>
          <w:color w:val="888780"/>
          <w:sz w:val="18"/>
          <w:szCs w:val="18"/>
        </w:rPr>
        <w:t xml:space="preserve">04  </w:t>
      </w:r>
      <w:r>
        <w:rPr>
          <w:rFonts w:ascii="IBM Plex Mono" w:cs="IBM Plex Mono" w:eastAsia="IBM Plex Mono" w:hAnsi="IBM Plex Mono"/>
          <w:b/>
          <w:bCs/>
          <w:color w:val="042C53"/>
          <w:sz w:val="18"/>
          <w:szCs w:val="18"/>
        </w:rPr>
        <w:t xml:space="preserve">SKILLS &amp; COMPETENCIES</w:t>
      </w:r>
    </w:p>
    <w:p>
      <w:pPr>
        <w:spacing w:after="0" w:before="40"/>
      </w:pPr>
    </w:p>
    <w:p>
      <w:pPr>
        <w:spacing w:after="40" w:before="140"/>
      </w:pPr>
      <w:r>
        <w:rPr>
          <w:rFonts w:ascii="IBM Plex Mono" w:cs="IBM Plex Mono" w:eastAsia="IBM Plex Mono" w:hAnsi="IBM Plex Mono"/>
          <w:b/>
          <w:bCs/>
          <w:color w:val="042C53"/>
          <w:sz w:val="17"/>
          <w:szCs w:val="17"/>
        </w:rPr>
        <w:t xml:space="preserve">LANGUAGES</w:t>
      </w:r>
    </w:p>
    <w:p>
      <w:pPr>
        <w:spacing w:after="60" w:before="0"/>
      </w:pP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German (native)  ·  English (professional working proficiency)</w:t>
      </w:r>
    </w:p>
    <w:p>
      <w:pPr>
        <w:spacing w:after="40" w:before="140"/>
      </w:pPr>
      <w:r>
        <w:rPr>
          <w:rFonts w:ascii="IBM Plex Mono" w:cs="IBM Plex Mono" w:eastAsia="IBM Plex Mono" w:hAnsi="IBM Plex Mono"/>
          <w:b/>
          <w:bCs/>
          <w:color w:val="042C53"/>
          <w:sz w:val="17"/>
          <w:szCs w:val="17"/>
        </w:rPr>
        <w:t xml:space="preserve">CORE COMPETENCIES</w:t>
      </w:r>
    </w:p>
    <w:p>
      <w:pPr>
        <w:spacing w:after="60" w:before="0"/>
      </w:pP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Automated intralogistics design  ·  Solution calculation up to €50M  ·  3D visualisation &amp; presentation  ·  International project management  ·  Technical supplier coordination  ·  Commercial negotiation</w:t>
      </w:r>
    </w:p>
    <w:p>
      <w:pPr>
        <w:spacing w:after="40" w:before="140"/>
      </w:pPr>
      <w:r>
        <w:rPr>
          <w:rFonts w:ascii="IBM Plex Mono" w:cs="IBM Plex Mono" w:eastAsia="IBM Plex Mono" w:hAnsi="IBM Plex Mono"/>
          <w:b/>
          <w:bCs/>
          <w:color w:val="042C53"/>
          <w:sz w:val="17"/>
          <w:szCs w:val="17"/>
        </w:rPr>
        <w:t xml:space="preserve">SOFTWARE</w:t>
      </w:r>
    </w:p>
    <w:p>
      <w:pPr>
        <w:spacing w:after="60" w:before="0"/>
      </w:pP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MS Office (Word, Excel, PowerPoint)  ·  MS Project  ·  AutoCAD  ·  Navis  ·  3ds Max  ·  Tarakos 3D  ·  SSI Schäfer Calculation Suite</w:t>
      </w:r>
    </w:p>
    <w:p>
      <w:pPr>
        <w:spacing w:after="40" w:before="140"/>
      </w:pPr>
      <w:r>
        <w:rPr>
          <w:rFonts w:ascii="IBM Plex Mono" w:cs="IBM Plex Mono" w:eastAsia="IBM Plex Mono" w:hAnsi="IBM Plex Mono"/>
          <w:b/>
          <w:bCs/>
          <w:color w:val="042C53"/>
          <w:sz w:val="17"/>
          <w:szCs w:val="17"/>
        </w:rPr>
        <w:t xml:space="preserve">TECHNOLOGY AREAS</w:t>
      </w:r>
    </w:p>
    <w:p>
      <w:pPr>
        <w:spacing w:after="60" w:before="0"/>
      </w:pP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Pallet automation  ·  Light goods automation (tote &amp; carton)  ·  Case &amp; piece picking  ·  WMS integration  ·  ERP connectivity  ·  AI-assisted data analysis &amp; reporting</w:t>
      </w:r>
    </w:p>
    <w:p>
      <w:pPr>
        <w:pBdr>
          <w:bottom w:val="single" w:color="185FA5" w:sz="6" w:space="4"/>
        </w:pBdr>
        <w:spacing w:after="100" w:before="260"/>
      </w:pPr>
      <w:r>
        <w:rPr>
          <w:rFonts w:ascii="IBM Plex Mono" w:cs="IBM Plex Mono" w:eastAsia="IBM Plex Mono" w:hAnsi="IBM Plex Mono"/>
          <w:color w:val="888780"/>
          <w:sz w:val="18"/>
          <w:szCs w:val="18"/>
        </w:rPr>
        <w:t xml:space="preserve">05  </w:t>
      </w:r>
      <w:r>
        <w:rPr>
          <w:rFonts w:ascii="IBM Plex Mono" w:cs="IBM Plex Mono" w:eastAsia="IBM Plex Mono" w:hAnsi="IBM Plex Mono"/>
          <w:b/>
          <w:bCs/>
          <w:color w:val="042C53"/>
          <w:sz w:val="18"/>
          <w:szCs w:val="18"/>
        </w:rPr>
        <w:t xml:space="preserve">PERSONAL INTERESTS</w:t>
      </w:r>
    </w:p>
    <w:p>
      <w:pPr>
        <w:spacing w:after="0" w:before="60"/>
      </w:pPr>
    </w:p>
    <w:p>
      <w:pPr>
        <w:spacing w:after="0" w:before="0"/>
      </w:pPr>
      <w:r>
        <w:rPr>
          <w:rFonts w:ascii="IBM Plex Sans" w:cs="IBM Plex Sans" w:eastAsia="IBM Plex Sans" w:hAnsi="IBM Plex Sans"/>
          <w:color w:val="2C2C2A"/>
          <w:sz w:val="17"/>
          <w:szCs w:val="17"/>
        </w:rPr>
        <w:t xml:space="preserve">Aviation &amp; aerospace  ·  Shipbuilding &amp; marine engineering  ·  Vehicle engineering  ·  Industrial automation  ·  AI in data analysis &amp; reporting  ·  Photography  ·  Fishing</w:t>
      </w:r>
    </w:p>
    <w:p>
      <w:pPr>
        <w:spacing w:after="0" w:before="160"/>
      </w:pP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42C53" w:sz="12" w:space="4"/>
      </w:pBdr>
      <w:tabs>
        <w:tab w:val="right" w:pos="9746"/>
      </w:tabs>
      <w:spacing w:after="0" w:before="80"/>
    </w:pPr>
    <w:r>
      <w:rPr>
        <w:rFonts w:ascii="IBM Plex Mono" w:cs="IBM Plex Mono" w:eastAsia="IBM Plex Mono" w:hAnsi="IBM Plex Mono"/>
        <w:color w:val="888780"/>
        <w:sz w:val="14"/>
        <w:szCs w:val="14"/>
      </w:rPr>
      <w:t xml:space="preserve">Michael Holicki  ·  Senior Solution Designer</w:t>
    </w:r>
    <w:r>
      <w:t xml:space="preserve">	</w:t>
    </w:r>
    <w:r>
      <w:rPr>
        <w:rFonts w:ascii="IBM Plex Mono" w:cs="IBM Plex Mono" w:eastAsia="IBM Plex Mono" w:hAnsi="IBM Plex Mono"/>
        <w:color w:val="888780"/>
        <w:sz w:val="14"/>
        <w:szCs w:val="14"/>
      </w:rPr>
      <w:t xml:space="preserve">Page </w:t>
    </w:r>
    <w:r>
      <w:rPr>
        <w:rFonts w:ascii="IBM Plex Mono" w:cs="IBM Plex Mono" w:eastAsia="IBM Plex Mono" w:hAnsi="IBM Plex Mono"/>
        <w:color w:val="8887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80" w:before="0"/>
    </w:pPr>
    <w:r>
      <w:rPr>
        <w:rFonts w:ascii="IBM Plex Sans" w:cs="IBM Plex Sans" w:eastAsia="IBM Plex Sans" w:hAnsi="IBM Plex Sans"/>
        <w:b/>
        <w:bCs/>
        <w:color w:val="042C53"/>
        <w:sz w:val="28"/>
        <w:szCs w:val="28"/>
      </w:rPr>
      <w:t xml:space="preserve">Michael Holicki</w:t>
    </w:r>
    <w:r>
      <w:t xml:space="preserve">	</w:t>
    </w:r>
    <w:r>
      <w:rPr>
        <w:rFonts w:ascii="IBM Plex Mono" w:cs="IBM Plex Mono" w:eastAsia="IBM Plex Mono" w:hAnsi="IBM Plex Mono"/>
        <w:i/>
        <w:iCs/>
        <w:color w:val="185FA5"/>
        <w:sz w:val="16"/>
        <w:szCs w:val="16"/>
      </w:rPr>
      <w:t xml:space="preserve">Everything is Logistics</w:t>
    </w:r>
  </w:p>
  <w:p>
    <w:pPr>
      <w:pBdr>
        <w:bottom w:val="single" w:color="042C53" w:sz="12" w:space="4"/>
      </w:pBdr>
      <w:spacing w:after="100" w:before="0"/>
    </w:pPr>
    <w:r>
      <w:rPr>
        <w:rFonts w:ascii="IBM Plex Sans" w:cs="IBM Plex Sans" w:eastAsia="IBM Plex Sans" w:hAnsi="IBM Plex Sans"/>
        <w:color w:val="888780"/>
        <w:sz w:val="18"/>
        <w:szCs w:val="18"/>
      </w:rPr>
      <w:t xml:space="preserve">Senior Solution Designer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2026-04-15T08:06:33.296Z</dcterms:created>
  <dcterms:modified xsi:type="dcterms:W3CDTF">2026-04-15T08:06:33.297Z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