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«Алгоритми та структури даних»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2 курс, група 1.2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Ісаєв Михайло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Задача про трьохзначні числа</w:t>
      </w:r>
    </w:p>
    <w:tbl>
      <w:tblPr>
        <w:tblStyle w:val="4"/>
        <w:tblW w:w="41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"/>
        <w:gridCol w:w="936"/>
        <w:gridCol w:w="2392"/>
        <w:gridCol w:w="3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53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top"/>
          </w:tcPr>
          <w:p>
            <w:pPr>
              <w:widowControl w:val="0"/>
              <w:jc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3979" w:type="pct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Час виконання алгоритму(сек.)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53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66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701" w:type="pct"/>
            <w:vAlign w:val="top"/>
          </w:tcPr>
          <w:p>
            <w:pPr>
              <w:widowControl w:val="0"/>
              <w:jc w:val="left"/>
              <w:rPr>
                <w:rFonts w:hint="default" w:ascii="Consolas" w:hAnsi="Consolas" w:cs="Consolas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Алгоритм «в лоб»</w:t>
            </w:r>
          </w:p>
        </w:tc>
        <w:tc>
          <w:tcPr>
            <w:tcW w:w="227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Оптимізований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53" w:type="pct"/>
            <w:vMerge w:val="restart"/>
            <w:textDirection w:val="btLr"/>
            <w:vAlign w:val="top"/>
          </w:tcPr>
          <w:p>
            <w:pPr>
              <w:widowControl w:val="0"/>
              <w:ind w:left="113" w:right="113"/>
              <w:jc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Дане число</w:t>
            </w: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 xml:space="preserve"> m</w:t>
            </w: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01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0.0036</w:t>
            </w:r>
          </w:p>
        </w:tc>
        <w:tc>
          <w:tcPr>
            <w:tcW w:w="227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1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0.0008</w:t>
            </w:r>
          </w:p>
        </w:tc>
        <w:tc>
          <w:tcPr>
            <w:tcW w:w="227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1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</w:t>
            </w:r>
          </w:p>
        </w:tc>
        <w:tc>
          <w:tcPr>
            <w:tcW w:w="227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1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</w:t>
            </w:r>
          </w:p>
        </w:tc>
        <w:tc>
          <w:tcPr>
            <w:tcW w:w="227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1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0.0026</w:t>
            </w:r>
          </w:p>
        </w:tc>
        <w:tc>
          <w:tcPr>
            <w:tcW w:w="227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701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0.0043</w:t>
            </w:r>
          </w:p>
        </w:tc>
        <w:tc>
          <w:tcPr>
            <w:tcW w:w="227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01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0.0056</w:t>
            </w:r>
          </w:p>
        </w:tc>
        <w:tc>
          <w:tcPr>
            <w:tcW w:w="227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0.0071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0.0074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0.0099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0.0111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0.0121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0.0126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0.0123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0.0124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0.0112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0.0105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0.0093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0.008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0.0041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0.0015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53" w:type="pct"/>
            <w:vMerge w:val="continue"/>
            <w:tcBorders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7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0.0006</w:t>
            </w:r>
          </w:p>
        </w:tc>
        <w:tc>
          <w:tcPr>
            <w:tcW w:w="227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0.0004</w:t>
            </w:r>
          </w:p>
        </w:tc>
      </w:tr>
    </w:tbl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  <w:bookmarkStart w:id="0" w:name="_GoBack"/>
      <w:r>
        <w:rPr>
          <w:rFonts w:hint="default" w:ascii="Consolas" w:hAnsi="Consolas" w:cs="Consolas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5080</wp:posOffset>
            </wp:positionV>
            <wp:extent cx="4822825" cy="3640455"/>
            <wp:effectExtent l="4445" t="5080" r="19050" b="1206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bookmarkEnd w:id="0"/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3CB74"/>
    <w:rsid w:val="3373CB74"/>
    <w:rsid w:val="5BFEEEB5"/>
    <w:rsid w:val="5DCE4A39"/>
    <w:rsid w:val="6DFB9BB6"/>
    <w:rsid w:val="7F5DD48A"/>
    <w:rsid w:val="7FC5B26B"/>
    <w:rsid w:val="DB7FAD07"/>
    <w:rsid w:val="F4FE8500"/>
    <w:rsid w:val="FAF7F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Залежність часу виконання алгоритму(сек.) від </a:t>
            </a:r>
            <a:r>
              <a:rPr lang="ru-RU" altLang="en-US"/>
              <a:t>даного числа </a:t>
            </a:r>
            <a:r>
              <a:rPr altLang="ru-RU"/>
              <a:t>m</a:t>
            </a:r>
            <a:endParaRPr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Алгоритм «в лоб»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Sheet1!$B$2:$B$28</c:f>
              <c:numCache>
                <c:formatCode>General</c:formatCode>
                <c:ptCount val="27"/>
                <c:pt idx="0">
                  <c:v>0.0036</c:v>
                </c:pt>
                <c:pt idx="1">
                  <c:v>0.0008</c:v>
                </c:pt>
                <c:pt idx="2">
                  <c:v>0.001</c:v>
                </c:pt>
                <c:pt idx="3">
                  <c:v>0.0019</c:v>
                </c:pt>
                <c:pt idx="4">
                  <c:v>0.0026</c:v>
                </c:pt>
                <c:pt idx="5">
                  <c:v>0.0043</c:v>
                </c:pt>
                <c:pt idx="6">
                  <c:v>0.0056</c:v>
                </c:pt>
                <c:pt idx="7">
                  <c:v>0.0071</c:v>
                </c:pt>
                <c:pt idx="8">
                  <c:v>0.0074</c:v>
                </c:pt>
                <c:pt idx="9">
                  <c:v>0.0099</c:v>
                </c:pt>
                <c:pt idx="10">
                  <c:v>0.0111</c:v>
                </c:pt>
                <c:pt idx="11">
                  <c:v>0.0121</c:v>
                </c:pt>
                <c:pt idx="12">
                  <c:v>0.0126</c:v>
                </c:pt>
                <c:pt idx="13">
                  <c:v>0.0123</c:v>
                </c:pt>
                <c:pt idx="14">
                  <c:v>0.0124</c:v>
                </c:pt>
                <c:pt idx="15">
                  <c:v>0.0112</c:v>
                </c:pt>
                <c:pt idx="16">
                  <c:v>0.0105</c:v>
                </c:pt>
                <c:pt idx="17">
                  <c:v>0.0093</c:v>
                </c:pt>
                <c:pt idx="18">
                  <c:v>0.008</c:v>
                </c:pt>
                <c:pt idx="19">
                  <c:v>0.0063</c:v>
                </c:pt>
                <c:pt idx="20">
                  <c:v>0.005</c:v>
                </c:pt>
                <c:pt idx="21">
                  <c:v>0.0041</c:v>
                </c:pt>
                <c:pt idx="22">
                  <c:v>0.0033</c:v>
                </c:pt>
                <c:pt idx="23">
                  <c:v>0.0024</c:v>
                </c:pt>
                <c:pt idx="24">
                  <c:v>0.0015</c:v>
                </c:pt>
                <c:pt idx="25">
                  <c:v>0.001</c:v>
                </c:pt>
                <c:pt idx="26">
                  <c:v>0.0006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Оптимізований алгоритм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Sheet1!$C$2:$C$28</c:f>
              <c:numCache>
                <c:formatCode>General</c:formatCode>
                <c:ptCount val="27"/>
                <c:pt idx="0">
                  <c:v>0.0003</c:v>
                </c:pt>
                <c:pt idx="1">
                  <c:v>0.0005</c:v>
                </c:pt>
                <c:pt idx="2">
                  <c:v>0.0012</c:v>
                </c:pt>
                <c:pt idx="3">
                  <c:v>0.0021</c:v>
                </c:pt>
                <c:pt idx="4">
                  <c:v>0.0025</c:v>
                </c:pt>
                <c:pt idx="5">
                  <c:v>0.004</c:v>
                </c:pt>
                <c:pt idx="6">
                  <c:v>0.0051</c:v>
                </c:pt>
                <c:pt idx="7">
                  <c:v>0.0059</c:v>
                </c:pt>
                <c:pt idx="8">
                  <c:v>0.0081</c:v>
                </c:pt>
                <c:pt idx="9">
                  <c:v>0.0091</c:v>
                </c:pt>
                <c:pt idx="10">
                  <c:v>0.0114</c:v>
                </c:pt>
                <c:pt idx="11">
                  <c:v>0.0118</c:v>
                </c:pt>
                <c:pt idx="12">
                  <c:v>0.0116</c:v>
                </c:pt>
                <c:pt idx="13">
                  <c:v>0.0113</c:v>
                </c:pt>
                <c:pt idx="14">
                  <c:v>0.0123</c:v>
                </c:pt>
                <c:pt idx="15">
                  <c:v>0.0129</c:v>
                </c:pt>
                <c:pt idx="16">
                  <c:v>0.0113</c:v>
                </c:pt>
                <c:pt idx="17">
                  <c:v>0.0094</c:v>
                </c:pt>
                <c:pt idx="18">
                  <c:v>0.007</c:v>
                </c:pt>
                <c:pt idx="19">
                  <c:v>0.0063</c:v>
                </c:pt>
                <c:pt idx="20">
                  <c:v>0.0046</c:v>
                </c:pt>
                <c:pt idx="21">
                  <c:v>0.0037</c:v>
                </c:pt>
                <c:pt idx="22">
                  <c:v>0.0028</c:v>
                </c:pt>
                <c:pt idx="23">
                  <c:v>0.0016</c:v>
                </c:pt>
                <c:pt idx="24">
                  <c:v>0.0011</c:v>
                </c:pt>
                <c:pt idx="25">
                  <c:v>0.0007</c:v>
                </c:pt>
                <c:pt idx="26">
                  <c:v>0.0004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44499507"/>
        <c:axId val="624773564"/>
      </c:lineChart>
      <c:catAx>
        <c:axId val="2444995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4773564"/>
        <c:crosses val="autoZero"/>
        <c:auto val="1"/>
        <c:lblAlgn val="ctr"/>
        <c:lblOffset val="100"/>
        <c:noMultiLvlLbl val="0"/>
      </c:catAx>
      <c:valAx>
        <c:axId val="6247735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44995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2022-09-18T17:29:00Z</dcterms:created>
  <dc:creator>michael</dc:creator>
  <cp:lastModifiedBy>michael</cp:lastModifiedBy>
  <dcterms:modified xsi:type="dcterms:W3CDTF">2022-09-18T20:45:35Z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