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22" w:rsidRDefault="005602A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Jacob Draper</w:t>
      </w:r>
    </w:p>
    <w:p w:rsidR="005D4B22" w:rsidRDefault="005602A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Michael Pope</w:t>
      </w:r>
    </w:p>
    <w:p w:rsidR="005D4B22" w:rsidRDefault="005602A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 470 PA #5</w:t>
      </w:r>
    </w:p>
    <w:p w:rsidR="005D4B22" w:rsidRDefault="005602A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 13, 2017</w:t>
      </w:r>
    </w:p>
    <w:p w:rsidR="005D4B22" w:rsidRDefault="005D4B2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35"/>
        <w:gridCol w:w="1725"/>
        <w:gridCol w:w="1815"/>
        <w:gridCol w:w="3735"/>
      </w:tblGrid>
      <w:tr w:rsidR="005D4B2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Δx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Δy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(x=1.0, y=0.5)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vertAlign w:val="subscript"/>
              </w:rPr>
              <w:t>exact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(x=1.0, y=0.5)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error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=|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(x=1.0, y=0.5)-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vertAlign w:val="subscript"/>
              </w:rPr>
              <w:t>exact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(x=1.0, y=0.5)|</w:t>
            </w:r>
          </w:p>
        </w:tc>
      </w:tr>
      <w:bookmarkEnd w:id="0"/>
      <w:tr w:rsidR="005D4B2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1.6496802263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1.6487212707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.0009589556</w:t>
            </w:r>
          </w:p>
        </w:tc>
      </w:tr>
      <w:tr w:rsidR="005D4B2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1.6489682027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1.6487212707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.0002469320</w:t>
            </w:r>
          </w:p>
        </w:tc>
      </w:tr>
      <w:tr w:rsidR="005D4B2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1.6487834870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1.6487212707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.0000622163</w:t>
            </w:r>
          </w:p>
        </w:tc>
      </w:tr>
      <w:tr w:rsidR="005D4B2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0.03125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1.6487368556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1.6487212707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22" w:rsidRDefault="005602A6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.0000155849</w:t>
            </w:r>
          </w:p>
        </w:tc>
      </w:tr>
    </w:tbl>
    <w:p w:rsidR="005D4B22" w:rsidRDefault="005D4B22">
      <w:pPr>
        <w:pStyle w:val="normal0"/>
      </w:pPr>
    </w:p>
    <w:p w:rsidR="005D4B22" w:rsidRDefault="005602A6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Convergence Rate Noted:</w:t>
      </w:r>
    </w:p>
    <w:p w:rsidR="005D4B22" w:rsidRDefault="005D4B2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5D4B22" w:rsidRDefault="005602A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Upon halving our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Δx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Δy </w:t>
      </w:r>
      <w:r>
        <w:rPr>
          <w:rFonts w:ascii="Times New Roman" w:eastAsia="Times New Roman" w:hAnsi="Times New Roman" w:cs="Times New Roman"/>
          <w:sz w:val="24"/>
          <w:szCs w:val="24"/>
        </w:rPr>
        <w:t>values, we observed an error that converges by nearly a factor of 4 for each consecutive interval. With each successive halving of the intervals we observed a convergence factor of 3.8834804724, 3.9689277569, and 3.992088496 respectively. This is what we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xpect to observe when we halve both the x and y spacing. Each successive halving caused our convergence factor to better approach a factor of four. </w:t>
      </w:r>
    </w:p>
    <w:p w:rsidR="005D4B22" w:rsidRDefault="005D4B2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5D4B22" w:rsidRDefault="005D4B2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5D4B22" w:rsidRDefault="005D4B2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5D4B22" w:rsidRDefault="005D4B2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sectPr w:rsidR="005D4B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efaultTabStop w:val="720"/>
  <w:characterSpacingControl w:val="doNotCompress"/>
  <w:compat>
    <w:compatSetting w:name="compatibilityMode" w:uri="http://schemas.microsoft.com/office/word" w:val="14"/>
  </w:compat>
  <w:rsids>
    <w:rsidRoot w:val="005D4B22"/>
    <w:rsid w:val="005602A6"/>
    <w:rsid w:val="005D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Macintosh Word</Application>
  <DocSecurity>0</DocSecurity>
  <Lines>5</Lines>
  <Paragraphs>1</Paragraphs>
  <ScaleCrop>false</ScaleCrop>
  <Company>University of Illinois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Pope</cp:lastModifiedBy>
  <cp:revision>2</cp:revision>
  <dcterms:created xsi:type="dcterms:W3CDTF">2017-12-12T00:31:00Z</dcterms:created>
  <dcterms:modified xsi:type="dcterms:W3CDTF">2017-12-12T00:31:00Z</dcterms:modified>
</cp:coreProperties>
</file>