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Rally Connect Input CSV Maker Mapping Guide V1.45</w:t>
      </w:r>
    </w:p>
    <w:p>
      <w:r>
        <w:t>This guide summarizes how the app sources and transforms values for the final Rally Connect output. The companion XLSX contains the field-by-field catalog exported from the current app code.</w:t>
      </w:r>
    </w:p>
    <w:p>
      <w:r>
        <w:rPr>
          <w:b/>
          <w:sz w:val="26"/>
        </w:rPr>
        <w:t>Pipeline Order</w:t>
      </w:r>
    </w:p>
    <w:p>
      <w:pPr>
        <w:pStyle w:val="ListBullet"/>
      </w:pPr>
      <w:r>
        <w:t>WhatsOn spreadsheet creates the main output rows and maps direct field aliases first.</w:t>
      </w:r>
    </w:p>
    <w:p>
      <w:pPr>
        <w:pStyle w:val="ListBullet"/>
      </w:pPr>
      <w:r>
        <w:t>Connector knowledge base applies strict identifier matches for cross-reference fields.</w:t>
      </w:r>
    </w:p>
    <w:p>
      <w:pPr>
        <w:pStyle w:val="ListBullet"/>
      </w:pPr>
      <w:r>
        <w:t>Avails applies VOD dates and selected IDs/SKUs from matched avails only.</w:t>
      </w:r>
    </w:p>
    <w:p>
      <w:pPr>
        <w:pStyle w:val="ListBullet"/>
      </w:pPr>
      <w:r>
        <w:t>CVP metadata fills matched metadata fields from title, GUID, SKU, Media ID, or Program ID matches.</w:t>
      </w:r>
    </w:p>
    <w:p>
      <w:pPr>
        <w:pStyle w:val="ListBullet"/>
      </w:pPr>
      <w:r>
        <w:t>Metadata Smart Sheet runs last and overrides only its approved field set.</w:t>
      </w:r>
    </w:p>
    <w:p>
      <w:pPr>
        <w:pStyle w:val="ListBullet"/>
      </w:pPr>
      <w:r>
        <w:t>Final passes derive blanks such as language defaults and premiere year/date fallback without overwriting populated values.</w:t>
      </w:r>
    </w:p>
    <w:p>
      <w:r>
        <w:rPr>
          <w:b/>
          <w:sz w:val="26"/>
        </w:rPr>
        <w:t>V1.45 Updates</w:t>
      </w:r>
    </w:p>
    <w:p>
      <w:pPr>
        <w:pStyle w:val="ListBullet"/>
      </w:pPr>
      <w:r>
        <w:t>ratingTV values are normalized to TV rating format from WhatsOn, CVP, and Metadata Smart Sheet sources.</w:t>
      </w:r>
    </w:p>
    <w:p>
      <w:pPr>
        <w:pStyle w:val="ListBullet"/>
      </w:pPr>
      <w:r>
        <w:t>Plain PG, G, 14, TV PG, and TV14 normalize to tv-pg, tv-g, tv-14, tv-pg, and tv-14.</w:t>
      </w:r>
    </w:p>
    <w:p>
      <w:pPr>
        <w:pStyle w:val="ListBullet"/>
      </w:pPr>
      <w:r>
        <w:t>ratingMPA and ratingCSA retain their non-TV format, so MPAA/CSA PG remains pg.</w:t>
      </w:r>
    </w:p>
    <w:p>
      <w:r>
        <w:rPr>
          <w:b/>
          <w:sz w:val="26"/>
        </w:rPr>
        <w:t>Metadata Smart Sheet Overrides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rPr>
                <w:b/>
              </w:rPr>
              <w:t>Output Field</w:t>
            </w:r>
          </w:p>
        </w:tc>
        <w:tc>
          <w:tcPr>
            <w:tcW w:type="dxa" w:w="7272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7272"/>
          </w:tcPr>
          <w:p>
            <w:r>
              <w:t>idSku</w:t>
            </w:r>
          </w:p>
        </w:tc>
        <w:tc>
          <w:tcPr>
            <w:tcW w:type="dxa" w:w="7272"/>
          </w:tcPr>
          <w:p>
            <w:r>
              <w:t>New SKU.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descriptionLong</w:t>
            </w:r>
          </w:p>
        </w:tc>
        <w:tc>
          <w:tcPr>
            <w:tcW w:type="dxa" w:w="7272"/>
          </w:tcPr>
          <w:p>
            <w:r>
              <w:t>Short Description [110 Characters].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descriptionMedium</w:t>
            </w:r>
          </w:p>
        </w:tc>
        <w:tc>
          <w:tcPr>
            <w:tcW w:type="dxa" w:w="7272"/>
          </w:tcPr>
          <w:p>
            <w:r>
              <w:t>Short Description [110 Characters].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descriptionShort</w:t>
            </w:r>
          </w:p>
        </w:tc>
        <w:tc>
          <w:tcPr>
            <w:tcW w:type="dxa" w:w="7272"/>
          </w:tcPr>
          <w:p>
            <w:r>
              <w:t>Short Description [110 Characters].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descriptionSeason</w:t>
            </w:r>
          </w:p>
        </w:tc>
        <w:tc>
          <w:tcPr>
            <w:tcW w:type="dxa" w:w="7272"/>
          </w:tcPr>
          <w:p>
            <w:r>
              <w:t>Matched parent season Short Description [110 Characters].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descriptionSeries</w:t>
            </w:r>
          </w:p>
        </w:tc>
        <w:tc>
          <w:tcPr>
            <w:tcW w:type="dxa" w:w="7272"/>
          </w:tcPr>
          <w:p>
            <w:r>
              <w:t>Matched parent series Short Description [110 Characters].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studio</w:t>
            </w:r>
          </w:p>
        </w:tc>
        <w:tc>
          <w:tcPr>
            <w:tcW w:type="dxa" w:w="7272"/>
          </w:tcPr>
          <w:p>
            <w:r>
              <w:t>Provider.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productionCompany</w:t>
            </w:r>
          </w:p>
        </w:tc>
        <w:tc>
          <w:tcPr>
            <w:tcW w:type="dxa" w:w="7272"/>
          </w:tcPr>
          <w:p>
            <w:r>
              <w:t>Provider.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countryOrigin</w:t>
            </w:r>
          </w:p>
        </w:tc>
        <w:tc>
          <w:tcPr>
            <w:tcW w:type="dxa" w:w="7272"/>
          </w:tcPr>
          <w:p>
            <w:r>
              <w:t>Country of Origin.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actorName1</w:t>
            </w:r>
          </w:p>
        </w:tc>
        <w:tc>
          <w:tcPr>
            <w:tcW w:type="dxa" w:w="7272"/>
          </w:tcPr>
          <w:p>
            <w:r>
              <w:t>Narrator, 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actorOrder1</w:t>
            </w:r>
          </w:p>
        </w:tc>
        <w:tc>
          <w:tcPr>
            <w:tcW w:type="dxa" w:w="7272"/>
          </w:tcPr>
          <w:p>
            <w:r>
              <w:t>Narrator, 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actorName2</w:t>
            </w:r>
          </w:p>
        </w:tc>
        <w:tc>
          <w:tcPr>
            <w:tcW w:type="dxa" w:w="7272"/>
          </w:tcPr>
          <w:p>
            <w:r>
              <w:t>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actorOrder2</w:t>
            </w:r>
          </w:p>
        </w:tc>
        <w:tc>
          <w:tcPr>
            <w:tcW w:type="dxa" w:w="7272"/>
          </w:tcPr>
          <w:p>
            <w:r>
              <w:t>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actorName3</w:t>
            </w:r>
          </w:p>
        </w:tc>
        <w:tc>
          <w:tcPr>
            <w:tcW w:type="dxa" w:w="7272"/>
          </w:tcPr>
          <w:p>
            <w:r>
              <w:t>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actorOrder3</w:t>
            </w:r>
          </w:p>
        </w:tc>
        <w:tc>
          <w:tcPr>
            <w:tcW w:type="dxa" w:w="7272"/>
          </w:tcPr>
          <w:p>
            <w:r>
              <w:t>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actorName4</w:t>
            </w:r>
          </w:p>
        </w:tc>
        <w:tc>
          <w:tcPr>
            <w:tcW w:type="dxa" w:w="7272"/>
          </w:tcPr>
          <w:p>
            <w:r>
              <w:t>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actorOrder4</w:t>
            </w:r>
          </w:p>
        </w:tc>
        <w:tc>
          <w:tcPr>
            <w:tcW w:type="dxa" w:w="7272"/>
          </w:tcPr>
          <w:p>
            <w:r>
              <w:t>Actors.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director1</w:t>
            </w:r>
          </w:p>
        </w:tc>
        <w:tc>
          <w:tcPr>
            <w:tcW w:type="dxa" w:w="7272"/>
          </w:tcPr>
          <w:p>
            <w:r>
              <w:t>Directors.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director2</w:t>
            </w:r>
          </w:p>
        </w:tc>
        <w:tc>
          <w:tcPr>
            <w:tcW w:type="dxa" w:w="7272"/>
          </w:tcPr>
          <w:p>
            <w:r>
              <w:t>Directors.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producer1</w:t>
            </w:r>
          </w:p>
        </w:tc>
        <w:tc>
          <w:tcPr>
            <w:tcW w:type="dxa" w:w="7272"/>
          </w:tcPr>
          <w:p>
            <w:r>
              <w:t>Producer, Producers.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producer2</w:t>
            </w:r>
          </w:p>
        </w:tc>
        <w:tc>
          <w:tcPr>
            <w:tcW w:type="dxa" w:w="7272"/>
          </w:tcPr>
          <w:p>
            <w:r>
              <w:t>Producer, Producers.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writer1</w:t>
            </w:r>
          </w:p>
        </w:tc>
        <w:tc>
          <w:tcPr>
            <w:tcW w:type="dxa" w:w="7272"/>
          </w:tcPr>
          <w:p>
            <w:r>
              <w:t>Writers.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writer2</w:t>
            </w:r>
          </w:p>
        </w:tc>
        <w:tc>
          <w:tcPr>
            <w:tcW w:type="dxa" w:w="7272"/>
          </w:tcPr>
          <w:p>
            <w:r>
              <w:t>Writers.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genreMain</w:t>
            </w:r>
          </w:p>
        </w:tc>
        <w:tc>
          <w:tcPr>
            <w:tcW w:type="dxa" w:w="7272"/>
          </w:tcPr>
          <w:p>
            <w:r>
              <w:t>Genre.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genreSub1</w:t>
            </w:r>
          </w:p>
        </w:tc>
        <w:tc>
          <w:tcPr>
            <w:tcW w:type="dxa" w:w="7272"/>
          </w:tcPr>
          <w:p>
            <w:r>
              <w:t>Genre.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genreSub2</w:t>
            </w:r>
          </w:p>
        </w:tc>
        <w:tc>
          <w:tcPr>
            <w:tcW w:type="dxa" w:w="7272"/>
          </w:tcPr>
          <w:p>
            <w:r>
              <w:t>Genre.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productionYear</w:t>
            </w:r>
          </w:p>
        </w:tc>
        <w:tc>
          <w:tcPr>
            <w:tcW w:type="dxa" w:w="7272"/>
          </w:tcPr>
          <w:p>
            <w:r>
              <w:t>Global Premiere Date year.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premiereDate</w:t>
            </w:r>
          </w:p>
        </w:tc>
        <w:tc>
          <w:tcPr>
            <w:tcW w:type="dxa" w:w="7272"/>
          </w:tcPr>
          <w:p>
            <w:r>
              <w:t>Global Premiere Date.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premiereYear</w:t>
            </w:r>
          </w:p>
        </w:tc>
        <w:tc>
          <w:tcPr>
            <w:tcW w:type="dxa" w:w="7272"/>
          </w:tcPr>
          <w:p>
            <w:r>
              <w:t>Global Premiere Date year.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ratingTV</w:t>
            </w:r>
          </w:p>
        </w:tc>
        <w:tc>
          <w:tcPr>
            <w:tcW w:type="dxa" w:w="7272"/>
          </w:tcPr>
          <w:p>
            <w:r>
              <w:t>Rating.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rightsDRMrequired</w:t>
            </w:r>
          </w:p>
        </w:tc>
        <w:tc>
          <w:tcPr>
            <w:tcW w:type="dxa" w:w="7272"/>
          </w:tcPr>
          <w:p>
            <w:r>
              <w:t>DRM Protected. Matches by External ID -&gt; assetNameSDVI or New SKU -&gt; idSku. After a TVSHOW/PODCAST series row is matched, child seasons and episodes can match by parent SKU, Season, and Episode.</w:t>
            </w:r>
          </w:p>
        </w:tc>
      </w:tr>
      <w:tr>
        <w:tc>
          <w:tcPr>
            <w:tcW w:type="dxa" w:w="7272"/>
          </w:tcPr>
          <w:p>
            <w:r>
              <w:t>titleKeywords</w:t>
            </w:r>
          </w:p>
        </w:tc>
        <w:tc>
          <w:tcPr>
            <w:tcW w:type="dxa" w:w="7272"/>
          </w:tcPr>
          <w:p>
            <w:r>
              <w:t>Key Words. Matches by External ID -&gt; assetNameSDVI or New SKU -&gt; idSku. After a TVSHOW/PODCAST series row is matched, child seasons and episodes can match by parent SKU, Season, and Episode.</w:t>
            </w:r>
          </w:p>
        </w:tc>
      </w:tr>
    </w:tbl>
    <w:p>
      <w:r>
        <w:rPr>
          <w:b/>
          <w:sz w:val="26"/>
        </w:rPr>
        <w:t>Field Source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rPr>
                <w:b/>
              </w:rPr>
              <w:t>Output Field</w:t>
            </w:r>
          </w:p>
        </w:tc>
        <w:tc>
          <w:tcPr>
            <w:tcW w:type="dxa" w:w="7272"/>
          </w:tcPr>
          <w:p>
            <w:r>
              <w:rPr>
                <w:b/>
              </w:rPr>
              <w:t>Priority Summary</w:t>
            </w:r>
          </w:p>
        </w:tc>
      </w:tr>
      <w:tr>
        <w:tc>
          <w:tcPr>
            <w:tcW w:type="dxa" w:w="7272"/>
          </w:tcPr>
          <w:p>
            <w:r>
              <w:t>Grandfathered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Default value - Applied when no source filled the field.</w:t>
            </w:r>
          </w:p>
        </w:tc>
      </w:tr>
      <w:tr>
        <w:tc>
          <w:tcPr>
            <w:tcW w:type="dxa" w:w="7272"/>
          </w:tcPr>
          <w:p>
            <w:r>
              <w:t>IdGUID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Fills blank values only.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Marker_closingCredits:start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Marker_openingCredits:start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Marker_programSegment:start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Marker_programStart:start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Series_Release_Date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SourceMedia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4: Connector knowledge base - Overrides connector cross-reference fields on identifier match.</w:t>
            </w:r>
          </w:p>
        </w:tc>
      </w:tr>
      <w:tr>
        <w:tc>
          <w:tcPr>
            <w:tcW w:type="dxa" w:w="7272"/>
          </w:tcPr>
          <w:p>
            <w:r>
              <w:t>actorName1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actorName2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actorName3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actorName4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actorOrder1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actorOrder2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actorOrder3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actorOrder4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assetNameSDVI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assetVodEndDate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Direct Avails match overrides VOD dates. Parent series and season rows roll up earliest matched episode dates.</w:t>
            </w:r>
          </w:p>
        </w:tc>
      </w:tr>
      <w:tr>
        <w:tc>
          <w:tcPr>
            <w:tcW w:type="dxa" w:w="7272"/>
          </w:tcPr>
          <w:p>
            <w:r>
              <w:t>assetVodStartDate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Direct Avails match overrides VOD dates. Parent series and season rows roll up earliest matched episode dates.</w:t>
            </w:r>
          </w:p>
        </w:tc>
      </w:tr>
      <w:tr>
        <w:tc>
          <w:tcPr>
            <w:tcW w:type="dxa" w:w="7272"/>
          </w:tcPr>
          <w:p>
            <w:r>
              <w:t>contentType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countryOrigin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descriptionLong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descriptionMedium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descriptionSeason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descriptionSeries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descriptionShort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Preferred over mapped values only when CVP Short Description is 150 characters or less. Longer CVP values fill blanks only and are reported in warnings.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director1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director2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endpoint_Amazon</w:t>
            </w:r>
          </w:p>
        </w:tc>
        <w:tc>
          <w:tcPr>
            <w:tcW w:type="dxa" w:w="7272"/>
          </w:tcPr>
          <w:p>
            <w:r>
              <w:t>6: Home screen publish selection - Final pass fills selected endpoint fields with the selected publish kind. Unselected endpoints stay blank.</w:t>
            </w:r>
          </w:p>
        </w:tc>
      </w:tr>
      <w:tr>
        <w:tc>
          <w:tcPr>
            <w:tcW w:type="dxa" w:w="7272"/>
          </w:tcPr>
          <w:p>
            <w:r>
              <w:t>endpoint_Frndly</w:t>
            </w:r>
          </w:p>
        </w:tc>
        <w:tc>
          <w:tcPr>
            <w:tcW w:type="dxa" w:w="7272"/>
          </w:tcPr>
          <w:p>
            <w:r>
              <w:t>6: Home screen publish selection - Final pass fills selected endpoint fields with the selected publish kind. Unselected endpoints stay blank.</w:t>
            </w:r>
          </w:p>
        </w:tc>
      </w:tr>
      <w:tr>
        <w:tc>
          <w:tcPr>
            <w:tcW w:type="dxa" w:w="7272"/>
          </w:tcPr>
          <w:p>
            <w:r>
              <w:t>endpoint_Roku</w:t>
            </w:r>
          </w:p>
        </w:tc>
        <w:tc>
          <w:tcPr>
            <w:tcW w:type="dxa" w:w="7272"/>
          </w:tcPr>
          <w:p>
            <w:r>
              <w:t>6: Home screen publish selection - Final pass fills selected endpoint fields with the selected publish kind. Unselected endpoints stay blank.</w:t>
            </w:r>
          </w:p>
        </w:tc>
      </w:tr>
      <w:tr>
        <w:tc>
          <w:tcPr>
            <w:tcW w:type="dxa" w:w="7272"/>
          </w:tcPr>
          <w:p>
            <w:r>
              <w:t>endpoint_Truth</w:t>
            </w:r>
          </w:p>
        </w:tc>
        <w:tc>
          <w:tcPr>
            <w:tcW w:type="dxa" w:w="7272"/>
          </w:tcPr>
          <w:p>
            <w:r>
              <w:t>6: Home screen publish selection - Final pass fills selected endpoint fields with the selected publish kind. Unselected endpoints stay blank.</w:t>
            </w:r>
          </w:p>
        </w:tc>
      </w:tr>
      <w:tr>
        <w:tc>
          <w:tcPr>
            <w:tcW w:type="dxa" w:w="7272"/>
          </w:tcPr>
          <w:p>
            <w:r>
              <w:t>endpoint_YouTube</w:t>
            </w:r>
          </w:p>
        </w:tc>
        <w:tc>
          <w:tcPr>
            <w:tcW w:type="dxa" w:w="7272"/>
          </w:tcPr>
          <w:p>
            <w:r>
              <w:t>6: Home screen publish selection - Final pass fills selected endpoint fields with the selected publish kind. Unselected endpoints stay blank.</w:t>
            </w:r>
          </w:p>
        </w:tc>
      </w:tr>
      <w:tr>
        <w:tc>
          <w:tcPr>
            <w:tcW w:type="dxa" w:w="7272"/>
          </w:tcPr>
          <w:p>
            <w:r>
              <w:t>episodeAirOrder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genreMain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Fills blank values only.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genreSub1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Fills blank values only.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genreSub2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Fills blank values only.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idMedia (MediaGenix)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Overrides connector cross-reference fields on identifier match.</w:t>
            </w:r>
          </w:p>
        </w:tc>
      </w:tr>
      <w:tr>
        <w:tc>
          <w:tcPr>
            <w:tcW w:type="dxa" w:w="7272"/>
          </w:tcPr>
          <w:p>
            <w:r>
              <w:t>idParentRef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idProduct (MediaGenix)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Overrides connector cross-reference fields on identifier match.</w:t>
            </w:r>
          </w:p>
        </w:tc>
      </w:tr>
      <w:tr>
        <w:tc>
          <w:tcPr>
            <w:tcW w:type="dxa" w:w="7272"/>
          </w:tcPr>
          <w:p>
            <w:r>
              <w:t>idSku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Fills blank SKU fields after WhatsOn and before CVP.</w:t>
              <w:br/>
              <w:t>3: CVP Metadata knowledge base - Fills blank values only.</w:t>
              <w:br/>
              <w:t>4: Connector knowledge base - Fills blank connector-supported fields on identifier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idSku_CVP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Fills blank SKU fields after WhatsOn and before CVP.</w:t>
              <w:br/>
              <w:t>3: CVP Metadata knowledge base - Fills blank values only.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idTMS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Overrides with tab-specific Avails retailer IDs. Season rows stay blank.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idTMS_series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Overrides episode and series/show rows from TV-tab series retailer IDs.</w:t>
            </w:r>
          </w:p>
        </w:tc>
      </w:tr>
      <w:tr>
        <w:tc>
          <w:tcPr>
            <w:tcW w:type="dxa" w:w="7272"/>
          </w:tcPr>
          <w:p>
            <w:r>
              <w:t>language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Final pass default - Fills blank final values after source mapping and enrichment. Existing values are preserved.</w:t>
            </w:r>
          </w:p>
        </w:tc>
      </w:tr>
      <w:tr>
        <w:tc>
          <w:tcPr>
            <w:tcW w:type="dxa" w:w="7272"/>
          </w:tcPr>
          <w:p>
            <w:r>
              <w:t>languageSubtitle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Final pass default - Fills blank final values after source mapping and enrichment. Existing values are preserved.</w:t>
            </w:r>
          </w:p>
        </w:tc>
      </w:tr>
      <w:tr>
        <w:tc>
          <w:tcPr>
            <w:tcW w:type="dxa" w:w="7272"/>
          </w:tcPr>
          <w:p>
            <w:r>
              <w:t>mediaExpectedFormat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mediaHouseNumber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Overrides connector cross-reference fields on identifier match.</w:t>
            </w:r>
          </w:p>
        </w:tc>
      </w:tr>
      <w:tr>
        <w:tc>
          <w:tcPr>
            <w:tcW w:type="dxa" w:w="7272"/>
          </w:tcPr>
          <w:p>
            <w:r>
              <w:t>premiereDate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premiereYear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producer1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producer2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productionCompany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productionYear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ratingCSA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ratingCSAAdvisory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ratingMPA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ratingMPAAdvisory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ratingTV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ratingTVAdvisory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rightsAllowDownload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  <w:br/>
              <w:t>5: Default value - Applied when no source filled the field.</w:t>
            </w:r>
          </w:p>
        </w:tc>
      </w:tr>
      <w:tr>
        <w:tc>
          <w:tcPr>
            <w:tcW w:type="dxa" w:w="7272"/>
          </w:tcPr>
          <w:p>
            <w:r>
              <w:t>rightsDRMrequired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Overrides connector cross-reference fields on identifier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rightsLicenseRightsDescription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  <w:br/>
              <w:t>5: Default value - Applied when no source filled the field.</w:t>
            </w:r>
          </w:p>
        </w:tc>
      </w:tr>
      <w:tr>
        <w:tc>
          <w:tcPr>
            <w:tcW w:type="dxa" w:w="7272"/>
          </w:tcPr>
          <w:p>
            <w:r>
              <w:t>rightsLicenseType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  <w:br/>
              <w:t>5: Default value - Applied when no source filled the field.</w:t>
            </w:r>
          </w:p>
        </w:tc>
      </w:tr>
      <w:tr>
        <w:tc>
          <w:tcPr>
            <w:tcW w:type="dxa" w:w="7272"/>
          </w:tcPr>
          <w:p>
            <w:r>
              <w:t>rightsPricingTier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Default value - Applied when no source filled the field.</w:t>
            </w:r>
          </w:p>
        </w:tc>
      </w:tr>
      <w:tr>
        <w:tc>
          <w:tcPr>
            <w:tcW w:type="dxa" w:w="7272"/>
          </w:tcPr>
          <w:p>
            <w:r>
              <w:t>rightsTerritory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  <w:br/>
              <w:t>5: Default value - Applied when no source filled the field.</w:t>
            </w:r>
          </w:p>
        </w:tc>
      </w:tr>
      <w:tr>
        <w:tc>
          <w:tcPr>
            <w:tcW w:type="dxa" w:w="7272"/>
          </w:tcPr>
          <w:p>
            <w:r>
              <w:t>seasonNumber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studio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4: Connector knowledge base - Fills blank connector-supported fields on identifier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titleEpisode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</w:r>
          </w:p>
        </w:tc>
      </w:tr>
      <w:tr>
        <w:tc>
          <w:tcPr>
            <w:tcW w:type="dxa" w:w="7272"/>
          </w:tcPr>
          <w:p>
            <w:r>
              <w:t>titleKeywords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Fills blank values only.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titleSchedule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titleSeries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</w:r>
          </w:p>
        </w:tc>
      </w:tr>
      <w:tr>
        <w:tc>
          <w:tcPr>
            <w:tcW w:type="dxa" w:w="7272"/>
          </w:tcPr>
          <w:p>
            <w:r>
              <w:t>titleVod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4: Connector knowledge base - Fills blank connector-supported fields on identifier match.</w:t>
            </w:r>
          </w:p>
        </w:tc>
      </w:tr>
      <w:tr>
        <w:tc>
          <w:tcPr>
            <w:tcW w:type="dxa" w:w="7272"/>
          </w:tcPr>
          <w:p>
            <w:r>
              <w:t>vodMediaId (SKU)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vodProgramId (SKU)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</w:r>
          </w:p>
        </w:tc>
      </w:tr>
      <w:tr>
        <w:tc>
          <w:tcPr>
            <w:tcW w:type="dxa" w:w="7272"/>
          </w:tcPr>
          <w:p>
            <w:r>
              <w:t>vodSeasonId (SKU)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Fills blank SKU fields after WhatsOn and before CVP.</w:t>
              <w:br/>
              <w:t>3: CVP Metadata knowledge base - Fills blank values only.</w:t>
            </w:r>
          </w:p>
        </w:tc>
      </w:tr>
      <w:tr>
        <w:tc>
          <w:tcPr>
            <w:tcW w:type="dxa" w:w="7272"/>
          </w:tcPr>
          <w:p>
            <w:r>
              <w:t>vodSeasonId (SKU)_CVP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Fills blank SKU fields after WhatsOn and before CVP.</w:t>
              <w:br/>
              <w:t>3: CVP Metadata knowledge base - Fills blank values only.</w:t>
              <w:br/>
              <w:t>4: Connector knowledge base - Overrides connector cross-reference fields on identifier match.</w:t>
            </w:r>
          </w:p>
        </w:tc>
      </w:tr>
      <w:tr>
        <w:tc>
          <w:tcPr>
            <w:tcW w:type="dxa" w:w="7272"/>
          </w:tcPr>
          <w:p>
            <w:r>
              <w:t>vodSeriesId (SKU)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Fills blank SKU fields after WhatsOn and before CVP.</w:t>
              <w:br/>
              <w:t>3: CVP Metadata knowledge base - Fills blank values only.</w:t>
            </w:r>
          </w:p>
        </w:tc>
      </w:tr>
      <w:tr>
        <w:tc>
          <w:tcPr>
            <w:tcW w:type="dxa" w:w="7272"/>
          </w:tcPr>
          <w:p>
            <w:r>
              <w:t>vodSeriesId (SKU)_CVP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2: Avails input - Fills blank SKU fields after WhatsOn and before CVP.</w:t>
              <w:br/>
              <w:t>3: CVP Metadata knowledge base - Fills blank values only.</w:t>
              <w:br/>
              <w:t>4: Connector knowledge base - Overrides connector cross-reference fields on identifier match.</w:t>
            </w:r>
          </w:p>
        </w:tc>
      </w:tr>
      <w:tr>
        <w:tc>
          <w:tcPr>
            <w:tcW w:type="dxa" w:w="7272"/>
          </w:tcPr>
          <w:p>
            <w:r>
              <w:t>writer1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  <w:tr>
        <w:tc>
          <w:tcPr>
            <w:tcW w:type="dxa" w:w="7272"/>
          </w:tcPr>
          <w:p>
            <w:r>
              <w:t>writer2</w:t>
            </w:r>
          </w:p>
        </w:tc>
        <w:tc>
          <w:tcPr>
            <w:tcW w:type="dxa" w:w="7272"/>
          </w:tcPr>
          <w:p>
            <w:r>
              <w:t>1: WhatsOn and row-producing sources - Exact source headers and configured aliases are read first.</w:t>
              <w:br/>
              <w:t>3: CVP Metadata knowledge base - Overrides mapped source values on match.</w:t>
              <w:br/>
              <w:t>5: Metadata Smart Sheet - Optional final metadata override for selected fields only.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