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88"/>
        <w:gridCol w:w="1700"/>
        <w:gridCol w:w="1700"/>
        <w:gridCol w:w="1552"/>
      </w:tblGrid>
      <w:tr w:rsidR="00A37516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37516" w:rsidRPr="00D90376" w:rsidRDefault="000244EA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4</w:t>
            </w:r>
            <w:r w:rsidR="00A37516">
              <w:rPr>
                <w:rFonts w:ascii="Calibri" w:eastAsia="Times New Roman" w:hAnsi="Calibri" w:cs="Calibri"/>
                <w:color w:val="000000"/>
              </w:rPr>
              <w:t>: Result of the</w:t>
            </w:r>
            <w:r w:rsidR="00C17C60">
              <w:rPr>
                <w:rFonts w:ascii="Calibri" w:eastAsia="Times New Roman" w:hAnsi="Calibri" w:cs="Calibri"/>
                <w:color w:val="000000"/>
              </w:rPr>
              <w:t xml:space="preserve"> Panel</w:t>
            </w:r>
            <w:r w:rsidR="00A37516">
              <w:rPr>
                <w:rFonts w:ascii="Calibri" w:eastAsia="Times New Roman" w:hAnsi="Calibri" w:cs="Calibri"/>
                <w:color w:val="000000"/>
              </w:rPr>
              <w:t xml:space="preserve"> SAC Model Taking </w:t>
            </w:r>
            <w:r>
              <w:rPr>
                <w:rFonts w:ascii="Calibri" w:eastAsia="Times New Roman" w:hAnsi="Calibri" w:cs="Calibri"/>
                <w:color w:val="000000"/>
              </w:rPr>
              <w:t>Prevalence</w:t>
            </w:r>
            <w:r w:rsidR="00A37516">
              <w:rPr>
                <w:rFonts w:ascii="Calibri" w:eastAsia="Times New Roman" w:hAnsi="Calibri" w:cs="Calibri"/>
                <w:color w:val="000000"/>
              </w:rPr>
              <w:t xml:space="preserve"> as the Dependent Variable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Direct Impacts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Indirect Impacts</w:t>
            </w:r>
          </w:p>
        </w:tc>
        <w:tc>
          <w:tcPr>
            <w:tcW w:w="89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Total Impacts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Restriction Stringency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-0.075118***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-0.641975***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-0.717093***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(0.004984)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(0.04687)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(0.051562)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NDVI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-0.007915***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-0.067641***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-0.075556***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(0.002307)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(0.019792)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(0.02209)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Temperature (</w:t>
            </w:r>
            <w:r>
              <w:rPr>
                <w:rFonts w:ascii="Times New Roman" w:hAnsi="Times New Roman" w:cs="Times New Roman"/>
                <w:color w:val="000000"/>
              </w:rPr>
              <w:t>℃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-0.088922***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-0.759941***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-0.848863***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(0.005616)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(0.053392)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(0.058653)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NTL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0.089817***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0.767594***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0.857412***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(0.008599)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(0.077708)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(0.086047)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 Lag of Prevalence </w:t>
            </w:r>
            <w:r>
              <w:rPr>
                <w:rFonts w:ascii="Calibri" w:hAnsi="Calibri" w:cs="Calibri"/>
                <w:color w:val="000000"/>
              </w:rPr>
              <w:t>(cases/1000)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-0.06812***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-0.582162***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-0.650282***</w:t>
            </w:r>
          </w:p>
        </w:tc>
      </w:tr>
      <w:tr w:rsidR="000244EA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(0.004502)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(0.042235)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4EA" w:rsidRDefault="000244EA" w:rsidP="00024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(0.046471)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lagged dependence coefficient (ρ)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="000244EA">
              <w:rPr>
                <w:rFonts w:ascii="Calibri" w:eastAsia="Times New Roman" w:hAnsi="Calibri" w:cs="Calibri"/>
                <w:color w:val="000000"/>
              </w:rPr>
              <w:t>942767</w:t>
            </w: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="000244EA">
              <w:rPr>
                <w:rFonts w:ascii="Calibri" w:eastAsia="Times New Roman" w:hAnsi="Calibri" w:cs="Calibri"/>
                <w:color w:val="000000"/>
              </w:rPr>
              <w:t>8678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error dependence coefficient (λ)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0244EA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4EA">
              <w:rPr>
                <w:rFonts w:ascii="Calibri" w:eastAsia="Times New Roman" w:hAnsi="Calibri" w:cs="Calibri"/>
                <w:color w:val="000000"/>
              </w:rPr>
              <w:t>-0.732458</w:t>
            </w:r>
            <w:bookmarkStart w:id="0" w:name="_GoBack"/>
            <w:bookmarkEnd w:id="0"/>
            <w:r w:rsidR="00C17C60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r>
              <w:t>Number of observations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18612 (N:3102)</w:t>
            </w: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Note: the standard errors of the estimated parameters are list in the parentheses. 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***: p&lt;0.01; **:p&lt;0.05; *:p&lt;0.1</w:t>
            </w:r>
          </w:p>
        </w:tc>
      </w:tr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qgUAJpp4eywAAAA="/>
  </w:docVars>
  <w:rsids>
    <w:rsidRoot w:val="00A37516"/>
    <w:rsid w:val="000244EA"/>
    <w:rsid w:val="00042012"/>
    <w:rsid w:val="003F4323"/>
    <w:rsid w:val="005B648F"/>
    <w:rsid w:val="007C68ED"/>
    <w:rsid w:val="00A37516"/>
    <w:rsid w:val="00C1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A602"/>
  <w15:chartTrackingRefBased/>
  <w15:docId w15:val="{75908C80-0368-439F-8C1D-E041A20E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3</cp:revision>
  <dcterms:created xsi:type="dcterms:W3CDTF">2021-11-16T05:13:00Z</dcterms:created>
  <dcterms:modified xsi:type="dcterms:W3CDTF">2021-11-16T05:19:00Z</dcterms:modified>
</cp:coreProperties>
</file>