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0770" w:rsidRPr="009F0770" w:rsidRDefault="00456ED1" w:rsidP="00331260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Artifacts</w:t>
      </w:r>
      <w:r w:rsidR="00FB4BBB">
        <w:rPr>
          <w:b/>
          <w:sz w:val="28"/>
          <w:szCs w:val="28"/>
          <w:u w:val="single"/>
        </w:rPr>
        <w:t xml:space="preserve"> Overview</w:t>
      </w:r>
    </w:p>
    <w:p w:rsidR="00316131" w:rsidRDefault="00145D3F" w:rsidP="00FD5EB7">
      <w:r>
        <w:t>Artifacts are</w:t>
      </w:r>
      <w:r w:rsidR="00456ED1">
        <w:t xml:space="preserve"> evidence</w:t>
      </w:r>
      <w:r w:rsidR="00316131">
        <w:t>, in the form of a webpage link or an uploaded document,</w:t>
      </w:r>
      <w:r w:rsidR="00456ED1">
        <w:t xml:space="preserve"> that a </w:t>
      </w:r>
      <w:r>
        <w:t>teacher or princi</w:t>
      </w:r>
      <w:r w:rsidR="00316131">
        <w:t xml:space="preserve">pal can </w:t>
      </w:r>
      <w:r w:rsidR="00456ED1">
        <w:t xml:space="preserve">provide </w:t>
      </w:r>
      <w:r w:rsidR="00316131">
        <w:t xml:space="preserve">as contributing evidence </w:t>
      </w:r>
      <w:r w:rsidR="00456ED1">
        <w:t xml:space="preserve">for their evaluation. </w:t>
      </w:r>
      <w:r w:rsidR="00316131">
        <w:t xml:space="preserve"> An artifact can have a focus by aligning it the state and/or instructional evaluation frameworks.  When aligning an artifact, the user is presented with a tree view of the framework and the artifact can be aligned to criteria and/or rubric elements within a criteria. </w:t>
      </w:r>
    </w:p>
    <w:p w:rsidR="00316131" w:rsidRDefault="00316131" w:rsidP="00FD5EB7">
      <w:r>
        <w:rPr>
          <w:noProof/>
        </w:rPr>
        <w:drawing>
          <wp:inline distT="0" distB="0" distL="0" distR="0" wp14:anchorId="02E96185" wp14:editId="4E4ED81F">
            <wp:extent cx="5943600" cy="57511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tifactAlignmen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131" w:rsidRDefault="00316131" w:rsidP="00FD5EB7"/>
    <w:p w:rsidR="00316131" w:rsidRDefault="00316131" w:rsidP="00FD5EB7"/>
    <w:p w:rsidR="00316131" w:rsidRDefault="00316131" w:rsidP="00FD5EB7"/>
    <w:p w:rsidR="00316131" w:rsidRPr="00316131" w:rsidRDefault="00316131" w:rsidP="00FD5EB7">
      <w:pPr>
        <w:rPr>
          <w:b/>
          <w:sz w:val="28"/>
          <w:szCs w:val="28"/>
          <w:u w:val="single"/>
        </w:rPr>
      </w:pPr>
      <w:r w:rsidRPr="00316131">
        <w:rPr>
          <w:b/>
          <w:sz w:val="28"/>
          <w:szCs w:val="28"/>
          <w:u w:val="single"/>
        </w:rPr>
        <w:lastRenderedPageBreak/>
        <w:t xml:space="preserve">Where </w:t>
      </w:r>
      <w:proofErr w:type="gramStart"/>
      <w:r w:rsidRPr="00316131">
        <w:rPr>
          <w:b/>
          <w:sz w:val="28"/>
          <w:szCs w:val="28"/>
          <w:u w:val="single"/>
        </w:rPr>
        <w:t>are</w:t>
      </w:r>
      <w:proofErr w:type="gramEnd"/>
      <w:r w:rsidRPr="00316131">
        <w:rPr>
          <w:b/>
          <w:sz w:val="28"/>
          <w:szCs w:val="28"/>
          <w:u w:val="single"/>
        </w:rPr>
        <w:t xml:space="preserve"> Artifacts Created?</w:t>
      </w:r>
    </w:p>
    <w:p w:rsidR="00FB4BBB" w:rsidRDefault="00456ED1" w:rsidP="00FD5EB7">
      <w:r>
        <w:t>There are multiple places within the application where artifacts can be uploaded.</w:t>
      </w:r>
      <w:r w:rsidR="00316131">
        <w:t xml:space="preserve"> </w:t>
      </w:r>
    </w:p>
    <w:p w:rsidR="00515454" w:rsidRDefault="00515454" w:rsidP="00515454">
      <w:pPr>
        <w:pStyle w:val="ListParagraph"/>
        <w:numPr>
          <w:ilvl w:val="0"/>
          <w:numId w:val="14"/>
        </w:numPr>
      </w:pPr>
      <w:r>
        <w:t>Top-Level Artifacts section</w:t>
      </w:r>
    </w:p>
    <w:p w:rsidR="00515454" w:rsidRDefault="00515454" w:rsidP="00515454">
      <w:pPr>
        <w:pStyle w:val="ListParagraph"/>
        <w:numPr>
          <w:ilvl w:val="0"/>
          <w:numId w:val="14"/>
        </w:numPr>
      </w:pPr>
      <w:r>
        <w:t>Goal Artifacts</w:t>
      </w:r>
    </w:p>
    <w:p w:rsidR="00515454" w:rsidRDefault="00515454" w:rsidP="00515454">
      <w:pPr>
        <w:pStyle w:val="ListParagraph"/>
        <w:numPr>
          <w:ilvl w:val="0"/>
          <w:numId w:val="14"/>
        </w:numPr>
      </w:pPr>
      <w:r>
        <w:t>Pre-Conference Question Artifacts</w:t>
      </w:r>
    </w:p>
    <w:p w:rsidR="00515454" w:rsidRDefault="00515454" w:rsidP="00515454">
      <w:pPr>
        <w:pStyle w:val="ListParagraph"/>
        <w:numPr>
          <w:ilvl w:val="0"/>
          <w:numId w:val="14"/>
        </w:numPr>
      </w:pPr>
      <w:r>
        <w:t>Post-Conference Reflection Artifacts</w:t>
      </w:r>
    </w:p>
    <w:p w:rsidR="00515454" w:rsidRDefault="00515454" w:rsidP="00515454">
      <w:pPr>
        <w:pStyle w:val="ListParagraph"/>
        <w:numPr>
          <w:ilvl w:val="0"/>
          <w:numId w:val="14"/>
        </w:numPr>
      </w:pPr>
      <w:r>
        <w:t>Final Evaluation Reflection Artifacts</w:t>
      </w:r>
    </w:p>
    <w:p w:rsidR="00316131" w:rsidRDefault="00515454" w:rsidP="00316131">
      <w:r>
        <w:rPr>
          <w:b/>
          <w:sz w:val="24"/>
          <w:szCs w:val="24"/>
          <w:u w:val="single"/>
        </w:rPr>
        <w:t xml:space="preserve">Top-Level </w:t>
      </w:r>
      <w:r w:rsidR="00316131" w:rsidRPr="001A03A1">
        <w:rPr>
          <w:b/>
          <w:sz w:val="24"/>
          <w:szCs w:val="24"/>
          <w:u w:val="single"/>
        </w:rPr>
        <w:t>Artifacts Section</w:t>
      </w:r>
      <w:r w:rsidR="00316131" w:rsidRPr="001A03A1">
        <w:rPr>
          <w:sz w:val="24"/>
          <w:szCs w:val="24"/>
          <w:u w:val="single"/>
        </w:rPr>
        <w:t>:</w:t>
      </w:r>
      <w:r w:rsidR="00316131">
        <w:t xml:space="preserve">   </w:t>
      </w:r>
      <w:r>
        <w:t>Each</w:t>
      </w:r>
      <w:r w:rsidR="00316131">
        <w:t xml:space="preserve"> </w:t>
      </w:r>
      <w:proofErr w:type="spellStart"/>
      <w:r w:rsidR="00316131">
        <w:t>evaluatee</w:t>
      </w:r>
      <w:proofErr w:type="spellEnd"/>
      <w:r w:rsidR="00316131">
        <w:t xml:space="preserve"> has a top-level Artifacts section where he can upload artifacts and align them to the evaluation frameworks for their district.</w:t>
      </w:r>
      <w:r w:rsidR="00316131">
        <w:t xml:space="preserve"> These artifacts can be categorized as follows:</w:t>
      </w:r>
    </w:p>
    <w:p w:rsidR="00316131" w:rsidRDefault="00316131" w:rsidP="00316131">
      <w:pPr>
        <w:pStyle w:val="ListParagraph"/>
        <w:numPr>
          <w:ilvl w:val="0"/>
          <w:numId w:val="13"/>
        </w:numPr>
      </w:pPr>
      <w:r>
        <w:t>Parent Communication</w:t>
      </w:r>
    </w:p>
    <w:p w:rsidR="00316131" w:rsidRDefault="00316131" w:rsidP="00316131">
      <w:pPr>
        <w:pStyle w:val="ListParagraph"/>
        <w:numPr>
          <w:ilvl w:val="0"/>
          <w:numId w:val="13"/>
        </w:numPr>
      </w:pPr>
      <w:r>
        <w:t>Professional Development</w:t>
      </w:r>
    </w:p>
    <w:p w:rsidR="00316131" w:rsidRDefault="00316131" w:rsidP="00316131">
      <w:pPr>
        <w:pStyle w:val="ListParagraph"/>
        <w:numPr>
          <w:ilvl w:val="0"/>
          <w:numId w:val="13"/>
        </w:numPr>
      </w:pPr>
      <w:r>
        <w:t>Lesson Plan</w:t>
      </w:r>
    </w:p>
    <w:p w:rsidR="00316131" w:rsidRDefault="00316131" w:rsidP="00316131">
      <w:pPr>
        <w:pStyle w:val="ListParagraph"/>
        <w:numPr>
          <w:ilvl w:val="0"/>
          <w:numId w:val="13"/>
        </w:numPr>
      </w:pPr>
      <w:r>
        <w:t>Other</w:t>
      </w:r>
    </w:p>
    <w:p w:rsidR="00ED4B7B" w:rsidRDefault="00ED4B7B" w:rsidP="00ED4B7B">
      <w:r>
        <w:rPr>
          <w:noProof/>
        </w:rPr>
        <w:drawing>
          <wp:inline distT="0" distB="0" distL="0" distR="0">
            <wp:extent cx="5943600" cy="26250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tifact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B7B" w:rsidRDefault="00316131" w:rsidP="00ED4B7B">
      <w:proofErr w:type="gramStart"/>
      <w:r>
        <w:t xml:space="preserve">Once an artifact is </w:t>
      </w:r>
      <w:r w:rsidR="00ED4B7B">
        <w:t>made visible to their evaluator</w:t>
      </w:r>
      <w:r w:rsidR="001548CE">
        <w:t xml:space="preserve"> (see the checkbox in the Visible to Evaluator?</w:t>
      </w:r>
      <w:proofErr w:type="gramEnd"/>
      <w:r w:rsidR="001548CE">
        <w:t xml:space="preserve"> Column above)</w:t>
      </w:r>
      <w:r>
        <w:t xml:space="preserve">, it is </w:t>
      </w:r>
      <w:r w:rsidR="00ED4B7B">
        <w:t xml:space="preserve">displayed on the Final Evaluation Summary screen within the criteria </w:t>
      </w:r>
      <w:r w:rsidR="00ED4B7B">
        <w:t>panel</w:t>
      </w:r>
      <w:r>
        <w:t xml:space="preserve"> to which they are aligned. </w:t>
      </w:r>
      <w:r w:rsidR="00ED4B7B">
        <w:t xml:space="preserve">In the screenshot below it is showing the artifact aligned to the C1 criteria and displays the specific rubric elements to which it is aligned within the C1 criteria. </w:t>
      </w:r>
    </w:p>
    <w:p w:rsidR="00ED4B7B" w:rsidRDefault="00ED4B7B" w:rsidP="00ED4B7B">
      <w:r>
        <w:rPr>
          <w:b/>
          <w:noProof/>
        </w:rPr>
        <w:lastRenderedPageBreak/>
        <w:drawing>
          <wp:inline distT="0" distB="0" distL="0" distR="0" wp14:anchorId="5F3679CB" wp14:editId="47EB5988">
            <wp:extent cx="5943600" cy="51028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tifactAlignment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B7B" w:rsidRDefault="00ED4B7B" w:rsidP="00ED4B7B">
      <w:pPr>
        <w:rPr>
          <w:b/>
          <w:i/>
        </w:rPr>
      </w:pPr>
    </w:p>
    <w:p w:rsidR="0078483B" w:rsidRDefault="001A03A1" w:rsidP="00ED4B7B">
      <w:r>
        <w:rPr>
          <w:b/>
          <w:sz w:val="24"/>
          <w:szCs w:val="24"/>
          <w:u w:val="single"/>
        </w:rPr>
        <w:t xml:space="preserve">Goal </w:t>
      </w:r>
      <w:r w:rsidR="00ED4B7B" w:rsidRPr="001A03A1">
        <w:rPr>
          <w:b/>
          <w:sz w:val="24"/>
          <w:szCs w:val="24"/>
          <w:u w:val="single"/>
        </w:rPr>
        <w:t>Artifacts:</w:t>
      </w:r>
      <w:r w:rsidR="00ED4B7B">
        <w:t xml:space="preserve"> An </w:t>
      </w:r>
      <w:proofErr w:type="spellStart"/>
      <w:r w:rsidR="00ED4B7B">
        <w:t>evaluatee</w:t>
      </w:r>
      <w:proofErr w:type="spellEnd"/>
      <w:r w:rsidR="00ED4B7B">
        <w:t xml:space="preserve"> can upload an artifact and a</w:t>
      </w:r>
      <w:r w:rsidR="001548CE">
        <w:t>ssociate it with a Goal.</w:t>
      </w:r>
      <w:r w:rsidR="0078483B">
        <w:t xml:space="preserve">  Goal Artifacts are associated with the Goal on the Goal Details Page.  For example, on the Evaluator of Self-Assigned Goals </w:t>
      </w:r>
      <w:r w:rsidR="00A23009">
        <w:t>page</w:t>
      </w:r>
      <w:r w:rsidR="0078483B">
        <w:t>, you can click on the Details link to take you to the Details page for the Goal.</w:t>
      </w:r>
      <w:r w:rsidR="00A23009">
        <w:t xml:space="preserve"> And on the Goal Details page at the bottom, you can associate an artifact with the goal.</w:t>
      </w:r>
    </w:p>
    <w:p w:rsidR="0078483B" w:rsidRDefault="0078483B" w:rsidP="00ED4B7B">
      <w:r>
        <w:rPr>
          <w:noProof/>
        </w:rPr>
        <w:lastRenderedPageBreak/>
        <w:drawing>
          <wp:inline distT="0" distB="0" distL="0" distR="0">
            <wp:extent cx="5943600" cy="23806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83B" w:rsidRDefault="0078483B" w:rsidP="00ED4B7B"/>
    <w:p w:rsidR="0078483B" w:rsidRDefault="0078483B" w:rsidP="00ED4B7B">
      <w:pPr>
        <w:rPr>
          <w:noProof/>
        </w:rPr>
      </w:pPr>
    </w:p>
    <w:p w:rsidR="0078483B" w:rsidRDefault="0078483B" w:rsidP="00ED4B7B">
      <w:r>
        <w:rPr>
          <w:noProof/>
        </w:rPr>
        <w:lastRenderedPageBreak/>
        <w:drawing>
          <wp:inline distT="0" distB="0" distL="0" distR="0">
            <wp:extent cx="5943600" cy="56102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B7B" w:rsidRDefault="0078483B" w:rsidP="00ED4B7B">
      <w:r>
        <w:t xml:space="preserve">Goal Artifacts (either evaluator or self-assigned) are displayed as links on the </w:t>
      </w:r>
      <w:proofErr w:type="spellStart"/>
      <w:r>
        <w:t>Evaluatee</w:t>
      </w:r>
      <w:proofErr w:type="spellEnd"/>
      <w:r>
        <w:t xml:space="preserve"> Dashboard in the Artifacts column.</w:t>
      </w:r>
    </w:p>
    <w:p w:rsidR="00B6789E" w:rsidRDefault="0078483B" w:rsidP="00ED4B7B">
      <w:r>
        <w:rPr>
          <w:noProof/>
        </w:rPr>
        <w:lastRenderedPageBreak/>
        <w:drawing>
          <wp:inline distT="0" distB="0" distL="0" distR="0">
            <wp:extent cx="5943600" cy="23063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oalArtifact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B7B" w:rsidRDefault="00ED4B7B" w:rsidP="00ED4B7B">
      <w:pPr>
        <w:pStyle w:val="ListParagraph"/>
        <w:ind w:left="1440"/>
      </w:pPr>
    </w:p>
    <w:p w:rsidR="007A158B" w:rsidRDefault="00795712" w:rsidP="00FD5EB7">
      <w:r w:rsidRPr="007A158B">
        <w:rPr>
          <w:b/>
          <w:u w:val="single"/>
        </w:rPr>
        <w:t>Pre-Conference Question</w:t>
      </w:r>
      <w:r w:rsidR="007A158B" w:rsidRPr="007A158B">
        <w:rPr>
          <w:b/>
          <w:u w:val="single"/>
        </w:rPr>
        <w:t xml:space="preserve"> </w:t>
      </w:r>
      <w:r w:rsidRPr="007A158B">
        <w:rPr>
          <w:b/>
          <w:u w:val="single"/>
        </w:rPr>
        <w:t>Artifacts</w:t>
      </w:r>
      <w:r w:rsidRPr="00B6789E">
        <w:t>:</w:t>
      </w:r>
      <w:r>
        <w:t xml:space="preserve"> An </w:t>
      </w:r>
      <w:proofErr w:type="spellStart"/>
      <w:r>
        <w:t>evaluatee</w:t>
      </w:r>
      <w:proofErr w:type="spellEnd"/>
      <w:r>
        <w:t xml:space="preserve"> can upload an artifact and associate it with a </w:t>
      </w:r>
      <w:r>
        <w:t>Pre-Conference Question</w:t>
      </w:r>
      <w:r w:rsidR="007A158B">
        <w:t>.</w:t>
      </w:r>
      <w:r>
        <w:t xml:space="preserve">  </w:t>
      </w:r>
      <w:r>
        <w:t xml:space="preserve"> These artifacts are entered</w:t>
      </w:r>
      <w:r w:rsidR="007A158B">
        <w:t xml:space="preserve"> on the Pre-Conference screen</w:t>
      </w:r>
      <w:r>
        <w:t xml:space="preserve"> for an observation session.</w:t>
      </w:r>
    </w:p>
    <w:p w:rsidR="007A158B" w:rsidRDefault="007A158B" w:rsidP="007A158B">
      <w:r w:rsidRPr="007A158B">
        <w:rPr>
          <w:b/>
          <w:u w:val="single"/>
        </w:rPr>
        <w:t>Post</w:t>
      </w:r>
      <w:r w:rsidRPr="007A158B">
        <w:rPr>
          <w:b/>
          <w:u w:val="single"/>
        </w:rPr>
        <w:t>-Conference Question Artifacts</w:t>
      </w:r>
      <w:r w:rsidRPr="00B6789E">
        <w:t>:</w:t>
      </w:r>
      <w:r>
        <w:t xml:space="preserve"> An </w:t>
      </w:r>
      <w:proofErr w:type="spellStart"/>
      <w:r>
        <w:t>evaluatee</w:t>
      </w:r>
      <w:proofErr w:type="spellEnd"/>
      <w:r>
        <w:t xml:space="preserve"> can upload an artifact and associate it with a </w:t>
      </w:r>
      <w:r>
        <w:t>Post</w:t>
      </w:r>
      <w:r>
        <w:t xml:space="preserve">-Conference </w:t>
      </w:r>
      <w:r>
        <w:t>Reflection</w:t>
      </w:r>
      <w:r>
        <w:t>.   These artifacts are entered on th</w:t>
      </w:r>
      <w:r>
        <w:t>e Post</w:t>
      </w:r>
      <w:r>
        <w:t>-Conference screen for an observation session.</w:t>
      </w:r>
    </w:p>
    <w:p w:rsidR="007A158B" w:rsidRDefault="007A158B" w:rsidP="007A158B">
      <w:r w:rsidRPr="007A158B">
        <w:rPr>
          <w:b/>
          <w:u w:val="single"/>
        </w:rPr>
        <w:t>Final Evaluation Reflection Artifacts</w:t>
      </w:r>
      <w:r>
        <w:t xml:space="preserve">: </w:t>
      </w:r>
      <w:proofErr w:type="gramStart"/>
      <w:r>
        <w:t>An evaluate</w:t>
      </w:r>
      <w:proofErr w:type="gramEnd"/>
      <w:r>
        <w:t xml:space="preserve"> can upload an artifact and associate it with a Final Evaluation Reflection. These artifacts are entered on the Final Evaluation Summary screen in the Reflections section.</w:t>
      </w:r>
    </w:p>
    <w:p w:rsidR="007A158B" w:rsidRDefault="007A158B" w:rsidP="00FD5EB7"/>
    <w:p w:rsidR="007A158B" w:rsidRDefault="007A158B" w:rsidP="00FD5EB7"/>
    <w:p w:rsidR="00FB4BBB" w:rsidRDefault="00FB4BBB" w:rsidP="00FD5EB7"/>
    <w:p w:rsidR="00660493" w:rsidRDefault="00660493" w:rsidP="00D025F3">
      <w:bookmarkStart w:id="0" w:name="_GoBack"/>
      <w:bookmarkEnd w:id="0"/>
    </w:p>
    <w:sectPr w:rsidR="006604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F54701"/>
    <w:multiLevelType w:val="hybridMultilevel"/>
    <w:tmpl w:val="88E67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F82C14"/>
    <w:multiLevelType w:val="hybridMultilevel"/>
    <w:tmpl w:val="B9489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A558ED"/>
    <w:multiLevelType w:val="hybridMultilevel"/>
    <w:tmpl w:val="6ABC26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A81323E"/>
    <w:multiLevelType w:val="hybridMultilevel"/>
    <w:tmpl w:val="7DD85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3F403D"/>
    <w:multiLevelType w:val="hybridMultilevel"/>
    <w:tmpl w:val="29FC1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5E53B1"/>
    <w:multiLevelType w:val="hybridMultilevel"/>
    <w:tmpl w:val="FAEA8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A274C2"/>
    <w:multiLevelType w:val="hybridMultilevel"/>
    <w:tmpl w:val="FA089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0642FF"/>
    <w:multiLevelType w:val="hybridMultilevel"/>
    <w:tmpl w:val="EDEC030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>
    <w:nsid w:val="62A22B30"/>
    <w:multiLevelType w:val="hybridMultilevel"/>
    <w:tmpl w:val="1C765DC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>
    <w:nsid w:val="690245A4"/>
    <w:multiLevelType w:val="hybridMultilevel"/>
    <w:tmpl w:val="E83E3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A82B47"/>
    <w:multiLevelType w:val="hybridMultilevel"/>
    <w:tmpl w:val="204A1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DE7161D"/>
    <w:multiLevelType w:val="hybridMultilevel"/>
    <w:tmpl w:val="294A78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6E07576E"/>
    <w:multiLevelType w:val="hybridMultilevel"/>
    <w:tmpl w:val="9D1A5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8535FFE"/>
    <w:multiLevelType w:val="hybridMultilevel"/>
    <w:tmpl w:val="AD669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9"/>
  </w:num>
  <w:num w:numId="4">
    <w:abstractNumId w:val="5"/>
  </w:num>
  <w:num w:numId="5">
    <w:abstractNumId w:val="13"/>
  </w:num>
  <w:num w:numId="6">
    <w:abstractNumId w:val="4"/>
  </w:num>
  <w:num w:numId="7">
    <w:abstractNumId w:val="10"/>
  </w:num>
  <w:num w:numId="8">
    <w:abstractNumId w:val="7"/>
  </w:num>
  <w:num w:numId="9">
    <w:abstractNumId w:val="8"/>
  </w:num>
  <w:num w:numId="10">
    <w:abstractNumId w:val="2"/>
  </w:num>
  <w:num w:numId="11">
    <w:abstractNumId w:val="6"/>
  </w:num>
  <w:num w:numId="12">
    <w:abstractNumId w:val="3"/>
  </w:num>
  <w:num w:numId="13">
    <w:abstractNumId w:val="1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2F8F"/>
    <w:rsid w:val="00055B2D"/>
    <w:rsid w:val="000640DD"/>
    <w:rsid w:val="00087EF1"/>
    <w:rsid w:val="001379C5"/>
    <w:rsid w:val="00145D3F"/>
    <w:rsid w:val="001548CE"/>
    <w:rsid w:val="00180423"/>
    <w:rsid w:val="001A03A1"/>
    <w:rsid w:val="001D2FE6"/>
    <w:rsid w:val="002D605B"/>
    <w:rsid w:val="002F4924"/>
    <w:rsid w:val="00300153"/>
    <w:rsid w:val="00316131"/>
    <w:rsid w:val="00331260"/>
    <w:rsid w:val="0033363C"/>
    <w:rsid w:val="00337470"/>
    <w:rsid w:val="00355278"/>
    <w:rsid w:val="00374D76"/>
    <w:rsid w:val="00383046"/>
    <w:rsid w:val="003A5F79"/>
    <w:rsid w:val="003B6720"/>
    <w:rsid w:val="003D6EB8"/>
    <w:rsid w:val="003F6668"/>
    <w:rsid w:val="004001FE"/>
    <w:rsid w:val="00456ED1"/>
    <w:rsid w:val="0049165D"/>
    <w:rsid w:val="00515454"/>
    <w:rsid w:val="005325C7"/>
    <w:rsid w:val="00562665"/>
    <w:rsid w:val="005772E7"/>
    <w:rsid w:val="006266B6"/>
    <w:rsid w:val="0064095A"/>
    <w:rsid w:val="0065385A"/>
    <w:rsid w:val="00660493"/>
    <w:rsid w:val="00662956"/>
    <w:rsid w:val="006777A3"/>
    <w:rsid w:val="00677CCC"/>
    <w:rsid w:val="006A4488"/>
    <w:rsid w:val="006D4FD1"/>
    <w:rsid w:val="00717C03"/>
    <w:rsid w:val="00734094"/>
    <w:rsid w:val="00783469"/>
    <w:rsid w:val="0078483B"/>
    <w:rsid w:val="0079537A"/>
    <w:rsid w:val="00795712"/>
    <w:rsid w:val="007A158B"/>
    <w:rsid w:val="007C46D1"/>
    <w:rsid w:val="0089131E"/>
    <w:rsid w:val="008A0560"/>
    <w:rsid w:val="008F5CD6"/>
    <w:rsid w:val="009250AF"/>
    <w:rsid w:val="00935A2A"/>
    <w:rsid w:val="009473E8"/>
    <w:rsid w:val="009C6CF8"/>
    <w:rsid w:val="009F0770"/>
    <w:rsid w:val="009F462F"/>
    <w:rsid w:val="00A23009"/>
    <w:rsid w:val="00AF5C8C"/>
    <w:rsid w:val="00B02BC2"/>
    <w:rsid w:val="00B6789E"/>
    <w:rsid w:val="00D025F3"/>
    <w:rsid w:val="00D62FF4"/>
    <w:rsid w:val="00D94AC3"/>
    <w:rsid w:val="00E24E37"/>
    <w:rsid w:val="00E82F8F"/>
    <w:rsid w:val="00ED4B7B"/>
    <w:rsid w:val="00F5321C"/>
    <w:rsid w:val="00FB4BBB"/>
    <w:rsid w:val="00FD5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2F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2F8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82F8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2F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2F8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82F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6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</dc:creator>
  <cp:lastModifiedBy>anne</cp:lastModifiedBy>
  <cp:revision>10</cp:revision>
  <dcterms:created xsi:type="dcterms:W3CDTF">2012-07-03T18:06:00Z</dcterms:created>
  <dcterms:modified xsi:type="dcterms:W3CDTF">2012-07-03T22:04:00Z</dcterms:modified>
</cp:coreProperties>
</file>