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452" w:rsidRPr="00A57341" w:rsidRDefault="00A57341" w:rsidP="00AF54C6">
      <w:pPr>
        <w:jc w:val="center"/>
        <w:rPr>
          <w:b/>
          <w:sz w:val="32"/>
        </w:rPr>
      </w:pPr>
      <w:r w:rsidRPr="00A57341">
        <w:rPr>
          <w:b/>
          <w:sz w:val="32"/>
        </w:rPr>
        <w:t>Danielson Crosswalk to Washington’s Teacher Evaluation Criteria</w:t>
      </w:r>
    </w:p>
    <w:p w:rsidR="0081097E" w:rsidRDefault="0081097E"/>
    <w:tbl>
      <w:tblPr>
        <w:tblStyle w:val="TableGrid"/>
        <w:tblW w:w="0" w:type="auto"/>
        <w:tblLook w:val="04A0" w:firstRow="1" w:lastRow="0" w:firstColumn="1" w:lastColumn="0" w:noHBand="0" w:noVBand="1"/>
      </w:tblPr>
      <w:tblGrid>
        <w:gridCol w:w="2898"/>
        <w:gridCol w:w="4446"/>
        <w:gridCol w:w="3672"/>
      </w:tblGrid>
      <w:tr w:rsidR="0081097E" w:rsidRPr="0081097E" w:rsidTr="0081097E">
        <w:tc>
          <w:tcPr>
            <w:tcW w:w="2898" w:type="dxa"/>
            <w:shd w:val="clear" w:color="auto" w:fill="D9D9D9" w:themeFill="background1" w:themeFillShade="D9"/>
          </w:tcPr>
          <w:p w:rsidR="0081097E" w:rsidRPr="0081097E" w:rsidRDefault="0081097E" w:rsidP="0081097E">
            <w:pPr>
              <w:jc w:val="center"/>
              <w:rPr>
                <w:b/>
                <w:sz w:val="32"/>
              </w:rPr>
            </w:pPr>
            <w:r w:rsidRPr="0081097E">
              <w:rPr>
                <w:b/>
                <w:sz w:val="32"/>
              </w:rPr>
              <w:t>Criteria</w:t>
            </w:r>
          </w:p>
        </w:tc>
        <w:tc>
          <w:tcPr>
            <w:tcW w:w="4446" w:type="dxa"/>
            <w:shd w:val="clear" w:color="auto" w:fill="D9D9D9" w:themeFill="background1" w:themeFillShade="D9"/>
          </w:tcPr>
          <w:p w:rsidR="0081097E" w:rsidRPr="0081097E" w:rsidRDefault="0081097E" w:rsidP="0081097E">
            <w:pPr>
              <w:jc w:val="center"/>
              <w:rPr>
                <w:b/>
                <w:sz w:val="32"/>
              </w:rPr>
            </w:pPr>
            <w:r w:rsidRPr="0081097E">
              <w:rPr>
                <w:b/>
                <w:sz w:val="32"/>
              </w:rPr>
              <w:t>Definition</w:t>
            </w:r>
          </w:p>
        </w:tc>
        <w:tc>
          <w:tcPr>
            <w:tcW w:w="3672" w:type="dxa"/>
            <w:shd w:val="clear" w:color="auto" w:fill="D9D9D9" w:themeFill="background1" w:themeFillShade="D9"/>
          </w:tcPr>
          <w:p w:rsidR="0081097E" w:rsidRPr="0081097E" w:rsidRDefault="0081097E" w:rsidP="0081097E">
            <w:pPr>
              <w:jc w:val="center"/>
              <w:rPr>
                <w:b/>
                <w:sz w:val="32"/>
              </w:rPr>
            </w:pPr>
            <w:r w:rsidRPr="0081097E">
              <w:rPr>
                <w:b/>
                <w:sz w:val="32"/>
              </w:rPr>
              <w:t>Danielson</w:t>
            </w:r>
          </w:p>
        </w:tc>
      </w:tr>
      <w:tr w:rsidR="0081097E" w:rsidTr="0081097E">
        <w:tc>
          <w:tcPr>
            <w:tcW w:w="2898" w:type="dxa"/>
          </w:tcPr>
          <w:p w:rsidR="0081097E" w:rsidRDefault="0081097E">
            <w:r w:rsidRPr="0081097E">
              <w:rPr>
                <w:b/>
                <w:sz w:val="24"/>
                <w:szCs w:val="24"/>
              </w:rPr>
              <w:t>Criterion 1:</w:t>
            </w:r>
            <w:r w:rsidRPr="00583759">
              <w:rPr>
                <w:sz w:val="24"/>
                <w:szCs w:val="24"/>
              </w:rPr>
              <w:t xml:space="preserve"> Centering instruction on high expectations for student achievement</w:t>
            </w:r>
          </w:p>
        </w:tc>
        <w:tc>
          <w:tcPr>
            <w:tcW w:w="4446" w:type="dxa"/>
          </w:tcPr>
          <w:p w:rsidR="0081097E" w:rsidRDefault="0081097E">
            <w:r w:rsidRPr="0081097E">
              <w:rPr>
                <w:b/>
                <w:sz w:val="24"/>
                <w:szCs w:val="24"/>
              </w:rPr>
              <w:t>Definition:</w:t>
            </w:r>
            <w:r w:rsidRPr="00583759">
              <w:rPr>
                <w:sz w:val="24"/>
                <w:szCs w:val="24"/>
              </w:rPr>
              <w:t xml:space="preserve"> PLANNING: The teacher sets high expectations through instructional planning and reflection aligned to content knowledge and standards. Instructional planning is demonstrated in the classroom through student engagement that leads to an impact on student learning.</w:t>
            </w:r>
          </w:p>
        </w:tc>
        <w:tc>
          <w:tcPr>
            <w:tcW w:w="3672" w:type="dxa"/>
          </w:tcPr>
          <w:p w:rsidR="0081097E" w:rsidRPr="0081097E" w:rsidRDefault="0081097E" w:rsidP="0081097E">
            <w:pPr>
              <w:tabs>
                <w:tab w:val="left" w:pos="2246"/>
              </w:tabs>
              <w:rPr>
                <w:b/>
                <w:sz w:val="24"/>
                <w:szCs w:val="24"/>
              </w:rPr>
            </w:pPr>
            <w:r w:rsidRPr="00EF5F48">
              <w:rPr>
                <w:sz w:val="24"/>
                <w:szCs w:val="24"/>
              </w:rPr>
              <w:t>1c: Setting Instructional Outcomes</w:t>
            </w:r>
          </w:p>
          <w:p w:rsidR="0081097E" w:rsidRDefault="0081097E" w:rsidP="0081097E">
            <w:pPr>
              <w:widowControl w:val="0"/>
              <w:autoSpaceDE w:val="0"/>
              <w:autoSpaceDN w:val="0"/>
              <w:adjustRightInd w:val="0"/>
              <w:rPr>
                <w:rFonts w:cs="Times"/>
                <w:iCs/>
                <w:sz w:val="24"/>
                <w:szCs w:val="24"/>
              </w:rPr>
            </w:pPr>
          </w:p>
          <w:p w:rsidR="0081097E" w:rsidRPr="00EF5F48" w:rsidRDefault="0081097E" w:rsidP="0081097E">
            <w:pPr>
              <w:widowControl w:val="0"/>
              <w:autoSpaceDE w:val="0"/>
              <w:autoSpaceDN w:val="0"/>
              <w:adjustRightInd w:val="0"/>
              <w:rPr>
                <w:rFonts w:cs="Times"/>
                <w:b/>
                <w:iCs/>
                <w:sz w:val="24"/>
                <w:szCs w:val="24"/>
              </w:rPr>
            </w:pPr>
            <w:r w:rsidRPr="00EF5F48">
              <w:rPr>
                <w:rFonts w:cs="Times"/>
                <w:iCs/>
                <w:sz w:val="24"/>
                <w:szCs w:val="24"/>
              </w:rPr>
              <w:t>2b: Establishing a culture for learning</w:t>
            </w:r>
          </w:p>
          <w:p w:rsidR="0081097E" w:rsidRDefault="0081097E" w:rsidP="0081097E">
            <w:pPr>
              <w:widowControl w:val="0"/>
              <w:autoSpaceDE w:val="0"/>
              <w:autoSpaceDN w:val="0"/>
              <w:adjustRightInd w:val="0"/>
              <w:rPr>
                <w:rFonts w:cs="Times"/>
                <w:iCs/>
                <w:sz w:val="24"/>
                <w:szCs w:val="24"/>
              </w:rPr>
            </w:pPr>
          </w:p>
          <w:p w:rsidR="0081097E" w:rsidRPr="00EF5F48" w:rsidRDefault="0081097E" w:rsidP="0081097E">
            <w:pPr>
              <w:widowControl w:val="0"/>
              <w:autoSpaceDE w:val="0"/>
              <w:autoSpaceDN w:val="0"/>
              <w:adjustRightInd w:val="0"/>
              <w:rPr>
                <w:rFonts w:cs="Times"/>
                <w:b/>
                <w:iCs/>
                <w:sz w:val="24"/>
                <w:szCs w:val="24"/>
              </w:rPr>
            </w:pPr>
            <w:r w:rsidRPr="00EF5F48">
              <w:rPr>
                <w:rFonts w:cs="Times"/>
                <w:iCs/>
                <w:sz w:val="24"/>
                <w:szCs w:val="24"/>
              </w:rPr>
              <w:t>3a: Communicating with Students</w:t>
            </w:r>
          </w:p>
          <w:p w:rsidR="0081097E" w:rsidRDefault="0081097E"/>
        </w:tc>
      </w:tr>
      <w:tr w:rsidR="0081097E" w:rsidTr="0081097E">
        <w:tc>
          <w:tcPr>
            <w:tcW w:w="2898" w:type="dxa"/>
          </w:tcPr>
          <w:p w:rsidR="0081097E" w:rsidRDefault="006130E7">
            <w:r w:rsidRPr="00A57341">
              <w:rPr>
                <w:b/>
                <w:sz w:val="24"/>
                <w:szCs w:val="24"/>
              </w:rPr>
              <w:t>Criterion 2:</w:t>
            </w:r>
            <w:r w:rsidRPr="00583759">
              <w:rPr>
                <w:sz w:val="24"/>
                <w:szCs w:val="24"/>
              </w:rPr>
              <w:t xml:space="preserve"> Demonstrating effective teaching practices.</w:t>
            </w:r>
          </w:p>
        </w:tc>
        <w:tc>
          <w:tcPr>
            <w:tcW w:w="4446" w:type="dxa"/>
          </w:tcPr>
          <w:p w:rsidR="0081097E" w:rsidRDefault="006130E7">
            <w:r w:rsidRPr="00A57341">
              <w:rPr>
                <w:b/>
                <w:sz w:val="24"/>
                <w:szCs w:val="24"/>
              </w:rPr>
              <w:t>Definition:</w:t>
            </w:r>
            <w:r w:rsidRPr="00583759">
              <w:rPr>
                <w:sz w:val="24"/>
                <w:szCs w:val="24"/>
              </w:rPr>
              <w:t xml:space="preserve"> INSTRUCTION: The teacher uses research-based instructional practices to meet the needs of ALL students and bases those practices on a commitment to high standards and meeting the developmental needs of students.</w:t>
            </w:r>
          </w:p>
        </w:tc>
        <w:tc>
          <w:tcPr>
            <w:tcW w:w="3672" w:type="dxa"/>
          </w:tcPr>
          <w:p w:rsidR="006130E7" w:rsidRPr="00EF5F48" w:rsidRDefault="006130E7" w:rsidP="006130E7">
            <w:pPr>
              <w:widowControl w:val="0"/>
              <w:autoSpaceDE w:val="0"/>
              <w:autoSpaceDN w:val="0"/>
              <w:adjustRightInd w:val="0"/>
              <w:spacing w:after="240"/>
              <w:rPr>
                <w:rFonts w:cs="Times"/>
                <w:b/>
                <w:sz w:val="24"/>
                <w:szCs w:val="24"/>
              </w:rPr>
            </w:pPr>
            <w:r w:rsidRPr="00EF5F48">
              <w:rPr>
                <w:rFonts w:cs="Times"/>
                <w:sz w:val="24"/>
                <w:szCs w:val="24"/>
              </w:rPr>
              <w:t>4a: Reflecting on Teaching</w:t>
            </w:r>
          </w:p>
          <w:p w:rsidR="006130E7" w:rsidRPr="001467B9" w:rsidRDefault="006130E7" w:rsidP="006130E7">
            <w:pPr>
              <w:widowControl w:val="0"/>
              <w:autoSpaceDE w:val="0"/>
              <w:autoSpaceDN w:val="0"/>
              <w:adjustRightInd w:val="0"/>
              <w:spacing w:after="240"/>
              <w:rPr>
                <w:rFonts w:cs="Times"/>
                <w:b/>
                <w:sz w:val="24"/>
                <w:szCs w:val="24"/>
              </w:rPr>
            </w:pPr>
            <w:r w:rsidRPr="001467B9">
              <w:rPr>
                <w:rFonts w:cs="Times"/>
                <w:iCs/>
                <w:sz w:val="24"/>
                <w:szCs w:val="24"/>
              </w:rPr>
              <w:t>3b: Using questioning / prompts and discussion</w:t>
            </w:r>
          </w:p>
          <w:p w:rsidR="006130E7" w:rsidRPr="001467B9" w:rsidRDefault="006130E7" w:rsidP="006130E7">
            <w:pPr>
              <w:widowControl w:val="0"/>
              <w:autoSpaceDE w:val="0"/>
              <w:autoSpaceDN w:val="0"/>
              <w:adjustRightInd w:val="0"/>
              <w:spacing w:after="240"/>
              <w:rPr>
                <w:rFonts w:cs="Times"/>
                <w:b/>
                <w:sz w:val="24"/>
                <w:szCs w:val="24"/>
              </w:rPr>
            </w:pPr>
            <w:r w:rsidRPr="001467B9">
              <w:rPr>
                <w:rFonts w:cs="Times"/>
                <w:iCs/>
                <w:sz w:val="24"/>
                <w:szCs w:val="24"/>
              </w:rPr>
              <w:t>3c: Engaging students in learning</w:t>
            </w:r>
          </w:p>
          <w:p w:rsidR="006130E7" w:rsidRPr="001467B9" w:rsidRDefault="006130E7" w:rsidP="006130E7">
            <w:pPr>
              <w:tabs>
                <w:tab w:val="left" w:pos="2246"/>
              </w:tabs>
              <w:rPr>
                <w:b/>
                <w:sz w:val="24"/>
                <w:szCs w:val="24"/>
              </w:rPr>
            </w:pPr>
            <w:r w:rsidRPr="001467B9">
              <w:rPr>
                <w:sz w:val="24"/>
                <w:szCs w:val="24"/>
              </w:rPr>
              <w:t>1e Designing Coherent Instruction</w:t>
            </w:r>
          </w:p>
          <w:p w:rsidR="0081097E" w:rsidRDefault="0081097E"/>
        </w:tc>
      </w:tr>
      <w:tr w:rsidR="0081097E" w:rsidTr="0081097E">
        <w:tc>
          <w:tcPr>
            <w:tcW w:w="2898" w:type="dxa"/>
          </w:tcPr>
          <w:p w:rsidR="0081097E" w:rsidRDefault="006130E7">
            <w:r w:rsidRPr="00A57341">
              <w:rPr>
                <w:b/>
                <w:sz w:val="24"/>
                <w:szCs w:val="24"/>
              </w:rPr>
              <w:t>Criterion 3:</w:t>
            </w:r>
            <w:r w:rsidRPr="00583759">
              <w:rPr>
                <w:sz w:val="24"/>
                <w:szCs w:val="24"/>
              </w:rPr>
              <w:t xml:space="preserve"> Recognizing individual student learning needs and developing strategies to address those needs.</w:t>
            </w:r>
          </w:p>
        </w:tc>
        <w:tc>
          <w:tcPr>
            <w:tcW w:w="4446" w:type="dxa"/>
          </w:tcPr>
          <w:p w:rsidR="0081097E" w:rsidRDefault="006130E7">
            <w:r w:rsidRPr="00A57341">
              <w:rPr>
                <w:b/>
                <w:sz w:val="24"/>
                <w:szCs w:val="24"/>
              </w:rPr>
              <w:t>REFLECTION:</w:t>
            </w:r>
            <w:r w:rsidRPr="00583759">
              <w:rPr>
                <w:sz w:val="24"/>
                <w:szCs w:val="24"/>
              </w:rPr>
              <w:t xml:space="preserve"> The teacher acquires and uses specific knowledge about students’ individual intellectual and social development and uses that knowledge to advance student learning.</w:t>
            </w:r>
          </w:p>
        </w:tc>
        <w:tc>
          <w:tcPr>
            <w:tcW w:w="3672" w:type="dxa"/>
          </w:tcPr>
          <w:p w:rsidR="006130E7" w:rsidRPr="001467B9" w:rsidRDefault="006130E7" w:rsidP="006130E7">
            <w:pPr>
              <w:tabs>
                <w:tab w:val="left" w:pos="2246"/>
              </w:tabs>
              <w:rPr>
                <w:b/>
                <w:sz w:val="24"/>
                <w:szCs w:val="24"/>
              </w:rPr>
            </w:pPr>
            <w:r w:rsidRPr="001467B9">
              <w:rPr>
                <w:sz w:val="24"/>
                <w:szCs w:val="24"/>
              </w:rPr>
              <w:t>1b: Demonstrating Knowledge of Students</w:t>
            </w:r>
          </w:p>
          <w:p w:rsidR="00A57341" w:rsidRDefault="00A57341" w:rsidP="006130E7">
            <w:pPr>
              <w:tabs>
                <w:tab w:val="left" w:pos="2246"/>
              </w:tabs>
              <w:rPr>
                <w:sz w:val="24"/>
                <w:szCs w:val="24"/>
              </w:rPr>
            </w:pPr>
          </w:p>
          <w:p w:rsidR="006130E7" w:rsidRPr="001467B9" w:rsidRDefault="006130E7" w:rsidP="006130E7">
            <w:pPr>
              <w:tabs>
                <w:tab w:val="left" w:pos="2246"/>
              </w:tabs>
              <w:rPr>
                <w:b/>
                <w:sz w:val="24"/>
                <w:szCs w:val="24"/>
              </w:rPr>
            </w:pPr>
            <w:r w:rsidRPr="001467B9">
              <w:rPr>
                <w:sz w:val="24"/>
                <w:szCs w:val="24"/>
              </w:rPr>
              <w:t>1d: Demonstrating Knowledge of Resources</w:t>
            </w:r>
          </w:p>
          <w:p w:rsidR="00A57341" w:rsidRDefault="00A57341" w:rsidP="006130E7">
            <w:pPr>
              <w:tabs>
                <w:tab w:val="left" w:pos="2246"/>
              </w:tabs>
              <w:rPr>
                <w:sz w:val="24"/>
                <w:szCs w:val="24"/>
              </w:rPr>
            </w:pPr>
          </w:p>
          <w:p w:rsidR="006130E7" w:rsidRPr="001467B9" w:rsidRDefault="006130E7" w:rsidP="006130E7">
            <w:pPr>
              <w:tabs>
                <w:tab w:val="left" w:pos="2246"/>
              </w:tabs>
              <w:rPr>
                <w:b/>
                <w:sz w:val="24"/>
                <w:szCs w:val="24"/>
              </w:rPr>
            </w:pPr>
            <w:r w:rsidRPr="001467B9">
              <w:rPr>
                <w:sz w:val="24"/>
                <w:szCs w:val="24"/>
              </w:rPr>
              <w:t>3e: Demonstrating flexibility and responsiveness</w:t>
            </w:r>
          </w:p>
          <w:p w:rsidR="0081097E" w:rsidRDefault="0081097E"/>
        </w:tc>
      </w:tr>
      <w:tr w:rsidR="00A57341" w:rsidTr="0081097E">
        <w:tc>
          <w:tcPr>
            <w:tcW w:w="2898" w:type="dxa"/>
          </w:tcPr>
          <w:p w:rsidR="00A57341" w:rsidRDefault="00A57341">
            <w:r w:rsidRPr="00A57341">
              <w:rPr>
                <w:b/>
                <w:sz w:val="24"/>
                <w:szCs w:val="24"/>
              </w:rPr>
              <w:t>Criterion 4:</w:t>
            </w:r>
            <w:r w:rsidRPr="00583759">
              <w:rPr>
                <w:sz w:val="24"/>
                <w:szCs w:val="24"/>
              </w:rPr>
              <w:t xml:space="preserve"> Providing clear and intentional focus on subject matter content and curriculum.</w:t>
            </w:r>
          </w:p>
        </w:tc>
        <w:tc>
          <w:tcPr>
            <w:tcW w:w="4446" w:type="dxa"/>
          </w:tcPr>
          <w:p w:rsidR="00A57341" w:rsidRDefault="00A57341">
            <w:r w:rsidRPr="00A57341">
              <w:rPr>
                <w:b/>
                <w:sz w:val="24"/>
                <w:szCs w:val="24"/>
              </w:rPr>
              <w:t>Definition:</w:t>
            </w:r>
            <w:r w:rsidRPr="00583759">
              <w:rPr>
                <w:sz w:val="24"/>
                <w:szCs w:val="24"/>
              </w:rPr>
              <w:t xml:space="preserve"> CONTENT KNOWLEDGE: The teacher uses content area knowledge and appropriate pedagogy to design and deliver curricula, instruction and assessment to impact student learning.</w:t>
            </w:r>
          </w:p>
        </w:tc>
        <w:tc>
          <w:tcPr>
            <w:tcW w:w="3672" w:type="dxa"/>
          </w:tcPr>
          <w:p w:rsidR="00A57341" w:rsidRPr="001467B9" w:rsidRDefault="00A57341" w:rsidP="00373BC7">
            <w:pPr>
              <w:tabs>
                <w:tab w:val="left" w:pos="2246"/>
              </w:tabs>
              <w:rPr>
                <w:b/>
                <w:sz w:val="24"/>
                <w:szCs w:val="24"/>
              </w:rPr>
            </w:pPr>
            <w:r w:rsidRPr="001467B9">
              <w:rPr>
                <w:sz w:val="24"/>
                <w:szCs w:val="24"/>
              </w:rPr>
              <w:t>1a: Demonstrating Knowledge of Content and Pedagogy</w:t>
            </w:r>
          </w:p>
          <w:p w:rsidR="00A57341" w:rsidRPr="00583759" w:rsidRDefault="00A57341" w:rsidP="00373BC7">
            <w:pPr>
              <w:tabs>
                <w:tab w:val="left" w:pos="2246"/>
              </w:tabs>
              <w:rPr>
                <w:sz w:val="24"/>
                <w:szCs w:val="24"/>
              </w:rPr>
            </w:pPr>
          </w:p>
        </w:tc>
      </w:tr>
      <w:tr w:rsidR="00A57341" w:rsidTr="0081097E">
        <w:tc>
          <w:tcPr>
            <w:tcW w:w="2898" w:type="dxa"/>
          </w:tcPr>
          <w:p w:rsidR="00A57341" w:rsidRPr="00583759" w:rsidRDefault="00A57341" w:rsidP="00373BC7">
            <w:pPr>
              <w:tabs>
                <w:tab w:val="left" w:pos="2246"/>
              </w:tabs>
              <w:rPr>
                <w:sz w:val="24"/>
                <w:szCs w:val="24"/>
              </w:rPr>
            </w:pPr>
            <w:r w:rsidRPr="00A57341">
              <w:rPr>
                <w:b/>
                <w:sz w:val="24"/>
                <w:szCs w:val="24"/>
              </w:rPr>
              <w:t>Criterion 5:</w:t>
            </w:r>
            <w:r w:rsidRPr="00583759">
              <w:rPr>
                <w:sz w:val="24"/>
                <w:szCs w:val="24"/>
              </w:rPr>
              <w:t xml:space="preserve"> Fostering and managing a safe, positive learning environment.</w:t>
            </w:r>
          </w:p>
        </w:tc>
        <w:tc>
          <w:tcPr>
            <w:tcW w:w="4446" w:type="dxa"/>
          </w:tcPr>
          <w:p w:rsidR="00A57341" w:rsidRDefault="00A57341">
            <w:r w:rsidRPr="00A57341">
              <w:rPr>
                <w:b/>
                <w:sz w:val="24"/>
                <w:szCs w:val="24"/>
              </w:rPr>
              <w:t>Definition:</w:t>
            </w:r>
            <w:r w:rsidRPr="00583759">
              <w:rPr>
                <w:sz w:val="24"/>
                <w:szCs w:val="24"/>
              </w:rPr>
              <w:t xml:space="preserve"> CLASSROOM MANAGEMENT: The teacher fosters and manages a safe, culturally sensitive and inclusive learning environment that takes into account: physical, emotional and intellectual well-being.</w:t>
            </w:r>
          </w:p>
        </w:tc>
        <w:tc>
          <w:tcPr>
            <w:tcW w:w="3672" w:type="dxa"/>
          </w:tcPr>
          <w:p w:rsidR="00A57341" w:rsidRPr="001467B9" w:rsidRDefault="00A57341" w:rsidP="00A57341">
            <w:pPr>
              <w:widowControl w:val="0"/>
              <w:autoSpaceDE w:val="0"/>
              <w:autoSpaceDN w:val="0"/>
              <w:adjustRightInd w:val="0"/>
              <w:spacing w:after="240"/>
              <w:rPr>
                <w:rFonts w:cs="Times"/>
                <w:b/>
                <w:sz w:val="24"/>
                <w:szCs w:val="24"/>
              </w:rPr>
            </w:pPr>
            <w:r w:rsidRPr="001467B9">
              <w:rPr>
                <w:rFonts w:cs="Times"/>
                <w:iCs/>
                <w:sz w:val="24"/>
                <w:szCs w:val="24"/>
              </w:rPr>
              <w:t>2a: Creating an environment of respect and rapport</w:t>
            </w:r>
          </w:p>
          <w:p w:rsidR="00A57341" w:rsidRPr="001467B9" w:rsidRDefault="00A57341" w:rsidP="00A57341">
            <w:pPr>
              <w:widowControl w:val="0"/>
              <w:autoSpaceDE w:val="0"/>
              <w:autoSpaceDN w:val="0"/>
              <w:adjustRightInd w:val="0"/>
              <w:spacing w:after="240"/>
              <w:rPr>
                <w:rFonts w:cs="Times"/>
                <w:b/>
                <w:sz w:val="24"/>
                <w:szCs w:val="24"/>
              </w:rPr>
            </w:pPr>
            <w:r w:rsidRPr="001467B9">
              <w:rPr>
                <w:rFonts w:cs="Times"/>
                <w:iCs/>
                <w:sz w:val="24"/>
                <w:szCs w:val="24"/>
              </w:rPr>
              <w:t>2c: Managing classroom procedures</w:t>
            </w:r>
          </w:p>
          <w:p w:rsidR="00A57341" w:rsidRPr="001467B9" w:rsidRDefault="00A57341" w:rsidP="00A57341">
            <w:pPr>
              <w:widowControl w:val="0"/>
              <w:autoSpaceDE w:val="0"/>
              <w:autoSpaceDN w:val="0"/>
              <w:adjustRightInd w:val="0"/>
              <w:spacing w:after="240"/>
              <w:rPr>
                <w:rFonts w:cs="Times"/>
                <w:b/>
                <w:sz w:val="24"/>
                <w:szCs w:val="24"/>
              </w:rPr>
            </w:pPr>
            <w:r w:rsidRPr="001467B9">
              <w:rPr>
                <w:rFonts w:cs="Times"/>
                <w:iCs/>
                <w:sz w:val="24"/>
                <w:szCs w:val="24"/>
              </w:rPr>
              <w:t>2d Managing Student Behavior</w:t>
            </w:r>
          </w:p>
          <w:p w:rsidR="00A57341" w:rsidRPr="001467B9" w:rsidRDefault="00A57341" w:rsidP="00A57341">
            <w:pPr>
              <w:tabs>
                <w:tab w:val="left" w:pos="2246"/>
              </w:tabs>
              <w:rPr>
                <w:b/>
                <w:sz w:val="24"/>
                <w:szCs w:val="24"/>
              </w:rPr>
            </w:pPr>
            <w:r w:rsidRPr="001467B9">
              <w:rPr>
                <w:sz w:val="24"/>
                <w:szCs w:val="24"/>
              </w:rPr>
              <w:t>2e: Organizing physical space</w:t>
            </w:r>
          </w:p>
          <w:p w:rsidR="00A57341" w:rsidRDefault="00A57341"/>
        </w:tc>
      </w:tr>
      <w:tr w:rsidR="00A57341" w:rsidTr="0081097E">
        <w:tc>
          <w:tcPr>
            <w:tcW w:w="2898" w:type="dxa"/>
          </w:tcPr>
          <w:p w:rsidR="00A57341" w:rsidRDefault="00A57341">
            <w:r w:rsidRPr="00A57341">
              <w:rPr>
                <w:b/>
                <w:sz w:val="24"/>
                <w:szCs w:val="24"/>
              </w:rPr>
              <w:t>Criterion 6:</w:t>
            </w:r>
            <w:r w:rsidRPr="00583759">
              <w:rPr>
                <w:sz w:val="24"/>
                <w:szCs w:val="24"/>
              </w:rPr>
              <w:t xml:space="preserve"> Using multiple student data elements to modify instruction and improve student learning.</w:t>
            </w:r>
          </w:p>
        </w:tc>
        <w:tc>
          <w:tcPr>
            <w:tcW w:w="4446" w:type="dxa"/>
          </w:tcPr>
          <w:p w:rsidR="00A57341" w:rsidRDefault="00A57341">
            <w:r w:rsidRPr="00A57341">
              <w:rPr>
                <w:b/>
                <w:sz w:val="24"/>
                <w:szCs w:val="24"/>
              </w:rPr>
              <w:t>Definition:</w:t>
            </w:r>
            <w:r w:rsidRPr="00583759">
              <w:rPr>
                <w:sz w:val="24"/>
                <w:szCs w:val="24"/>
              </w:rPr>
              <w:t xml:space="preserve"> ASSESSMENT: The teacher uses multiple data elements (both formative and summative) for planning, instruction and assessment to foster student achievement.</w:t>
            </w:r>
          </w:p>
        </w:tc>
        <w:tc>
          <w:tcPr>
            <w:tcW w:w="3672" w:type="dxa"/>
          </w:tcPr>
          <w:p w:rsidR="00A57341" w:rsidRPr="001467B9" w:rsidRDefault="00A57341" w:rsidP="00A57341">
            <w:pPr>
              <w:tabs>
                <w:tab w:val="left" w:pos="2246"/>
              </w:tabs>
              <w:rPr>
                <w:b/>
                <w:sz w:val="24"/>
                <w:szCs w:val="24"/>
              </w:rPr>
            </w:pPr>
            <w:r w:rsidRPr="001467B9">
              <w:rPr>
                <w:sz w:val="24"/>
                <w:szCs w:val="24"/>
              </w:rPr>
              <w:t>1f: Designing Student Assessments</w:t>
            </w:r>
          </w:p>
          <w:p w:rsidR="00A57341" w:rsidRDefault="00A57341" w:rsidP="00A57341">
            <w:pPr>
              <w:tabs>
                <w:tab w:val="left" w:pos="2246"/>
              </w:tabs>
              <w:rPr>
                <w:sz w:val="24"/>
                <w:szCs w:val="24"/>
              </w:rPr>
            </w:pPr>
          </w:p>
          <w:p w:rsidR="00A57341" w:rsidRPr="001467B9" w:rsidRDefault="00A57341" w:rsidP="00A57341">
            <w:pPr>
              <w:tabs>
                <w:tab w:val="left" w:pos="2246"/>
              </w:tabs>
              <w:rPr>
                <w:b/>
                <w:sz w:val="24"/>
                <w:szCs w:val="24"/>
              </w:rPr>
            </w:pPr>
            <w:r w:rsidRPr="001467B9">
              <w:rPr>
                <w:sz w:val="24"/>
                <w:szCs w:val="24"/>
              </w:rPr>
              <w:t>3d: Using Assessment in Instruction</w:t>
            </w:r>
          </w:p>
          <w:p w:rsidR="00A57341" w:rsidRDefault="00A57341" w:rsidP="00A57341">
            <w:pPr>
              <w:tabs>
                <w:tab w:val="left" w:pos="2246"/>
              </w:tabs>
              <w:rPr>
                <w:iCs/>
                <w:sz w:val="24"/>
                <w:szCs w:val="24"/>
              </w:rPr>
            </w:pPr>
          </w:p>
          <w:p w:rsidR="00A57341" w:rsidRPr="00A57341" w:rsidRDefault="00A57341" w:rsidP="00A57341">
            <w:pPr>
              <w:tabs>
                <w:tab w:val="left" w:pos="2246"/>
              </w:tabs>
              <w:rPr>
                <w:b/>
                <w:sz w:val="24"/>
                <w:szCs w:val="24"/>
              </w:rPr>
            </w:pPr>
            <w:r w:rsidRPr="001467B9">
              <w:rPr>
                <w:iCs/>
                <w:sz w:val="24"/>
                <w:szCs w:val="24"/>
              </w:rPr>
              <w:t>4b: Maintaining Accurate Records</w:t>
            </w:r>
          </w:p>
        </w:tc>
      </w:tr>
      <w:tr w:rsidR="00A57341" w:rsidTr="0081097E">
        <w:tc>
          <w:tcPr>
            <w:tcW w:w="2898" w:type="dxa"/>
          </w:tcPr>
          <w:p w:rsidR="00A57341" w:rsidRDefault="00A57341">
            <w:r w:rsidRPr="00A57341">
              <w:rPr>
                <w:b/>
                <w:sz w:val="24"/>
                <w:szCs w:val="24"/>
              </w:rPr>
              <w:lastRenderedPageBreak/>
              <w:t>Criterion 7:</w:t>
            </w:r>
            <w:r w:rsidRPr="00583759">
              <w:rPr>
                <w:sz w:val="24"/>
                <w:szCs w:val="24"/>
              </w:rPr>
              <w:t xml:space="preserve"> Communicating and collaborating with parents and school community.</w:t>
            </w:r>
          </w:p>
        </w:tc>
        <w:tc>
          <w:tcPr>
            <w:tcW w:w="4446" w:type="dxa"/>
          </w:tcPr>
          <w:p w:rsidR="00A57341" w:rsidRPr="00583759" w:rsidRDefault="00A57341" w:rsidP="00373BC7">
            <w:pPr>
              <w:tabs>
                <w:tab w:val="left" w:pos="2246"/>
              </w:tabs>
              <w:rPr>
                <w:sz w:val="24"/>
                <w:szCs w:val="24"/>
              </w:rPr>
            </w:pPr>
            <w:r w:rsidRPr="00A57341">
              <w:rPr>
                <w:b/>
                <w:sz w:val="24"/>
                <w:szCs w:val="24"/>
              </w:rPr>
              <w:t>Definition:</w:t>
            </w:r>
            <w:r w:rsidRPr="00583759">
              <w:rPr>
                <w:sz w:val="24"/>
                <w:szCs w:val="24"/>
              </w:rPr>
              <w:t xml:space="preserve"> PARENTS AND COMMUNITY: The teacher communicates and collaborates with students, parents and all educational stakeholders in an ethical and professional manner to promote student learning.</w:t>
            </w:r>
          </w:p>
        </w:tc>
        <w:tc>
          <w:tcPr>
            <w:tcW w:w="3672" w:type="dxa"/>
          </w:tcPr>
          <w:p w:rsidR="00A57341" w:rsidRDefault="00A57341">
            <w:r w:rsidRPr="00EF5F48">
              <w:rPr>
                <w:sz w:val="24"/>
                <w:szCs w:val="24"/>
              </w:rPr>
              <w:t>4c: Communicating with Families</w:t>
            </w:r>
          </w:p>
        </w:tc>
      </w:tr>
      <w:tr w:rsidR="00A57341" w:rsidTr="0081097E">
        <w:tc>
          <w:tcPr>
            <w:tcW w:w="2898" w:type="dxa"/>
          </w:tcPr>
          <w:p w:rsidR="00A57341" w:rsidRDefault="00A57341">
            <w:r w:rsidRPr="00A57341">
              <w:rPr>
                <w:b/>
                <w:sz w:val="24"/>
                <w:szCs w:val="24"/>
              </w:rPr>
              <w:t xml:space="preserve">Criterion 8: </w:t>
            </w:r>
            <w:r w:rsidRPr="00583759">
              <w:rPr>
                <w:sz w:val="24"/>
                <w:szCs w:val="24"/>
              </w:rPr>
              <w:t>Exhibiting collaborative and collegial practices focused on improving instructional practice and student learning</w:t>
            </w:r>
          </w:p>
        </w:tc>
        <w:tc>
          <w:tcPr>
            <w:tcW w:w="4446" w:type="dxa"/>
          </w:tcPr>
          <w:p w:rsidR="00A57341" w:rsidRDefault="00A57341">
            <w:bookmarkStart w:id="0" w:name="_GoBack"/>
            <w:r w:rsidRPr="00A57341">
              <w:rPr>
                <w:b/>
                <w:sz w:val="24"/>
                <w:szCs w:val="24"/>
              </w:rPr>
              <w:t>Definition:</w:t>
            </w:r>
            <w:r w:rsidRPr="00583759">
              <w:rPr>
                <w:sz w:val="24"/>
                <w:szCs w:val="24"/>
              </w:rPr>
              <w:t xml:space="preserve"> PROFESSIONAL PRACTICE: The teacher participates collaboratively in the educational community to improve instruction, advance the knowledge and practice of teaching as a profession, and ultimately impact student learning.</w:t>
            </w:r>
            <w:bookmarkEnd w:id="0"/>
          </w:p>
        </w:tc>
        <w:tc>
          <w:tcPr>
            <w:tcW w:w="3672" w:type="dxa"/>
          </w:tcPr>
          <w:p w:rsidR="00A57341" w:rsidRPr="00EF5F48" w:rsidRDefault="00A57341" w:rsidP="00A57341">
            <w:pPr>
              <w:widowControl w:val="0"/>
              <w:autoSpaceDE w:val="0"/>
              <w:autoSpaceDN w:val="0"/>
              <w:adjustRightInd w:val="0"/>
              <w:spacing w:after="240"/>
              <w:rPr>
                <w:rFonts w:cs="Times"/>
                <w:b/>
                <w:sz w:val="24"/>
                <w:szCs w:val="24"/>
              </w:rPr>
            </w:pPr>
            <w:r w:rsidRPr="00EF5F48">
              <w:rPr>
                <w:rFonts w:cs="Times"/>
                <w:sz w:val="24"/>
                <w:szCs w:val="24"/>
              </w:rPr>
              <w:t>4d: Participating in a Professional Community</w:t>
            </w:r>
          </w:p>
          <w:p w:rsidR="00A57341" w:rsidRPr="00EF5F48" w:rsidRDefault="00A57341" w:rsidP="00A57341">
            <w:pPr>
              <w:widowControl w:val="0"/>
              <w:autoSpaceDE w:val="0"/>
              <w:autoSpaceDN w:val="0"/>
              <w:adjustRightInd w:val="0"/>
              <w:spacing w:after="240"/>
              <w:rPr>
                <w:rFonts w:cs="Times"/>
                <w:b/>
                <w:sz w:val="24"/>
                <w:szCs w:val="24"/>
              </w:rPr>
            </w:pPr>
            <w:r w:rsidRPr="00EF5F48">
              <w:rPr>
                <w:rFonts w:cs="Times"/>
                <w:iCs/>
                <w:sz w:val="24"/>
                <w:szCs w:val="24"/>
              </w:rPr>
              <w:t>4e: Growing and Developing Professionally</w:t>
            </w:r>
          </w:p>
          <w:p w:rsidR="00A57341" w:rsidRDefault="00A57341" w:rsidP="00A57341">
            <w:r w:rsidRPr="00EF5F48">
              <w:rPr>
                <w:rFonts w:cs="Times"/>
                <w:sz w:val="24"/>
                <w:szCs w:val="24"/>
              </w:rPr>
              <w:t>4f: Showing Professionalism</w:t>
            </w:r>
          </w:p>
        </w:tc>
      </w:tr>
    </w:tbl>
    <w:p w:rsidR="0081097E" w:rsidRDefault="0081097E"/>
    <w:sectPr w:rsidR="0081097E" w:rsidSect="008109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7E"/>
    <w:rsid w:val="00373BC7"/>
    <w:rsid w:val="006130E7"/>
    <w:rsid w:val="0081097E"/>
    <w:rsid w:val="00837452"/>
    <w:rsid w:val="00A57341"/>
    <w:rsid w:val="00AF54C6"/>
    <w:rsid w:val="00E8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ccb">
    <w:name w:val="rubric_cb"/>
    <w:basedOn w:val="DefaultParagraphFont"/>
    <w:rsid w:val="00373BC7"/>
  </w:style>
  <w:style w:type="character" w:customStyle="1" w:styleId="rubricdescriptor">
    <w:name w:val="rubric_descriptor"/>
    <w:basedOn w:val="DefaultParagraphFont"/>
    <w:rsid w:val="00373BC7"/>
  </w:style>
  <w:style w:type="paragraph" w:styleId="BalloonText">
    <w:name w:val="Balloon Text"/>
    <w:basedOn w:val="Normal"/>
    <w:link w:val="BalloonTextChar"/>
    <w:uiPriority w:val="99"/>
    <w:semiHidden/>
    <w:unhideWhenUsed/>
    <w:rsid w:val="00373BC7"/>
    <w:rPr>
      <w:rFonts w:ascii="Tahoma" w:hAnsi="Tahoma" w:cs="Tahoma"/>
      <w:sz w:val="16"/>
      <w:szCs w:val="16"/>
    </w:rPr>
  </w:style>
  <w:style w:type="character" w:customStyle="1" w:styleId="BalloonTextChar">
    <w:name w:val="Balloon Text Char"/>
    <w:basedOn w:val="DefaultParagraphFont"/>
    <w:link w:val="BalloonText"/>
    <w:uiPriority w:val="99"/>
    <w:semiHidden/>
    <w:rsid w:val="00373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ccb">
    <w:name w:val="rubric_cb"/>
    <w:basedOn w:val="DefaultParagraphFont"/>
    <w:rsid w:val="00373BC7"/>
  </w:style>
  <w:style w:type="character" w:customStyle="1" w:styleId="rubricdescriptor">
    <w:name w:val="rubric_descriptor"/>
    <w:basedOn w:val="DefaultParagraphFont"/>
    <w:rsid w:val="00373BC7"/>
  </w:style>
  <w:style w:type="paragraph" w:styleId="BalloonText">
    <w:name w:val="Balloon Text"/>
    <w:basedOn w:val="Normal"/>
    <w:link w:val="BalloonTextChar"/>
    <w:uiPriority w:val="99"/>
    <w:semiHidden/>
    <w:unhideWhenUsed/>
    <w:rsid w:val="00373BC7"/>
    <w:rPr>
      <w:rFonts w:ascii="Tahoma" w:hAnsi="Tahoma" w:cs="Tahoma"/>
      <w:sz w:val="16"/>
      <w:szCs w:val="16"/>
    </w:rPr>
  </w:style>
  <w:style w:type="character" w:customStyle="1" w:styleId="BalloonTextChar">
    <w:name w:val="Balloon Text Char"/>
    <w:basedOn w:val="DefaultParagraphFont"/>
    <w:link w:val="BalloonText"/>
    <w:uiPriority w:val="99"/>
    <w:semiHidden/>
    <w:rsid w:val="00373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35197">
      <w:bodyDiv w:val="1"/>
      <w:marLeft w:val="0"/>
      <w:marRight w:val="0"/>
      <w:marTop w:val="0"/>
      <w:marBottom w:val="0"/>
      <w:divBdr>
        <w:top w:val="none" w:sz="0" w:space="0" w:color="auto"/>
        <w:left w:val="none" w:sz="0" w:space="0" w:color="auto"/>
        <w:bottom w:val="none" w:sz="0" w:space="0" w:color="auto"/>
        <w:right w:val="none" w:sz="0" w:space="0" w:color="auto"/>
      </w:divBdr>
      <w:divsChild>
        <w:div w:id="1288127574">
          <w:marLeft w:val="0"/>
          <w:marRight w:val="0"/>
          <w:marTop w:val="0"/>
          <w:marBottom w:val="0"/>
          <w:divBdr>
            <w:top w:val="none" w:sz="0" w:space="0" w:color="auto"/>
            <w:left w:val="none" w:sz="0" w:space="0" w:color="auto"/>
            <w:bottom w:val="none" w:sz="0" w:space="0" w:color="auto"/>
            <w:right w:val="none" w:sz="0" w:space="0" w:color="auto"/>
          </w:divBdr>
          <w:divsChild>
            <w:div w:id="676154682">
              <w:marLeft w:val="0"/>
              <w:marRight w:val="0"/>
              <w:marTop w:val="0"/>
              <w:marBottom w:val="0"/>
              <w:divBdr>
                <w:top w:val="none" w:sz="0" w:space="0" w:color="auto"/>
                <w:left w:val="none" w:sz="0" w:space="0" w:color="auto"/>
                <w:bottom w:val="none" w:sz="0" w:space="0" w:color="auto"/>
                <w:right w:val="none" w:sz="0" w:space="0" w:color="auto"/>
              </w:divBdr>
              <w:divsChild>
                <w:div w:id="804392665">
                  <w:marLeft w:val="0"/>
                  <w:marRight w:val="0"/>
                  <w:marTop w:val="0"/>
                  <w:marBottom w:val="0"/>
                  <w:divBdr>
                    <w:top w:val="none" w:sz="0" w:space="0" w:color="auto"/>
                    <w:left w:val="none" w:sz="0" w:space="0" w:color="auto"/>
                    <w:bottom w:val="none" w:sz="0" w:space="0" w:color="auto"/>
                    <w:right w:val="none" w:sz="0" w:space="0" w:color="auto"/>
                  </w:divBdr>
                  <w:divsChild>
                    <w:div w:id="1522669794">
                      <w:marLeft w:val="0"/>
                      <w:marRight w:val="0"/>
                      <w:marTop w:val="0"/>
                      <w:marBottom w:val="0"/>
                      <w:divBdr>
                        <w:top w:val="none" w:sz="0" w:space="0" w:color="auto"/>
                        <w:left w:val="none" w:sz="0" w:space="0" w:color="auto"/>
                        <w:bottom w:val="none" w:sz="0" w:space="0" w:color="auto"/>
                        <w:right w:val="none" w:sz="0" w:space="0" w:color="auto"/>
                      </w:divBdr>
                      <w:divsChild>
                        <w:div w:id="805512734">
                          <w:marLeft w:val="0"/>
                          <w:marRight w:val="0"/>
                          <w:marTop w:val="0"/>
                          <w:marBottom w:val="0"/>
                          <w:divBdr>
                            <w:top w:val="none" w:sz="0" w:space="0" w:color="auto"/>
                            <w:left w:val="none" w:sz="0" w:space="0" w:color="auto"/>
                            <w:bottom w:val="none" w:sz="0" w:space="0" w:color="auto"/>
                            <w:right w:val="none" w:sz="0" w:space="0" w:color="auto"/>
                          </w:divBdr>
                          <w:divsChild>
                            <w:div w:id="1360739173">
                              <w:marLeft w:val="0"/>
                              <w:marRight w:val="0"/>
                              <w:marTop w:val="0"/>
                              <w:marBottom w:val="0"/>
                              <w:divBdr>
                                <w:top w:val="none" w:sz="0" w:space="0" w:color="auto"/>
                                <w:left w:val="none" w:sz="0" w:space="0" w:color="auto"/>
                                <w:bottom w:val="none" w:sz="0" w:space="0" w:color="auto"/>
                                <w:right w:val="none" w:sz="0" w:space="0" w:color="auto"/>
                              </w:divBdr>
                              <w:divsChild>
                                <w:div w:id="660280757">
                                  <w:marLeft w:val="0"/>
                                  <w:marRight w:val="0"/>
                                  <w:marTop w:val="0"/>
                                  <w:marBottom w:val="0"/>
                                  <w:divBdr>
                                    <w:top w:val="single" w:sz="6" w:space="0" w:color="567482"/>
                                    <w:left w:val="none" w:sz="0" w:space="0" w:color="auto"/>
                                    <w:bottom w:val="none" w:sz="0" w:space="0" w:color="auto"/>
                                    <w:right w:val="none" w:sz="0" w:space="0" w:color="auto"/>
                                  </w:divBdr>
                                  <w:divsChild>
                                    <w:div w:id="319232980">
                                      <w:marLeft w:val="0"/>
                                      <w:marRight w:val="0"/>
                                      <w:marTop w:val="0"/>
                                      <w:marBottom w:val="0"/>
                                      <w:divBdr>
                                        <w:top w:val="none" w:sz="0" w:space="0" w:color="auto"/>
                                        <w:left w:val="none" w:sz="0" w:space="0" w:color="auto"/>
                                        <w:bottom w:val="none" w:sz="0" w:space="0" w:color="auto"/>
                                        <w:right w:val="none" w:sz="0" w:space="0" w:color="auto"/>
                                      </w:divBdr>
                                      <w:divsChild>
                                        <w:div w:id="1243950090">
                                          <w:marLeft w:val="0"/>
                                          <w:marRight w:val="0"/>
                                          <w:marTop w:val="0"/>
                                          <w:marBottom w:val="0"/>
                                          <w:divBdr>
                                            <w:top w:val="none" w:sz="0" w:space="0" w:color="auto"/>
                                            <w:left w:val="none" w:sz="0" w:space="0" w:color="auto"/>
                                            <w:bottom w:val="none" w:sz="0" w:space="0" w:color="auto"/>
                                            <w:right w:val="none" w:sz="0" w:space="0" w:color="auto"/>
                                          </w:divBdr>
                                          <w:divsChild>
                                            <w:div w:id="1984505317">
                                              <w:marLeft w:val="0"/>
                                              <w:marRight w:val="0"/>
                                              <w:marTop w:val="0"/>
                                              <w:marBottom w:val="0"/>
                                              <w:divBdr>
                                                <w:top w:val="none" w:sz="0" w:space="0" w:color="auto"/>
                                                <w:left w:val="none" w:sz="0" w:space="0" w:color="auto"/>
                                                <w:bottom w:val="none" w:sz="0" w:space="0" w:color="auto"/>
                                                <w:right w:val="none" w:sz="0" w:space="0" w:color="auto"/>
                                              </w:divBdr>
                                              <w:divsChild>
                                                <w:div w:id="139662257">
                                                  <w:marLeft w:val="0"/>
                                                  <w:marRight w:val="0"/>
                                                  <w:marTop w:val="0"/>
                                                  <w:marBottom w:val="0"/>
                                                  <w:divBdr>
                                                    <w:top w:val="none" w:sz="0" w:space="0" w:color="auto"/>
                                                    <w:left w:val="none" w:sz="0" w:space="0" w:color="auto"/>
                                                    <w:bottom w:val="none" w:sz="0" w:space="0" w:color="auto"/>
                                                    <w:right w:val="none" w:sz="0" w:space="0" w:color="auto"/>
                                                  </w:divBdr>
                                                  <w:divsChild>
                                                    <w:div w:id="377969680">
                                                      <w:marLeft w:val="0"/>
                                                      <w:marRight w:val="0"/>
                                                      <w:marTop w:val="0"/>
                                                      <w:marBottom w:val="0"/>
                                                      <w:divBdr>
                                                        <w:top w:val="single" w:sz="6" w:space="0" w:color="FCFBE8"/>
                                                        <w:left w:val="none" w:sz="0" w:space="0" w:color="auto"/>
                                                        <w:bottom w:val="none" w:sz="0" w:space="0" w:color="auto"/>
                                                        <w:right w:val="none" w:sz="0" w:space="0" w:color="auto"/>
                                                      </w:divBdr>
                                                      <w:divsChild>
                                                        <w:div w:id="1190030548">
                                                          <w:marLeft w:val="0"/>
                                                          <w:marRight w:val="0"/>
                                                          <w:marTop w:val="0"/>
                                                          <w:marBottom w:val="0"/>
                                                          <w:divBdr>
                                                            <w:top w:val="none" w:sz="0" w:space="0" w:color="auto"/>
                                                            <w:left w:val="none" w:sz="0" w:space="0" w:color="auto"/>
                                                            <w:bottom w:val="none" w:sz="0" w:space="0" w:color="auto"/>
                                                            <w:right w:val="none" w:sz="0" w:space="0" w:color="auto"/>
                                                          </w:divBdr>
                                                          <w:divsChild>
                                                            <w:div w:id="163740882">
                                                              <w:marLeft w:val="0"/>
                                                              <w:marRight w:val="0"/>
                                                              <w:marTop w:val="0"/>
                                                              <w:marBottom w:val="0"/>
                                                              <w:divBdr>
                                                                <w:top w:val="none" w:sz="0" w:space="0" w:color="auto"/>
                                                                <w:left w:val="none" w:sz="0" w:space="0" w:color="auto"/>
                                                                <w:bottom w:val="none" w:sz="0" w:space="0" w:color="auto"/>
                                                                <w:right w:val="none" w:sz="0" w:space="0" w:color="auto"/>
                                                              </w:divBdr>
                                                            </w:div>
                                                            <w:div w:id="903687714">
                                                              <w:marLeft w:val="0"/>
                                                              <w:marRight w:val="0"/>
                                                              <w:marTop w:val="0"/>
                                                              <w:marBottom w:val="0"/>
                                                              <w:divBdr>
                                                                <w:top w:val="none" w:sz="0" w:space="0" w:color="auto"/>
                                                                <w:left w:val="none" w:sz="0" w:space="0" w:color="auto"/>
                                                                <w:bottom w:val="none" w:sz="0" w:space="0" w:color="auto"/>
                                                                <w:right w:val="none" w:sz="0" w:space="0" w:color="auto"/>
                                                              </w:divBdr>
                                                              <w:divsChild>
                                                                <w:div w:id="956911132">
                                                                  <w:marLeft w:val="0"/>
                                                                  <w:marRight w:val="0"/>
                                                                  <w:marTop w:val="0"/>
                                                                  <w:marBottom w:val="0"/>
                                                                  <w:divBdr>
                                                                    <w:top w:val="none" w:sz="0" w:space="0" w:color="auto"/>
                                                                    <w:left w:val="none" w:sz="0" w:space="0" w:color="auto"/>
                                                                    <w:bottom w:val="none" w:sz="0" w:space="0" w:color="auto"/>
                                                                    <w:right w:val="none" w:sz="0" w:space="0" w:color="auto"/>
                                                                  </w:divBdr>
                                                                </w:div>
                                                              </w:divsChild>
                                                            </w:div>
                                                            <w:div w:id="434061019">
                                                              <w:marLeft w:val="0"/>
                                                              <w:marRight w:val="0"/>
                                                              <w:marTop w:val="0"/>
                                                              <w:marBottom w:val="0"/>
                                                              <w:divBdr>
                                                                <w:top w:val="none" w:sz="0" w:space="0" w:color="auto"/>
                                                                <w:left w:val="none" w:sz="0" w:space="0" w:color="auto"/>
                                                                <w:bottom w:val="none" w:sz="0" w:space="0" w:color="auto"/>
                                                                <w:right w:val="none" w:sz="0" w:space="0" w:color="auto"/>
                                                              </w:divBdr>
                                                              <w:divsChild>
                                                                <w:div w:id="1419407462">
                                                                  <w:marLeft w:val="0"/>
                                                                  <w:marRight w:val="0"/>
                                                                  <w:marTop w:val="0"/>
                                                                  <w:marBottom w:val="0"/>
                                                                  <w:divBdr>
                                                                    <w:top w:val="none" w:sz="0" w:space="0" w:color="auto"/>
                                                                    <w:left w:val="none" w:sz="0" w:space="0" w:color="auto"/>
                                                                    <w:bottom w:val="none" w:sz="0" w:space="0" w:color="auto"/>
                                                                    <w:right w:val="none" w:sz="0" w:space="0" w:color="auto"/>
                                                                  </w:divBdr>
                                                                </w:div>
                                                              </w:divsChild>
                                                            </w:div>
                                                            <w:div w:id="1807352065">
                                                              <w:marLeft w:val="0"/>
                                                              <w:marRight w:val="0"/>
                                                              <w:marTop w:val="0"/>
                                                              <w:marBottom w:val="0"/>
                                                              <w:divBdr>
                                                                <w:top w:val="none" w:sz="0" w:space="0" w:color="auto"/>
                                                                <w:left w:val="none" w:sz="0" w:space="0" w:color="auto"/>
                                                                <w:bottom w:val="none" w:sz="0" w:space="0" w:color="auto"/>
                                                                <w:right w:val="none" w:sz="0" w:space="0" w:color="auto"/>
                                                              </w:divBdr>
                                                              <w:divsChild>
                                                                <w:div w:id="1638991805">
                                                                  <w:marLeft w:val="0"/>
                                                                  <w:marRight w:val="0"/>
                                                                  <w:marTop w:val="0"/>
                                                                  <w:marBottom w:val="0"/>
                                                                  <w:divBdr>
                                                                    <w:top w:val="none" w:sz="0" w:space="0" w:color="auto"/>
                                                                    <w:left w:val="none" w:sz="0" w:space="0" w:color="auto"/>
                                                                    <w:bottom w:val="none" w:sz="0" w:space="0" w:color="auto"/>
                                                                    <w:right w:val="none" w:sz="0" w:space="0" w:color="auto"/>
                                                                  </w:divBdr>
                                                                </w:div>
                                                              </w:divsChild>
                                                            </w:div>
                                                            <w:div w:id="1089933613">
                                                              <w:marLeft w:val="0"/>
                                                              <w:marRight w:val="0"/>
                                                              <w:marTop w:val="0"/>
                                                              <w:marBottom w:val="0"/>
                                                              <w:divBdr>
                                                                <w:top w:val="none" w:sz="0" w:space="0" w:color="auto"/>
                                                                <w:left w:val="none" w:sz="0" w:space="0" w:color="auto"/>
                                                                <w:bottom w:val="none" w:sz="0" w:space="0" w:color="auto"/>
                                                                <w:right w:val="none" w:sz="0" w:space="0" w:color="auto"/>
                                                              </w:divBdr>
                                                              <w:divsChild>
                                                                <w:div w:id="1398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Poirier, Scott [WA]</dc:creator>
  <cp:lastModifiedBy>Poirier, Scott [WA]</cp:lastModifiedBy>
  <cp:revision>2</cp:revision>
  <dcterms:created xsi:type="dcterms:W3CDTF">2011-10-27T03:45:00Z</dcterms:created>
  <dcterms:modified xsi:type="dcterms:W3CDTF">2011-10-27T07:15:00Z</dcterms:modified>
</cp:coreProperties>
</file>