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015" w:rsidRPr="007470EC" w:rsidRDefault="002A7015" w:rsidP="007470EC">
      <w:pPr>
        <w:pStyle w:val="Title"/>
      </w:pPr>
      <w:r>
        <w:t>Feedback from Scott’s Demo Tour</w:t>
      </w:r>
    </w:p>
    <w:tbl>
      <w:tblPr>
        <w:tblStyle w:val="TableGrid"/>
        <w:tblW w:w="0" w:type="auto"/>
        <w:tblLook w:val="04A0"/>
      </w:tblPr>
      <w:tblGrid>
        <w:gridCol w:w="1458"/>
        <w:gridCol w:w="1980"/>
        <w:gridCol w:w="7100"/>
        <w:gridCol w:w="2610"/>
      </w:tblGrid>
      <w:tr w:rsidR="002A7015" w:rsidRPr="002A7015" w:rsidTr="002A7015">
        <w:tc>
          <w:tcPr>
            <w:tcW w:w="1458" w:type="dxa"/>
          </w:tcPr>
          <w:p w:rsidR="002A7015" w:rsidRPr="002A7015" w:rsidRDefault="002A7015" w:rsidP="002A7015">
            <w:pPr>
              <w:rPr>
                <w:b/>
                <w:sz w:val="24"/>
                <w:szCs w:val="24"/>
              </w:rPr>
            </w:pPr>
            <w:r w:rsidRPr="002A7015">
              <w:rPr>
                <w:b/>
                <w:sz w:val="24"/>
                <w:szCs w:val="24"/>
              </w:rPr>
              <w:t>District</w:t>
            </w:r>
          </w:p>
        </w:tc>
        <w:tc>
          <w:tcPr>
            <w:tcW w:w="1980" w:type="dxa"/>
          </w:tcPr>
          <w:p w:rsidR="002A7015" w:rsidRPr="002A7015" w:rsidRDefault="002A7015" w:rsidP="002A7015">
            <w:pPr>
              <w:rPr>
                <w:b/>
                <w:sz w:val="24"/>
                <w:szCs w:val="24"/>
              </w:rPr>
            </w:pPr>
            <w:r w:rsidRPr="002A7015">
              <w:rPr>
                <w:b/>
                <w:sz w:val="24"/>
                <w:szCs w:val="24"/>
              </w:rPr>
              <w:t>Section</w:t>
            </w:r>
          </w:p>
        </w:tc>
        <w:tc>
          <w:tcPr>
            <w:tcW w:w="7100" w:type="dxa"/>
          </w:tcPr>
          <w:p w:rsidR="002A7015" w:rsidRPr="002A7015" w:rsidRDefault="002A7015" w:rsidP="002A7015">
            <w:pPr>
              <w:rPr>
                <w:b/>
                <w:sz w:val="24"/>
                <w:szCs w:val="24"/>
              </w:rPr>
            </w:pPr>
            <w:r w:rsidRPr="002A7015">
              <w:rPr>
                <w:b/>
                <w:sz w:val="24"/>
                <w:szCs w:val="24"/>
              </w:rPr>
              <w:t>Feedback</w:t>
            </w:r>
          </w:p>
        </w:tc>
        <w:tc>
          <w:tcPr>
            <w:tcW w:w="2610" w:type="dxa"/>
          </w:tcPr>
          <w:p w:rsidR="002A7015" w:rsidRPr="002A7015" w:rsidRDefault="002A7015" w:rsidP="002A7015">
            <w:pPr>
              <w:rPr>
                <w:b/>
                <w:sz w:val="24"/>
                <w:szCs w:val="24"/>
              </w:rPr>
            </w:pPr>
            <w:r w:rsidRPr="002A7015">
              <w:rPr>
                <w:b/>
                <w:sz w:val="24"/>
                <w:szCs w:val="24"/>
              </w:rPr>
              <w:t>Notes</w:t>
            </w:r>
          </w:p>
        </w:tc>
      </w:tr>
      <w:tr w:rsidR="00B50497" w:rsidTr="002A7015">
        <w:tc>
          <w:tcPr>
            <w:tcW w:w="1458" w:type="dxa"/>
          </w:tcPr>
          <w:p w:rsidR="00B50497" w:rsidRDefault="00B50497" w:rsidP="002A7015">
            <w:pPr>
              <w:rPr>
                <w:sz w:val="24"/>
                <w:szCs w:val="24"/>
              </w:rPr>
            </w:pPr>
            <w:r>
              <w:rPr>
                <w:sz w:val="24"/>
                <w:szCs w:val="24"/>
              </w:rPr>
              <w:t>All</w:t>
            </w:r>
          </w:p>
        </w:tc>
        <w:tc>
          <w:tcPr>
            <w:tcW w:w="1980" w:type="dxa"/>
          </w:tcPr>
          <w:p w:rsidR="00B50497" w:rsidRDefault="00B50497" w:rsidP="002A7015">
            <w:pPr>
              <w:rPr>
                <w:sz w:val="24"/>
                <w:szCs w:val="24"/>
              </w:rPr>
            </w:pPr>
            <w:r>
              <w:rPr>
                <w:sz w:val="24"/>
                <w:szCs w:val="24"/>
              </w:rPr>
              <w:t>General</w:t>
            </w:r>
          </w:p>
        </w:tc>
        <w:tc>
          <w:tcPr>
            <w:tcW w:w="7100" w:type="dxa"/>
          </w:tcPr>
          <w:p w:rsidR="00B50497" w:rsidRDefault="00B50497" w:rsidP="002A7015">
            <w:pPr>
              <w:rPr>
                <w:sz w:val="24"/>
                <w:szCs w:val="24"/>
              </w:rPr>
            </w:pPr>
            <w:r>
              <w:rPr>
                <w:sz w:val="24"/>
                <w:szCs w:val="24"/>
              </w:rPr>
              <w:t>Print Plan</w:t>
            </w:r>
          </w:p>
        </w:tc>
        <w:tc>
          <w:tcPr>
            <w:tcW w:w="2610" w:type="dxa"/>
          </w:tcPr>
          <w:p w:rsidR="00B50497" w:rsidRDefault="00B50497" w:rsidP="002A7015">
            <w:pPr>
              <w:rPr>
                <w:sz w:val="24"/>
                <w:szCs w:val="24"/>
              </w:rPr>
            </w:pPr>
          </w:p>
        </w:tc>
      </w:tr>
      <w:tr w:rsidR="002A7015" w:rsidTr="002A7015">
        <w:tc>
          <w:tcPr>
            <w:tcW w:w="1458" w:type="dxa"/>
          </w:tcPr>
          <w:p w:rsidR="002A7015" w:rsidRDefault="002A7015" w:rsidP="002A7015">
            <w:pPr>
              <w:rPr>
                <w:sz w:val="24"/>
                <w:szCs w:val="24"/>
              </w:rPr>
            </w:pPr>
            <w:r>
              <w:rPr>
                <w:sz w:val="24"/>
                <w:szCs w:val="24"/>
              </w:rPr>
              <w:t>Anacortes</w:t>
            </w:r>
          </w:p>
        </w:tc>
        <w:tc>
          <w:tcPr>
            <w:tcW w:w="1980" w:type="dxa"/>
          </w:tcPr>
          <w:p w:rsidR="002A7015" w:rsidRDefault="002A7015" w:rsidP="002A7015">
            <w:pPr>
              <w:rPr>
                <w:sz w:val="24"/>
                <w:szCs w:val="24"/>
              </w:rPr>
            </w:pPr>
            <w:r>
              <w:rPr>
                <w:sz w:val="24"/>
                <w:szCs w:val="24"/>
              </w:rPr>
              <w:t>General</w:t>
            </w:r>
          </w:p>
        </w:tc>
        <w:tc>
          <w:tcPr>
            <w:tcW w:w="7100" w:type="dxa"/>
          </w:tcPr>
          <w:p w:rsidR="002A7015" w:rsidRDefault="002A7015" w:rsidP="002A7015">
            <w:pPr>
              <w:rPr>
                <w:sz w:val="24"/>
                <w:szCs w:val="24"/>
              </w:rPr>
            </w:pPr>
            <w:r>
              <w:rPr>
                <w:sz w:val="24"/>
                <w:szCs w:val="24"/>
              </w:rPr>
              <w:t>Need a goal-settings area</w:t>
            </w:r>
          </w:p>
        </w:tc>
        <w:tc>
          <w:tcPr>
            <w:tcW w:w="2610" w:type="dxa"/>
          </w:tcPr>
          <w:p w:rsidR="002A7015" w:rsidRDefault="002A7015" w:rsidP="002A7015">
            <w:pPr>
              <w:rPr>
                <w:sz w:val="24"/>
                <w:szCs w:val="24"/>
              </w:rPr>
            </w:pPr>
          </w:p>
        </w:tc>
      </w:tr>
      <w:tr w:rsidR="00491195" w:rsidTr="002A7015">
        <w:tc>
          <w:tcPr>
            <w:tcW w:w="1458" w:type="dxa"/>
          </w:tcPr>
          <w:p w:rsidR="00491195" w:rsidRDefault="00491195" w:rsidP="002A7015">
            <w:pPr>
              <w:rPr>
                <w:sz w:val="24"/>
                <w:szCs w:val="24"/>
              </w:rPr>
            </w:pPr>
            <w:r>
              <w:rPr>
                <w:sz w:val="24"/>
                <w:szCs w:val="24"/>
              </w:rPr>
              <w:t>All</w:t>
            </w:r>
          </w:p>
        </w:tc>
        <w:tc>
          <w:tcPr>
            <w:tcW w:w="1980" w:type="dxa"/>
          </w:tcPr>
          <w:p w:rsidR="00491195" w:rsidRDefault="00491195" w:rsidP="002A7015">
            <w:pPr>
              <w:rPr>
                <w:sz w:val="24"/>
                <w:szCs w:val="24"/>
              </w:rPr>
            </w:pPr>
            <w:r>
              <w:rPr>
                <w:sz w:val="24"/>
                <w:szCs w:val="24"/>
              </w:rPr>
              <w:t>Pre-Conference</w:t>
            </w:r>
          </w:p>
        </w:tc>
        <w:tc>
          <w:tcPr>
            <w:tcW w:w="7100" w:type="dxa"/>
          </w:tcPr>
          <w:p w:rsidR="00491195" w:rsidRPr="002A7015" w:rsidRDefault="00491195" w:rsidP="002A7015">
            <w:pPr>
              <w:rPr>
                <w:sz w:val="24"/>
                <w:szCs w:val="24"/>
              </w:rPr>
            </w:pPr>
            <w:r>
              <w:rPr>
                <w:sz w:val="24"/>
                <w:szCs w:val="24"/>
              </w:rPr>
              <w:t>Way to cumbersome. Too many mouse-clicks. Needs to be streamlined.</w:t>
            </w:r>
          </w:p>
        </w:tc>
        <w:tc>
          <w:tcPr>
            <w:tcW w:w="2610" w:type="dxa"/>
          </w:tcPr>
          <w:p w:rsidR="00491195" w:rsidRDefault="00491195" w:rsidP="002A7015">
            <w:pPr>
              <w:rPr>
                <w:sz w:val="24"/>
                <w:szCs w:val="24"/>
              </w:rPr>
            </w:pPr>
          </w:p>
        </w:tc>
      </w:tr>
      <w:tr w:rsidR="002A7015" w:rsidTr="002A7015">
        <w:tc>
          <w:tcPr>
            <w:tcW w:w="1458" w:type="dxa"/>
          </w:tcPr>
          <w:p w:rsidR="002A7015" w:rsidRDefault="002A7015" w:rsidP="002A7015">
            <w:pPr>
              <w:rPr>
                <w:sz w:val="24"/>
                <w:szCs w:val="24"/>
              </w:rPr>
            </w:pPr>
            <w:r>
              <w:rPr>
                <w:sz w:val="24"/>
                <w:szCs w:val="24"/>
              </w:rPr>
              <w:t>Anacortes</w:t>
            </w:r>
          </w:p>
        </w:tc>
        <w:tc>
          <w:tcPr>
            <w:tcW w:w="1980" w:type="dxa"/>
          </w:tcPr>
          <w:p w:rsidR="002A7015" w:rsidRDefault="002A7015" w:rsidP="002A7015">
            <w:pPr>
              <w:rPr>
                <w:sz w:val="24"/>
                <w:szCs w:val="24"/>
              </w:rPr>
            </w:pPr>
            <w:r>
              <w:rPr>
                <w:sz w:val="24"/>
                <w:szCs w:val="24"/>
              </w:rPr>
              <w:t>Pre-Conference</w:t>
            </w:r>
          </w:p>
        </w:tc>
        <w:tc>
          <w:tcPr>
            <w:tcW w:w="7100" w:type="dxa"/>
          </w:tcPr>
          <w:p w:rsidR="002A7015" w:rsidRDefault="002A7015" w:rsidP="002A7015">
            <w:pPr>
              <w:rPr>
                <w:sz w:val="24"/>
                <w:szCs w:val="24"/>
              </w:rPr>
            </w:pPr>
            <w:r w:rsidRPr="002A7015">
              <w:rPr>
                <w:sz w:val="24"/>
                <w:szCs w:val="24"/>
              </w:rPr>
              <w:t>Need indication that save has occurred and that data needs to be saved before being allowed to leave a page.</w:t>
            </w:r>
          </w:p>
        </w:tc>
        <w:tc>
          <w:tcPr>
            <w:tcW w:w="2610" w:type="dxa"/>
          </w:tcPr>
          <w:p w:rsidR="002A7015" w:rsidRDefault="002A7015" w:rsidP="002A7015">
            <w:pPr>
              <w:rPr>
                <w:sz w:val="24"/>
                <w:szCs w:val="24"/>
              </w:rPr>
            </w:pPr>
          </w:p>
        </w:tc>
      </w:tr>
      <w:tr w:rsidR="002A7015" w:rsidTr="002A7015">
        <w:tc>
          <w:tcPr>
            <w:tcW w:w="1458" w:type="dxa"/>
          </w:tcPr>
          <w:p w:rsidR="002A7015" w:rsidRDefault="002A7015" w:rsidP="002A7015">
            <w:pPr>
              <w:rPr>
                <w:sz w:val="24"/>
                <w:szCs w:val="24"/>
              </w:rPr>
            </w:pPr>
            <w:r>
              <w:rPr>
                <w:sz w:val="24"/>
                <w:szCs w:val="24"/>
              </w:rPr>
              <w:t>Anacortes</w:t>
            </w:r>
          </w:p>
        </w:tc>
        <w:tc>
          <w:tcPr>
            <w:tcW w:w="1980" w:type="dxa"/>
          </w:tcPr>
          <w:p w:rsidR="002A7015" w:rsidRDefault="002A7015" w:rsidP="002A7015">
            <w:pPr>
              <w:rPr>
                <w:sz w:val="24"/>
                <w:szCs w:val="24"/>
              </w:rPr>
            </w:pPr>
            <w:r>
              <w:rPr>
                <w:sz w:val="24"/>
                <w:szCs w:val="24"/>
              </w:rPr>
              <w:t>Pre-Conference</w:t>
            </w:r>
          </w:p>
        </w:tc>
        <w:tc>
          <w:tcPr>
            <w:tcW w:w="7100" w:type="dxa"/>
          </w:tcPr>
          <w:p w:rsidR="002A7015" w:rsidRDefault="002A7015" w:rsidP="002A7015">
            <w:pPr>
              <w:rPr>
                <w:sz w:val="24"/>
                <w:szCs w:val="24"/>
              </w:rPr>
            </w:pPr>
            <w:r>
              <w:rPr>
                <w:sz w:val="24"/>
                <w:szCs w:val="24"/>
              </w:rPr>
              <w:t>Would like the criteria titles listed out instead of just a tooltip.</w:t>
            </w:r>
          </w:p>
        </w:tc>
        <w:tc>
          <w:tcPr>
            <w:tcW w:w="2610" w:type="dxa"/>
          </w:tcPr>
          <w:p w:rsidR="002A7015" w:rsidRDefault="002A7015" w:rsidP="002A7015">
            <w:pPr>
              <w:rPr>
                <w:sz w:val="24"/>
                <w:szCs w:val="24"/>
              </w:rPr>
            </w:pPr>
            <w:r>
              <w:rPr>
                <w:sz w:val="24"/>
                <w:szCs w:val="24"/>
              </w:rPr>
              <w:t>We should have room to do this if we can get all the instructional frameworks to be only one level.</w:t>
            </w:r>
          </w:p>
        </w:tc>
      </w:tr>
      <w:tr w:rsidR="002A7015" w:rsidTr="002A7015">
        <w:tc>
          <w:tcPr>
            <w:tcW w:w="1458" w:type="dxa"/>
          </w:tcPr>
          <w:p w:rsidR="002A7015" w:rsidRDefault="002A7015" w:rsidP="002A7015">
            <w:pPr>
              <w:rPr>
                <w:sz w:val="24"/>
                <w:szCs w:val="24"/>
              </w:rPr>
            </w:pPr>
            <w:r>
              <w:rPr>
                <w:sz w:val="24"/>
                <w:szCs w:val="24"/>
              </w:rPr>
              <w:t>Anacortes</w:t>
            </w:r>
          </w:p>
        </w:tc>
        <w:tc>
          <w:tcPr>
            <w:tcW w:w="1980" w:type="dxa"/>
          </w:tcPr>
          <w:p w:rsidR="002A7015" w:rsidRDefault="002A7015" w:rsidP="002A7015">
            <w:pPr>
              <w:rPr>
                <w:sz w:val="24"/>
                <w:szCs w:val="24"/>
              </w:rPr>
            </w:pPr>
            <w:r>
              <w:rPr>
                <w:sz w:val="24"/>
                <w:szCs w:val="24"/>
              </w:rPr>
              <w:t>Observe Editor</w:t>
            </w:r>
          </w:p>
        </w:tc>
        <w:tc>
          <w:tcPr>
            <w:tcW w:w="7100" w:type="dxa"/>
          </w:tcPr>
          <w:p w:rsidR="002A7015" w:rsidRDefault="002A7015" w:rsidP="002A7015">
            <w:pPr>
              <w:rPr>
                <w:sz w:val="24"/>
                <w:szCs w:val="24"/>
              </w:rPr>
            </w:pPr>
            <w:r>
              <w:rPr>
                <w:sz w:val="24"/>
                <w:szCs w:val="24"/>
              </w:rPr>
              <w:t>Would like a button to increase font-size</w:t>
            </w:r>
          </w:p>
        </w:tc>
        <w:tc>
          <w:tcPr>
            <w:tcW w:w="2610" w:type="dxa"/>
          </w:tcPr>
          <w:p w:rsidR="002A7015" w:rsidRDefault="002A7015" w:rsidP="002A7015">
            <w:pPr>
              <w:rPr>
                <w:sz w:val="24"/>
                <w:szCs w:val="24"/>
              </w:rPr>
            </w:pPr>
            <w:r>
              <w:rPr>
                <w:sz w:val="24"/>
                <w:szCs w:val="24"/>
              </w:rPr>
              <w:t xml:space="preserve">We should have them achieve the desired behavior through the browser Zoom in/out functions. </w:t>
            </w:r>
          </w:p>
        </w:tc>
      </w:tr>
      <w:tr w:rsidR="00B744CE" w:rsidTr="002A7015">
        <w:tc>
          <w:tcPr>
            <w:tcW w:w="1458" w:type="dxa"/>
          </w:tcPr>
          <w:p w:rsidR="00B744CE" w:rsidRDefault="00337F8B" w:rsidP="002A7015">
            <w:pPr>
              <w:rPr>
                <w:sz w:val="24"/>
                <w:szCs w:val="24"/>
              </w:rPr>
            </w:pPr>
            <w:r>
              <w:rPr>
                <w:sz w:val="24"/>
                <w:szCs w:val="24"/>
              </w:rPr>
              <w:t>Anacortes</w:t>
            </w:r>
            <w:proofErr w:type="gramStart"/>
            <w:r>
              <w:rPr>
                <w:sz w:val="24"/>
                <w:szCs w:val="24"/>
              </w:rPr>
              <w:t>, ?</w:t>
            </w:r>
            <w:proofErr w:type="gramEnd"/>
          </w:p>
        </w:tc>
        <w:tc>
          <w:tcPr>
            <w:tcW w:w="1980" w:type="dxa"/>
          </w:tcPr>
          <w:p w:rsidR="00B744CE" w:rsidRDefault="00B744CE" w:rsidP="002A7015">
            <w:pPr>
              <w:rPr>
                <w:sz w:val="24"/>
                <w:szCs w:val="24"/>
              </w:rPr>
            </w:pPr>
            <w:r>
              <w:rPr>
                <w:sz w:val="24"/>
                <w:szCs w:val="24"/>
              </w:rPr>
              <w:t>Observe</w:t>
            </w:r>
            <w:r w:rsidR="00337F8B">
              <w:rPr>
                <w:sz w:val="24"/>
                <w:szCs w:val="24"/>
              </w:rPr>
              <w:t>/Rubrics</w:t>
            </w:r>
          </w:p>
        </w:tc>
        <w:tc>
          <w:tcPr>
            <w:tcW w:w="7100" w:type="dxa"/>
          </w:tcPr>
          <w:p w:rsidR="00B744CE" w:rsidRDefault="00B744CE" w:rsidP="002A7015">
            <w:pPr>
              <w:rPr>
                <w:sz w:val="24"/>
                <w:szCs w:val="24"/>
              </w:rPr>
            </w:pPr>
            <w:r w:rsidRPr="00B744CE">
              <w:rPr>
                <w:sz w:val="24"/>
                <w:szCs w:val="24"/>
              </w:rPr>
              <w:t>A place to write notes under the state rubric section of the observation section (same as Anacortes)</w:t>
            </w:r>
            <w:r w:rsidR="00337F8B">
              <w:rPr>
                <w:sz w:val="24"/>
                <w:szCs w:val="24"/>
              </w:rPr>
              <w:t>. A way to expand/collapse all.</w:t>
            </w:r>
          </w:p>
        </w:tc>
        <w:tc>
          <w:tcPr>
            <w:tcW w:w="2610" w:type="dxa"/>
          </w:tcPr>
          <w:p w:rsidR="00B744CE" w:rsidRDefault="00B744CE" w:rsidP="002A7015">
            <w:pPr>
              <w:rPr>
                <w:sz w:val="24"/>
                <w:szCs w:val="24"/>
              </w:rPr>
            </w:pPr>
          </w:p>
        </w:tc>
      </w:tr>
      <w:tr w:rsidR="00FA13FD" w:rsidTr="002A7015">
        <w:tc>
          <w:tcPr>
            <w:tcW w:w="1458" w:type="dxa"/>
          </w:tcPr>
          <w:p w:rsidR="00FA13FD" w:rsidRDefault="00FA13FD" w:rsidP="002A7015">
            <w:pPr>
              <w:rPr>
                <w:sz w:val="24"/>
                <w:szCs w:val="24"/>
              </w:rPr>
            </w:pPr>
            <w:r>
              <w:rPr>
                <w:sz w:val="24"/>
                <w:szCs w:val="24"/>
              </w:rPr>
              <w:t>Anacortes</w:t>
            </w:r>
          </w:p>
        </w:tc>
        <w:tc>
          <w:tcPr>
            <w:tcW w:w="1980" w:type="dxa"/>
          </w:tcPr>
          <w:p w:rsidR="00FA13FD" w:rsidRDefault="00FA13FD" w:rsidP="002A7015">
            <w:pPr>
              <w:rPr>
                <w:sz w:val="24"/>
                <w:szCs w:val="24"/>
              </w:rPr>
            </w:pPr>
            <w:r>
              <w:rPr>
                <w:sz w:val="24"/>
                <w:szCs w:val="24"/>
              </w:rPr>
              <w:t>Observe Editor</w:t>
            </w:r>
          </w:p>
        </w:tc>
        <w:tc>
          <w:tcPr>
            <w:tcW w:w="7100" w:type="dxa"/>
          </w:tcPr>
          <w:p w:rsidR="00FA13FD" w:rsidRDefault="00FA13FD" w:rsidP="002A7015">
            <w:pPr>
              <w:rPr>
                <w:sz w:val="24"/>
                <w:szCs w:val="24"/>
              </w:rPr>
            </w:pPr>
            <w:r>
              <w:rPr>
                <w:sz w:val="24"/>
                <w:szCs w:val="24"/>
              </w:rPr>
              <w:t>Would like to be able to highlight and click more than one criteria button without having to re-select</w:t>
            </w:r>
          </w:p>
        </w:tc>
        <w:tc>
          <w:tcPr>
            <w:tcW w:w="2610" w:type="dxa"/>
          </w:tcPr>
          <w:p w:rsidR="00FA13FD" w:rsidRDefault="00FA13FD" w:rsidP="002A7015">
            <w:pPr>
              <w:rPr>
                <w:sz w:val="24"/>
                <w:szCs w:val="24"/>
              </w:rPr>
            </w:pPr>
          </w:p>
        </w:tc>
      </w:tr>
      <w:tr w:rsidR="002361A5" w:rsidTr="002A7015">
        <w:tc>
          <w:tcPr>
            <w:tcW w:w="1458" w:type="dxa"/>
          </w:tcPr>
          <w:p w:rsidR="002361A5" w:rsidRDefault="002361A5" w:rsidP="002A7015">
            <w:pPr>
              <w:rPr>
                <w:sz w:val="24"/>
                <w:szCs w:val="24"/>
              </w:rPr>
            </w:pPr>
            <w:r>
              <w:rPr>
                <w:sz w:val="24"/>
                <w:szCs w:val="24"/>
              </w:rPr>
              <w:t>Anacortes</w:t>
            </w:r>
          </w:p>
        </w:tc>
        <w:tc>
          <w:tcPr>
            <w:tcW w:w="1980" w:type="dxa"/>
          </w:tcPr>
          <w:p w:rsidR="002361A5" w:rsidRDefault="002361A5" w:rsidP="002A7015">
            <w:pPr>
              <w:rPr>
                <w:sz w:val="24"/>
                <w:szCs w:val="24"/>
              </w:rPr>
            </w:pPr>
            <w:r>
              <w:rPr>
                <w:sz w:val="24"/>
                <w:szCs w:val="24"/>
              </w:rPr>
              <w:t>Observe/Excerpts</w:t>
            </w:r>
          </w:p>
        </w:tc>
        <w:tc>
          <w:tcPr>
            <w:tcW w:w="7100" w:type="dxa"/>
          </w:tcPr>
          <w:p w:rsidR="002361A5" w:rsidRDefault="002361A5" w:rsidP="002A7015">
            <w:pPr>
              <w:rPr>
                <w:sz w:val="24"/>
                <w:szCs w:val="24"/>
              </w:rPr>
            </w:pPr>
            <w:r w:rsidRPr="002361A5">
              <w:rPr>
                <w:sz w:val="24"/>
                <w:szCs w:val="24"/>
              </w:rPr>
              <w:t>Wanted to take out the “manage” excerpt section and shift the functions to the rubric.  In the rubric section, when you click on the  “hide/show excerpts” you get the excerpts from notes editor section after they are aligned and then you get to prioritize or delete them in the rubric section.    It keeps the functions but reduces clicks/sections.</w:t>
            </w:r>
          </w:p>
        </w:tc>
        <w:tc>
          <w:tcPr>
            <w:tcW w:w="2610" w:type="dxa"/>
          </w:tcPr>
          <w:p w:rsidR="002361A5" w:rsidRDefault="002361A5" w:rsidP="002A7015">
            <w:pPr>
              <w:rPr>
                <w:sz w:val="24"/>
                <w:szCs w:val="24"/>
              </w:rPr>
            </w:pPr>
          </w:p>
        </w:tc>
      </w:tr>
      <w:tr w:rsidR="007B16B1" w:rsidTr="002A7015">
        <w:tc>
          <w:tcPr>
            <w:tcW w:w="1458" w:type="dxa"/>
          </w:tcPr>
          <w:p w:rsidR="007B16B1" w:rsidRDefault="007B16B1" w:rsidP="002A7015">
            <w:pPr>
              <w:rPr>
                <w:sz w:val="24"/>
                <w:szCs w:val="24"/>
              </w:rPr>
            </w:pPr>
            <w:r>
              <w:rPr>
                <w:sz w:val="24"/>
                <w:szCs w:val="24"/>
              </w:rPr>
              <w:t>Anacortes</w:t>
            </w:r>
          </w:p>
        </w:tc>
        <w:tc>
          <w:tcPr>
            <w:tcW w:w="1980" w:type="dxa"/>
          </w:tcPr>
          <w:p w:rsidR="007B16B1" w:rsidRDefault="007B16B1" w:rsidP="002A7015">
            <w:pPr>
              <w:rPr>
                <w:sz w:val="24"/>
                <w:szCs w:val="24"/>
              </w:rPr>
            </w:pPr>
            <w:r>
              <w:rPr>
                <w:sz w:val="24"/>
                <w:szCs w:val="24"/>
              </w:rPr>
              <w:t>Observe/Rubrics</w:t>
            </w:r>
          </w:p>
        </w:tc>
        <w:tc>
          <w:tcPr>
            <w:tcW w:w="7100" w:type="dxa"/>
          </w:tcPr>
          <w:p w:rsidR="007B16B1" w:rsidRPr="002361A5" w:rsidRDefault="007B16B1" w:rsidP="002A7015">
            <w:pPr>
              <w:rPr>
                <w:sz w:val="24"/>
                <w:szCs w:val="24"/>
              </w:rPr>
            </w:pPr>
            <w:r w:rsidRPr="007B16B1">
              <w:rPr>
                <w:sz w:val="24"/>
                <w:szCs w:val="24"/>
              </w:rPr>
              <w:t xml:space="preserve">Wanted to have a text box under each </w:t>
            </w:r>
            <w:proofErr w:type="gramStart"/>
            <w:r w:rsidRPr="007B16B1">
              <w:rPr>
                <w:sz w:val="24"/>
                <w:szCs w:val="24"/>
              </w:rPr>
              <w:t>criteria</w:t>
            </w:r>
            <w:proofErr w:type="gramEnd"/>
            <w:r w:rsidRPr="007B16B1">
              <w:rPr>
                <w:sz w:val="24"/>
                <w:szCs w:val="24"/>
              </w:rPr>
              <w:t xml:space="preserve"> in the observation </w:t>
            </w:r>
            <w:r w:rsidRPr="007B16B1">
              <w:rPr>
                <w:sz w:val="24"/>
                <w:szCs w:val="24"/>
              </w:rPr>
              <w:lastRenderedPageBreak/>
              <w:t>section.    Basically an opportunity for the principals to comment on the criteria while seeing the excerpts in case they have more stuff to comment on.  They felt strongly about this</w:t>
            </w:r>
            <w:r>
              <w:rPr>
                <w:sz w:val="24"/>
                <w:szCs w:val="24"/>
              </w:rPr>
              <w:t>.</w:t>
            </w:r>
          </w:p>
        </w:tc>
        <w:tc>
          <w:tcPr>
            <w:tcW w:w="2610" w:type="dxa"/>
          </w:tcPr>
          <w:p w:rsidR="007B16B1" w:rsidRDefault="007B16B1" w:rsidP="002A7015">
            <w:pPr>
              <w:rPr>
                <w:sz w:val="24"/>
                <w:szCs w:val="24"/>
              </w:rPr>
            </w:pPr>
          </w:p>
        </w:tc>
      </w:tr>
      <w:tr w:rsidR="0025459A" w:rsidTr="002A7015">
        <w:tc>
          <w:tcPr>
            <w:tcW w:w="1458" w:type="dxa"/>
          </w:tcPr>
          <w:p w:rsidR="0025459A" w:rsidRDefault="0025459A" w:rsidP="002A7015">
            <w:pPr>
              <w:rPr>
                <w:sz w:val="24"/>
                <w:szCs w:val="24"/>
              </w:rPr>
            </w:pPr>
            <w:r>
              <w:rPr>
                <w:sz w:val="24"/>
                <w:szCs w:val="24"/>
              </w:rPr>
              <w:lastRenderedPageBreak/>
              <w:t>All</w:t>
            </w:r>
          </w:p>
        </w:tc>
        <w:tc>
          <w:tcPr>
            <w:tcW w:w="1980" w:type="dxa"/>
          </w:tcPr>
          <w:p w:rsidR="0025459A" w:rsidRDefault="0025459A" w:rsidP="002A7015">
            <w:pPr>
              <w:rPr>
                <w:sz w:val="24"/>
                <w:szCs w:val="24"/>
              </w:rPr>
            </w:pPr>
            <w:r>
              <w:rPr>
                <w:sz w:val="24"/>
                <w:szCs w:val="24"/>
              </w:rPr>
              <w:t>Observe/Rubrics</w:t>
            </w:r>
          </w:p>
        </w:tc>
        <w:tc>
          <w:tcPr>
            <w:tcW w:w="7100" w:type="dxa"/>
          </w:tcPr>
          <w:p w:rsidR="0025459A" w:rsidRPr="007B16B1" w:rsidRDefault="0025459A" w:rsidP="002A7015">
            <w:pPr>
              <w:rPr>
                <w:sz w:val="24"/>
                <w:szCs w:val="24"/>
              </w:rPr>
            </w:pPr>
            <w:r>
              <w:rPr>
                <w:sz w:val="24"/>
                <w:szCs w:val="24"/>
              </w:rPr>
              <w:t xml:space="preserve">Evidence and Measures. How to handle these. See </w:t>
            </w:r>
            <w:r w:rsidRPr="0025459A">
              <w:rPr>
                <w:rStyle w:val="Heading1Char"/>
              </w:rPr>
              <w:t>Evidence and Measures</w:t>
            </w:r>
            <w:r>
              <w:rPr>
                <w:sz w:val="24"/>
                <w:szCs w:val="24"/>
              </w:rPr>
              <w:t xml:space="preserve"> below.</w:t>
            </w:r>
          </w:p>
        </w:tc>
        <w:tc>
          <w:tcPr>
            <w:tcW w:w="2610" w:type="dxa"/>
          </w:tcPr>
          <w:p w:rsidR="0025459A" w:rsidRDefault="0025459A" w:rsidP="002A7015">
            <w:pPr>
              <w:rPr>
                <w:sz w:val="24"/>
                <w:szCs w:val="24"/>
              </w:rPr>
            </w:pPr>
          </w:p>
        </w:tc>
      </w:tr>
      <w:tr w:rsidR="00435EA4" w:rsidTr="002A7015">
        <w:tc>
          <w:tcPr>
            <w:tcW w:w="1458" w:type="dxa"/>
          </w:tcPr>
          <w:p w:rsidR="00435EA4" w:rsidRDefault="00435EA4" w:rsidP="002A7015">
            <w:pPr>
              <w:rPr>
                <w:sz w:val="24"/>
                <w:szCs w:val="24"/>
              </w:rPr>
            </w:pPr>
            <w:r>
              <w:rPr>
                <w:sz w:val="24"/>
                <w:szCs w:val="24"/>
              </w:rPr>
              <w:t>Wenatchee</w:t>
            </w:r>
          </w:p>
        </w:tc>
        <w:tc>
          <w:tcPr>
            <w:tcW w:w="1980" w:type="dxa"/>
          </w:tcPr>
          <w:p w:rsidR="00435EA4" w:rsidRDefault="00435EA4" w:rsidP="002A7015">
            <w:pPr>
              <w:rPr>
                <w:sz w:val="24"/>
                <w:szCs w:val="24"/>
              </w:rPr>
            </w:pPr>
            <w:r>
              <w:rPr>
                <w:sz w:val="24"/>
                <w:szCs w:val="24"/>
              </w:rPr>
              <w:t>Observe</w:t>
            </w:r>
          </w:p>
        </w:tc>
        <w:tc>
          <w:tcPr>
            <w:tcW w:w="7100" w:type="dxa"/>
          </w:tcPr>
          <w:p w:rsidR="00435EA4" w:rsidRPr="007B16B1" w:rsidRDefault="00435EA4" w:rsidP="00435EA4">
            <w:pPr>
              <w:rPr>
                <w:sz w:val="24"/>
                <w:szCs w:val="24"/>
              </w:rPr>
            </w:pPr>
            <w:r w:rsidRPr="00435EA4">
              <w:rPr>
                <w:sz w:val="24"/>
                <w:szCs w:val="24"/>
              </w:rPr>
              <w:t>“</w:t>
            </w:r>
            <w:r>
              <w:rPr>
                <w:sz w:val="24"/>
                <w:szCs w:val="24"/>
              </w:rPr>
              <w:t xml:space="preserve">After spending two days in walk-through </w:t>
            </w:r>
            <w:r w:rsidRPr="00435EA4">
              <w:rPr>
                <w:sz w:val="24"/>
                <w:szCs w:val="24"/>
              </w:rPr>
              <w:t>trying it... a small note section under each element 1.1, 1.2, 1.3 etc that auto</w:t>
            </w:r>
            <w:r>
              <w:rPr>
                <w:sz w:val="24"/>
                <w:szCs w:val="24"/>
              </w:rPr>
              <w:t>-</w:t>
            </w:r>
            <w:r w:rsidRPr="00435EA4">
              <w:rPr>
                <w:sz w:val="24"/>
                <w:szCs w:val="24"/>
              </w:rPr>
              <w:t>populated the summary notes area and colored would be fantastic.  Very difficult to flip between the elements and the notes in an efficient manner.”</w:t>
            </w:r>
          </w:p>
        </w:tc>
        <w:tc>
          <w:tcPr>
            <w:tcW w:w="2610" w:type="dxa"/>
          </w:tcPr>
          <w:p w:rsidR="00435EA4" w:rsidRDefault="00435EA4" w:rsidP="002A7015">
            <w:pPr>
              <w:rPr>
                <w:sz w:val="24"/>
                <w:szCs w:val="24"/>
              </w:rPr>
            </w:pPr>
          </w:p>
        </w:tc>
      </w:tr>
      <w:tr w:rsidR="000724AD" w:rsidTr="002A7015">
        <w:tc>
          <w:tcPr>
            <w:tcW w:w="1458" w:type="dxa"/>
          </w:tcPr>
          <w:p w:rsidR="000724AD" w:rsidRDefault="000724AD" w:rsidP="002A7015">
            <w:pPr>
              <w:rPr>
                <w:sz w:val="24"/>
                <w:szCs w:val="24"/>
              </w:rPr>
            </w:pPr>
            <w:r>
              <w:rPr>
                <w:sz w:val="24"/>
                <w:szCs w:val="24"/>
              </w:rPr>
              <w:t>Anacortes</w:t>
            </w:r>
            <w:r w:rsidR="00F37E65">
              <w:rPr>
                <w:sz w:val="24"/>
                <w:szCs w:val="24"/>
              </w:rPr>
              <w:t>, Wenatchee,</w:t>
            </w:r>
          </w:p>
          <w:p w:rsidR="00F37E65" w:rsidRDefault="00F37E65" w:rsidP="002A7015">
            <w:pPr>
              <w:rPr>
                <w:sz w:val="24"/>
                <w:szCs w:val="24"/>
              </w:rPr>
            </w:pPr>
            <w:r>
              <w:rPr>
                <w:sz w:val="24"/>
                <w:szCs w:val="24"/>
              </w:rPr>
              <w:t>Kennewick</w:t>
            </w:r>
          </w:p>
        </w:tc>
        <w:tc>
          <w:tcPr>
            <w:tcW w:w="1980" w:type="dxa"/>
          </w:tcPr>
          <w:p w:rsidR="000724AD" w:rsidRDefault="000724AD" w:rsidP="002A7015">
            <w:pPr>
              <w:rPr>
                <w:sz w:val="24"/>
                <w:szCs w:val="24"/>
              </w:rPr>
            </w:pPr>
            <w:r>
              <w:rPr>
                <w:sz w:val="24"/>
                <w:szCs w:val="24"/>
              </w:rPr>
              <w:t>Calendar</w:t>
            </w:r>
          </w:p>
        </w:tc>
        <w:tc>
          <w:tcPr>
            <w:tcW w:w="7100" w:type="dxa"/>
          </w:tcPr>
          <w:p w:rsidR="000724AD" w:rsidRDefault="000724AD" w:rsidP="00F37E65">
            <w:pPr>
              <w:rPr>
                <w:sz w:val="24"/>
                <w:szCs w:val="24"/>
              </w:rPr>
            </w:pPr>
            <w:r>
              <w:rPr>
                <w:sz w:val="24"/>
                <w:szCs w:val="24"/>
              </w:rPr>
              <w:t xml:space="preserve">Want to connect with Outlook </w:t>
            </w:r>
          </w:p>
        </w:tc>
        <w:tc>
          <w:tcPr>
            <w:tcW w:w="2610" w:type="dxa"/>
          </w:tcPr>
          <w:p w:rsidR="000724AD" w:rsidRDefault="000724AD" w:rsidP="002A7015">
            <w:pPr>
              <w:rPr>
                <w:sz w:val="24"/>
                <w:szCs w:val="24"/>
              </w:rPr>
            </w:pPr>
          </w:p>
        </w:tc>
      </w:tr>
      <w:tr w:rsidR="00F23042" w:rsidTr="002A7015">
        <w:tc>
          <w:tcPr>
            <w:tcW w:w="1458" w:type="dxa"/>
          </w:tcPr>
          <w:p w:rsidR="00F23042" w:rsidRDefault="00F23042" w:rsidP="002A7015">
            <w:pPr>
              <w:rPr>
                <w:sz w:val="24"/>
                <w:szCs w:val="24"/>
              </w:rPr>
            </w:pPr>
            <w:r>
              <w:rPr>
                <w:sz w:val="24"/>
                <w:szCs w:val="24"/>
              </w:rPr>
              <w:t>Anacortes</w:t>
            </w:r>
            <w:r w:rsidR="00F37E65">
              <w:rPr>
                <w:sz w:val="24"/>
                <w:szCs w:val="24"/>
              </w:rPr>
              <w:t>, Wenatchee, Kennewick</w:t>
            </w:r>
          </w:p>
        </w:tc>
        <w:tc>
          <w:tcPr>
            <w:tcW w:w="1980" w:type="dxa"/>
          </w:tcPr>
          <w:p w:rsidR="00F23042" w:rsidRDefault="00F23042" w:rsidP="002A7015">
            <w:pPr>
              <w:rPr>
                <w:sz w:val="24"/>
                <w:szCs w:val="24"/>
              </w:rPr>
            </w:pPr>
            <w:r>
              <w:rPr>
                <w:sz w:val="24"/>
                <w:szCs w:val="24"/>
              </w:rPr>
              <w:t>Evaluation Summary</w:t>
            </w:r>
          </w:p>
        </w:tc>
        <w:tc>
          <w:tcPr>
            <w:tcW w:w="7100" w:type="dxa"/>
          </w:tcPr>
          <w:p w:rsidR="00F23042" w:rsidRDefault="00F23042" w:rsidP="002A7015">
            <w:pPr>
              <w:rPr>
                <w:sz w:val="24"/>
                <w:szCs w:val="24"/>
              </w:rPr>
            </w:pPr>
            <w:r>
              <w:rPr>
                <w:sz w:val="24"/>
                <w:szCs w:val="24"/>
              </w:rPr>
              <w:t>Aggregate numbers in the Summary Panel for criteria summative scores. Convert Performance Levels to 1-4, add and display summative numeric value on Summary Panel.</w:t>
            </w:r>
          </w:p>
        </w:tc>
        <w:tc>
          <w:tcPr>
            <w:tcW w:w="2610" w:type="dxa"/>
          </w:tcPr>
          <w:p w:rsidR="00F23042" w:rsidRDefault="00F23042" w:rsidP="002A7015">
            <w:pPr>
              <w:rPr>
                <w:sz w:val="24"/>
                <w:szCs w:val="24"/>
              </w:rPr>
            </w:pPr>
          </w:p>
        </w:tc>
      </w:tr>
      <w:tr w:rsidR="00AA3BD0" w:rsidTr="005B7C29">
        <w:tc>
          <w:tcPr>
            <w:tcW w:w="1458" w:type="dxa"/>
          </w:tcPr>
          <w:p w:rsidR="00AA3BD0" w:rsidRDefault="00AA3BD0" w:rsidP="005B7C29">
            <w:pPr>
              <w:rPr>
                <w:sz w:val="24"/>
                <w:szCs w:val="24"/>
              </w:rPr>
            </w:pPr>
            <w:r>
              <w:rPr>
                <w:sz w:val="24"/>
                <w:szCs w:val="24"/>
              </w:rPr>
              <w:t>Anacortes</w:t>
            </w:r>
          </w:p>
        </w:tc>
        <w:tc>
          <w:tcPr>
            <w:tcW w:w="1980" w:type="dxa"/>
          </w:tcPr>
          <w:p w:rsidR="00AA3BD0" w:rsidRDefault="00AA3BD0" w:rsidP="005B7C29">
            <w:pPr>
              <w:rPr>
                <w:sz w:val="24"/>
                <w:szCs w:val="24"/>
              </w:rPr>
            </w:pPr>
            <w:r>
              <w:rPr>
                <w:sz w:val="24"/>
                <w:szCs w:val="24"/>
              </w:rPr>
              <w:t>Evaluation Summary</w:t>
            </w:r>
          </w:p>
        </w:tc>
        <w:tc>
          <w:tcPr>
            <w:tcW w:w="7100" w:type="dxa"/>
          </w:tcPr>
          <w:p w:rsidR="00AA3BD0" w:rsidRDefault="00AA3BD0" w:rsidP="005B7C29">
            <w:pPr>
              <w:rPr>
                <w:sz w:val="24"/>
                <w:szCs w:val="24"/>
              </w:rPr>
            </w:pPr>
            <w:r>
              <w:rPr>
                <w:sz w:val="24"/>
                <w:szCs w:val="24"/>
              </w:rPr>
              <w:t xml:space="preserve">See </w:t>
            </w:r>
            <w:r w:rsidR="0025459A" w:rsidRPr="0025459A">
              <w:rPr>
                <w:rStyle w:val="Heading1Char"/>
              </w:rPr>
              <w:t xml:space="preserve">Evaluation Summary </w:t>
            </w:r>
            <w:r w:rsidRPr="0025459A">
              <w:rPr>
                <w:rStyle w:val="Heading1Char"/>
              </w:rPr>
              <w:t>Measures</w:t>
            </w:r>
            <w:r>
              <w:rPr>
                <w:sz w:val="24"/>
                <w:szCs w:val="24"/>
              </w:rPr>
              <w:t xml:space="preserve"> Section below</w:t>
            </w:r>
          </w:p>
        </w:tc>
        <w:tc>
          <w:tcPr>
            <w:tcW w:w="2610" w:type="dxa"/>
          </w:tcPr>
          <w:p w:rsidR="00AA3BD0" w:rsidRDefault="00AA3BD0" w:rsidP="005B7C29">
            <w:pPr>
              <w:rPr>
                <w:sz w:val="24"/>
                <w:szCs w:val="24"/>
              </w:rPr>
            </w:pPr>
          </w:p>
        </w:tc>
      </w:tr>
      <w:tr w:rsidR="00FD412C" w:rsidTr="002A7015">
        <w:tc>
          <w:tcPr>
            <w:tcW w:w="1458" w:type="dxa"/>
          </w:tcPr>
          <w:p w:rsidR="00FD412C" w:rsidRDefault="00FD412C" w:rsidP="002A7015">
            <w:pPr>
              <w:rPr>
                <w:sz w:val="24"/>
                <w:szCs w:val="24"/>
              </w:rPr>
            </w:pPr>
            <w:r>
              <w:rPr>
                <w:sz w:val="24"/>
                <w:szCs w:val="24"/>
              </w:rPr>
              <w:t>Anacortes, Wenatchee, Kennewick</w:t>
            </w:r>
          </w:p>
        </w:tc>
        <w:tc>
          <w:tcPr>
            <w:tcW w:w="1980" w:type="dxa"/>
          </w:tcPr>
          <w:p w:rsidR="00FD412C" w:rsidRDefault="00FD412C" w:rsidP="002A7015">
            <w:pPr>
              <w:rPr>
                <w:sz w:val="24"/>
                <w:szCs w:val="24"/>
              </w:rPr>
            </w:pPr>
            <w:r>
              <w:rPr>
                <w:sz w:val="24"/>
                <w:szCs w:val="24"/>
              </w:rPr>
              <w:t>Measures</w:t>
            </w:r>
          </w:p>
        </w:tc>
        <w:tc>
          <w:tcPr>
            <w:tcW w:w="7100" w:type="dxa"/>
          </w:tcPr>
          <w:p w:rsidR="00FD412C" w:rsidRDefault="00FD412C" w:rsidP="002A7015">
            <w:pPr>
              <w:rPr>
                <w:sz w:val="24"/>
                <w:szCs w:val="24"/>
              </w:rPr>
            </w:pPr>
            <w:r w:rsidRPr="00FD412C">
              <w:rPr>
                <w:sz w:val="24"/>
                <w:szCs w:val="24"/>
              </w:rPr>
              <w:t>Wanted the “measures and evidence” to be in a tool tip hovering over each indicator in the rubric row (for Kennewick and Anacortes) and hovering over the criteria (Wenatchee)</w:t>
            </w:r>
          </w:p>
        </w:tc>
        <w:tc>
          <w:tcPr>
            <w:tcW w:w="2610" w:type="dxa"/>
          </w:tcPr>
          <w:p w:rsidR="00FD412C" w:rsidRDefault="00FD412C" w:rsidP="002A7015">
            <w:pPr>
              <w:rPr>
                <w:sz w:val="24"/>
                <w:szCs w:val="24"/>
              </w:rPr>
            </w:pPr>
          </w:p>
        </w:tc>
      </w:tr>
    </w:tbl>
    <w:p w:rsidR="002A7015" w:rsidRDefault="002A7015" w:rsidP="002A7015">
      <w:pPr>
        <w:rPr>
          <w:sz w:val="24"/>
          <w:szCs w:val="24"/>
        </w:rPr>
      </w:pPr>
    </w:p>
    <w:p w:rsidR="002A7015" w:rsidRDefault="002A7015" w:rsidP="002A7015">
      <w:pPr>
        <w:rPr>
          <w:sz w:val="24"/>
          <w:szCs w:val="24"/>
        </w:rPr>
      </w:pPr>
    </w:p>
    <w:p w:rsidR="002A7015" w:rsidRDefault="0025459A" w:rsidP="00FA13FD">
      <w:pPr>
        <w:pStyle w:val="Heading1"/>
        <w:rPr>
          <w:sz w:val="24"/>
          <w:szCs w:val="24"/>
        </w:rPr>
      </w:pPr>
      <w:r>
        <w:t xml:space="preserve">Evaluation Summary </w:t>
      </w:r>
      <w:r w:rsidR="00FA13FD">
        <w:t>Measures</w:t>
      </w:r>
    </w:p>
    <w:p w:rsidR="002A7015" w:rsidRDefault="002A7015" w:rsidP="002A7015">
      <w:pPr>
        <w:rPr>
          <w:sz w:val="24"/>
          <w:szCs w:val="24"/>
        </w:rPr>
      </w:pPr>
      <w:r w:rsidRPr="002A7015">
        <w:rPr>
          <w:b/>
          <w:sz w:val="24"/>
          <w:szCs w:val="24"/>
          <w:u w:val="single"/>
        </w:rPr>
        <w:t>Scott:</w:t>
      </w:r>
      <w:r>
        <w:rPr>
          <w:sz w:val="24"/>
          <w:szCs w:val="24"/>
        </w:rPr>
        <w:t xml:space="preserve"> </w:t>
      </w:r>
      <w:r w:rsidRPr="002A7015">
        <w:rPr>
          <w:sz w:val="24"/>
          <w:szCs w:val="24"/>
        </w:rPr>
        <w:t xml:space="preserve">When I went to Anacortes a couple of weeks ago, they had broken out on their summary page a statement called “student growth data” as a separate entity.  Separate from the rubric.  Wenatchee had a need to have a place in the final summary page where you view each individual teacher to do some final narrative.  I just got out of a conference call with North Mason and they said essentially the same.   They are looking for a place to accommodate some type of final summary. Basically, there is a need for a </w:t>
      </w:r>
      <w:r w:rsidRPr="002A7015">
        <w:rPr>
          <w:sz w:val="24"/>
          <w:szCs w:val="24"/>
        </w:rPr>
        <w:lastRenderedPageBreak/>
        <w:t>principal or district admin to add free text or narrative.  What difficulties do we run int</w:t>
      </w:r>
      <w:r>
        <w:rPr>
          <w:sz w:val="24"/>
          <w:szCs w:val="24"/>
        </w:rPr>
        <w:t xml:space="preserve">o by having several text boxes </w:t>
      </w:r>
      <w:r w:rsidRPr="002A7015">
        <w:rPr>
          <w:sz w:val="24"/>
          <w:szCs w:val="24"/>
        </w:rPr>
        <w:t>below the summary criteria and above the ribbon called evaluation notes that allows the evaluator to write some narrative?   I’m thinking something like</w:t>
      </w:r>
      <w:r>
        <w:rPr>
          <w:sz w:val="24"/>
          <w:szCs w:val="24"/>
        </w:rPr>
        <w:t xml:space="preserve">: </w:t>
      </w:r>
    </w:p>
    <w:tbl>
      <w:tblPr>
        <w:tblStyle w:val="TableGrid"/>
        <w:tblW w:w="0" w:type="auto"/>
        <w:tblLook w:val="04A0"/>
      </w:tblPr>
      <w:tblGrid>
        <w:gridCol w:w="6588"/>
        <w:gridCol w:w="6588"/>
      </w:tblGrid>
      <w:tr w:rsidR="002A7015" w:rsidTr="002A7015">
        <w:tc>
          <w:tcPr>
            <w:tcW w:w="6588" w:type="dxa"/>
          </w:tcPr>
          <w:p w:rsidR="002A7015" w:rsidRDefault="002A7015" w:rsidP="002A7015">
            <w:pPr>
              <w:rPr>
                <w:sz w:val="24"/>
                <w:szCs w:val="24"/>
              </w:rPr>
            </w:pPr>
            <w:r>
              <w:rPr>
                <w:sz w:val="24"/>
                <w:szCs w:val="24"/>
              </w:rPr>
              <w:t>Other Measures Description</w:t>
            </w:r>
          </w:p>
        </w:tc>
        <w:tc>
          <w:tcPr>
            <w:tcW w:w="6588" w:type="dxa"/>
          </w:tcPr>
          <w:p w:rsidR="002A7015" w:rsidRDefault="002A7015" w:rsidP="002A7015">
            <w:pPr>
              <w:rPr>
                <w:sz w:val="24"/>
                <w:szCs w:val="24"/>
              </w:rPr>
            </w:pPr>
            <w:r>
              <w:rPr>
                <w:sz w:val="24"/>
                <w:szCs w:val="24"/>
              </w:rPr>
              <w:t>Rating/Score/Measure</w:t>
            </w:r>
          </w:p>
        </w:tc>
      </w:tr>
      <w:tr w:rsidR="002A7015" w:rsidTr="002A7015">
        <w:tc>
          <w:tcPr>
            <w:tcW w:w="6588" w:type="dxa"/>
          </w:tcPr>
          <w:p w:rsidR="002A7015" w:rsidRDefault="002A7015" w:rsidP="002A7015">
            <w:pPr>
              <w:rPr>
                <w:sz w:val="24"/>
                <w:szCs w:val="24"/>
              </w:rPr>
            </w:pPr>
          </w:p>
        </w:tc>
        <w:tc>
          <w:tcPr>
            <w:tcW w:w="6588" w:type="dxa"/>
          </w:tcPr>
          <w:p w:rsidR="002A7015" w:rsidRDefault="002A7015" w:rsidP="002A7015">
            <w:pPr>
              <w:rPr>
                <w:sz w:val="24"/>
                <w:szCs w:val="24"/>
              </w:rPr>
            </w:pPr>
          </w:p>
        </w:tc>
      </w:tr>
    </w:tbl>
    <w:p w:rsidR="002A7015" w:rsidRDefault="002A7015" w:rsidP="002A7015">
      <w:pPr>
        <w:rPr>
          <w:sz w:val="24"/>
          <w:szCs w:val="24"/>
        </w:rPr>
      </w:pPr>
    </w:p>
    <w:p w:rsidR="002A7015" w:rsidRDefault="002A7015" w:rsidP="002A7015">
      <w:pPr>
        <w:rPr>
          <w:sz w:val="24"/>
          <w:szCs w:val="24"/>
        </w:rPr>
      </w:pPr>
      <w:r w:rsidRPr="002A7015">
        <w:rPr>
          <w:sz w:val="24"/>
          <w:szCs w:val="24"/>
        </w:rPr>
        <w:t xml:space="preserve">The way Anacortes and several others have developed their summative rating scales, they may not be able to use the tool without some ability to input measures outside the rubric.   </w:t>
      </w:r>
    </w:p>
    <w:p w:rsidR="002A7015" w:rsidRPr="002A7015" w:rsidRDefault="002A7015" w:rsidP="002A7015">
      <w:pPr>
        <w:rPr>
          <w:b/>
          <w:sz w:val="24"/>
          <w:szCs w:val="24"/>
          <w:u w:val="single"/>
        </w:rPr>
      </w:pPr>
      <w:r w:rsidRPr="002A7015">
        <w:rPr>
          <w:b/>
          <w:sz w:val="24"/>
          <w:szCs w:val="24"/>
          <w:u w:val="single"/>
        </w:rPr>
        <w:t xml:space="preserve">Anne: </w:t>
      </w:r>
      <w:r>
        <w:rPr>
          <w:b/>
          <w:sz w:val="24"/>
          <w:szCs w:val="24"/>
          <w:u w:val="single"/>
        </w:rPr>
        <w:t xml:space="preserve"> </w:t>
      </w:r>
      <w:r w:rsidRPr="002A7015">
        <w:rPr>
          <w:sz w:val="24"/>
          <w:szCs w:val="24"/>
        </w:rPr>
        <w:t>Just to make sure I understand the requirement</w:t>
      </w:r>
      <w:r>
        <w:rPr>
          <w:sz w:val="24"/>
          <w:szCs w:val="24"/>
        </w:rPr>
        <w:t>…</w:t>
      </w:r>
    </w:p>
    <w:p w:rsidR="002A7015" w:rsidRDefault="002A7015" w:rsidP="002A7015">
      <w:pPr>
        <w:rPr>
          <w:sz w:val="24"/>
          <w:szCs w:val="24"/>
        </w:rPr>
      </w:pPr>
      <w:r w:rsidRPr="002A7015">
        <w:rPr>
          <w:sz w:val="24"/>
          <w:szCs w:val="24"/>
        </w:rPr>
        <w:t xml:space="preserve">On the Evaluation Summary Page, above the Evaluation Notes panel, you need to have a way for the evaluator to add zero or more pairs of data (Measure, Value). The Measure would be a text field. What kind of data would go in the Value field? </w:t>
      </w:r>
      <w:proofErr w:type="gramStart"/>
      <w:r w:rsidRPr="002A7015">
        <w:rPr>
          <w:sz w:val="24"/>
          <w:szCs w:val="24"/>
        </w:rPr>
        <w:t>Text or a final score performance level?</w:t>
      </w:r>
      <w:proofErr w:type="gramEnd"/>
    </w:p>
    <w:p w:rsidR="002A7015" w:rsidRDefault="002A7015" w:rsidP="002A7015">
      <w:pPr>
        <w:rPr>
          <w:sz w:val="24"/>
          <w:szCs w:val="24"/>
        </w:rPr>
      </w:pPr>
      <w:r w:rsidRPr="002A7015">
        <w:rPr>
          <w:b/>
          <w:sz w:val="24"/>
          <w:szCs w:val="24"/>
          <w:u w:val="single"/>
        </w:rPr>
        <w:t>Scott:</w:t>
      </w:r>
      <w:r>
        <w:rPr>
          <w:sz w:val="24"/>
          <w:szCs w:val="24"/>
        </w:rPr>
        <w:t xml:space="preserve"> </w:t>
      </w:r>
      <w:r w:rsidRPr="002A7015">
        <w:rPr>
          <w:sz w:val="24"/>
          <w:szCs w:val="24"/>
        </w:rPr>
        <w:t xml:space="preserve">Just typed words would go in the fields.   </w:t>
      </w:r>
      <w:proofErr w:type="gramStart"/>
      <w:r w:rsidRPr="002A7015">
        <w:rPr>
          <w:sz w:val="24"/>
          <w:szCs w:val="24"/>
        </w:rPr>
        <w:t>All text fields.</w:t>
      </w:r>
      <w:proofErr w:type="gramEnd"/>
      <w:r w:rsidRPr="002A7015">
        <w:rPr>
          <w:sz w:val="24"/>
          <w:szCs w:val="24"/>
        </w:rPr>
        <w:t xml:space="preserve">  We can’t predict what other measures will be available at the district level so it’s a way to have a “catch all” without trying to outguess all of the possibilities.    I was thinking of only text boxes in the format that I presented.  No drop downs, just text. The first three boxes would be a short </w:t>
      </w:r>
      <w:proofErr w:type="gramStart"/>
      <w:r w:rsidRPr="002A7015">
        <w:rPr>
          <w:sz w:val="24"/>
          <w:szCs w:val="24"/>
        </w:rPr>
        <w:t>description .</w:t>
      </w:r>
      <w:proofErr w:type="gramEnd"/>
      <w:r w:rsidRPr="002A7015">
        <w:rPr>
          <w:sz w:val="24"/>
          <w:szCs w:val="24"/>
        </w:rPr>
        <w:t xml:space="preserve">  . . </w:t>
      </w:r>
      <w:proofErr w:type="gramStart"/>
      <w:r w:rsidRPr="002A7015">
        <w:rPr>
          <w:sz w:val="24"/>
          <w:szCs w:val="24"/>
        </w:rPr>
        <w:t>something</w:t>
      </w:r>
      <w:proofErr w:type="gramEnd"/>
      <w:r w:rsidRPr="002A7015">
        <w:rPr>
          <w:sz w:val="24"/>
          <w:szCs w:val="24"/>
        </w:rPr>
        <w:t xml:space="preserve"> like the following but we would leave them blank for the evaluator to fill in.</w:t>
      </w:r>
    </w:p>
    <w:tbl>
      <w:tblPr>
        <w:tblStyle w:val="TableGrid"/>
        <w:tblW w:w="0" w:type="auto"/>
        <w:tblLook w:val="04A0"/>
      </w:tblPr>
      <w:tblGrid>
        <w:gridCol w:w="6588"/>
        <w:gridCol w:w="6588"/>
      </w:tblGrid>
      <w:tr w:rsidR="002A7015" w:rsidTr="005B7C29">
        <w:tc>
          <w:tcPr>
            <w:tcW w:w="6588" w:type="dxa"/>
          </w:tcPr>
          <w:p w:rsidR="002A7015" w:rsidRDefault="002A7015" w:rsidP="005B7C29">
            <w:pPr>
              <w:rPr>
                <w:sz w:val="24"/>
                <w:szCs w:val="24"/>
              </w:rPr>
            </w:pPr>
            <w:r>
              <w:rPr>
                <w:sz w:val="24"/>
                <w:szCs w:val="24"/>
              </w:rPr>
              <w:t>Other Measures Description</w:t>
            </w:r>
          </w:p>
        </w:tc>
        <w:tc>
          <w:tcPr>
            <w:tcW w:w="6588" w:type="dxa"/>
          </w:tcPr>
          <w:p w:rsidR="002A7015" w:rsidRDefault="002A7015" w:rsidP="005B7C29">
            <w:pPr>
              <w:rPr>
                <w:sz w:val="24"/>
                <w:szCs w:val="24"/>
              </w:rPr>
            </w:pPr>
            <w:r>
              <w:rPr>
                <w:sz w:val="24"/>
                <w:szCs w:val="24"/>
              </w:rPr>
              <w:t>Rating/Score/Measure</w:t>
            </w:r>
          </w:p>
        </w:tc>
      </w:tr>
      <w:tr w:rsidR="002A7015" w:rsidTr="005B7C29">
        <w:tc>
          <w:tcPr>
            <w:tcW w:w="6588" w:type="dxa"/>
          </w:tcPr>
          <w:p w:rsidR="002A7015" w:rsidRDefault="002A7015" w:rsidP="005B7C29">
            <w:pPr>
              <w:rPr>
                <w:sz w:val="24"/>
                <w:szCs w:val="24"/>
              </w:rPr>
            </w:pPr>
            <w:r>
              <w:rPr>
                <w:sz w:val="24"/>
                <w:szCs w:val="24"/>
              </w:rPr>
              <w:t>Student Growth</w:t>
            </w:r>
          </w:p>
        </w:tc>
        <w:tc>
          <w:tcPr>
            <w:tcW w:w="6588" w:type="dxa"/>
          </w:tcPr>
          <w:p w:rsidR="002A7015" w:rsidRDefault="002A7015" w:rsidP="005B7C29">
            <w:pPr>
              <w:rPr>
                <w:sz w:val="24"/>
                <w:szCs w:val="24"/>
              </w:rPr>
            </w:pPr>
            <w:r w:rsidRPr="002A7015">
              <w:rPr>
                <w:sz w:val="24"/>
                <w:szCs w:val="24"/>
              </w:rPr>
              <w:t>Proficient or 20% or meets standard or Yes or whatever metric the district will use to measure the additional information</w:t>
            </w:r>
          </w:p>
        </w:tc>
      </w:tr>
      <w:tr w:rsidR="002A7015" w:rsidTr="005B7C29">
        <w:tc>
          <w:tcPr>
            <w:tcW w:w="6588" w:type="dxa"/>
          </w:tcPr>
          <w:p w:rsidR="002A7015" w:rsidRDefault="002A7015" w:rsidP="005B7C29">
            <w:pPr>
              <w:rPr>
                <w:sz w:val="24"/>
                <w:szCs w:val="24"/>
              </w:rPr>
            </w:pPr>
            <w:r>
              <w:rPr>
                <w:sz w:val="24"/>
                <w:szCs w:val="24"/>
              </w:rPr>
              <w:t>Meeting established goals</w:t>
            </w:r>
          </w:p>
        </w:tc>
        <w:tc>
          <w:tcPr>
            <w:tcW w:w="6588" w:type="dxa"/>
          </w:tcPr>
          <w:p w:rsidR="002A7015" w:rsidRPr="002A7015" w:rsidRDefault="002A7015" w:rsidP="005B7C29">
            <w:pPr>
              <w:rPr>
                <w:sz w:val="24"/>
                <w:szCs w:val="24"/>
              </w:rPr>
            </w:pPr>
            <w:r w:rsidRPr="002A7015">
              <w:rPr>
                <w:sz w:val="24"/>
                <w:szCs w:val="24"/>
              </w:rPr>
              <w:t xml:space="preserve">Yes or No or 80% of completion, or meets goal </w:t>
            </w:r>
            <w:proofErr w:type="gramStart"/>
            <w:r w:rsidRPr="002A7015">
              <w:rPr>
                <w:sz w:val="24"/>
                <w:szCs w:val="24"/>
              </w:rPr>
              <w:t>or .</w:t>
            </w:r>
            <w:proofErr w:type="gramEnd"/>
          </w:p>
        </w:tc>
      </w:tr>
      <w:tr w:rsidR="00562B87" w:rsidTr="005B7C29">
        <w:tc>
          <w:tcPr>
            <w:tcW w:w="6588" w:type="dxa"/>
          </w:tcPr>
          <w:p w:rsidR="00562B87" w:rsidRDefault="00562B87" w:rsidP="005B7C29">
            <w:pPr>
              <w:rPr>
                <w:sz w:val="24"/>
                <w:szCs w:val="24"/>
              </w:rPr>
            </w:pPr>
            <w:r w:rsidRPr="00562B87">
              <w:rPr>
                <w:sz w:val="24"/>
                <w:szCs w:val="24"/>
              </w:rPr>
              <w:t>Participating in professional development</w:t>
            </w:r>
          </w:p>
        </w:tc>
        <w:tc>
          <w:tcPr>
            <w:tcW w:w="6588" w:type="dxa"/>
          </w:tcPr>
          <w:p w:rsidR="00562B87" w:rsidRPr="002A7015" w:rsidRDefault="00562B87" w:rsidP="005B7C29">
            <w:pPr>
              <w:rPr>
                <w:sz w:val="24"/>
                <w:szCs w:val="24"/>
              </w:rPr>
            </w:pPr>
            <w:r>
              <w:rPr>
                <w:sz w:val="24"/>
                <w:szCs w:val="24"/>
              </w:rPr>
              <w:t>Yes or ….</w:t>
            </w:r>
          </w:p>
        </w:tc>
      </w:tr>
    </w:tbl>
    <w:p w:rsidR="002A7015" w:rsidRDefault="002A7015" w:rsidP="002A7015">
      <w:pPr>
        <w:rPr>
          <w:sz w:val="24"/>
          <w:szCs w:val="24"/>
        </w:rPr>
      </w:pPr>
    </w:p>
    <w:p w:rsidR="0025459A" w:rsidRDefault="0025459A" w:rsidP="0025459A">
      <w:pPr>
        <w:pStyle w:val="Heading1"/>
      </w:pPr>
      <w:r>
        <w:lastRenderedPageBreak/>
        <w:t>Evidence and Measures</w:t>
      </w:r>
    </w:p>
    <w:p w:rsidR="0025459A" w:rsidRDefault="0025459A" w:rsidP="002A7015">
      <w:pPr>
        <w:rPr>
          <w:sz w:val="24"/>
          <w:szCs w:val="24"/>
        </w:rPr>
      </w:pPr>
    </w:p>
    <w:p w:rsidR="0025459A" w:rsidRDefault="0025459A" w:rsidP="002A7015">
      <w:pPr>
        <w:rPr>
          <w:sz w:val="24"/>
          <w:szCs w:val="24"/>
        </w:rPr>
      </w:pPr>
      <w:r>
        <w:rPr>
          <w:sz w:val="24"/>
          <w:szCs w:val="24"/>
        </w:rPr>
        <w:t>Kennewick:</w:t>
      </w:r>
    </w:p>
    <w:tbl>
      <w:tblPr>
        <w:tblW w:w="13200" w:type="dxa"/>
        <w:tblInd w:w="93" w:type="dxa"/>
        <w:tblLook w:val="04A0"/>
      </w:tblPr>
      <w:tblGrid>
        <w:gridCol w:w="2600"/>
        <w:gridCol w:w="2420"/>
        <w:gridCol w:w="2420"/>
        <w:gridCol w:w="2940"/>
        <w:gridCol w:w="2820"/>
      </w:tblGrid>
      <w:tr w:rsidR="0025459A" w:rsidRPr="0025459A" w:rsidTr="0025459A">
        <w:trPr>
          <w:trHeight w:val="660"/>
        </w:trPr>
        <w:tc>
          <w:tcPr>
            <w:tcW w:w="13200" w:type="dxa"/>
            <w:gridSpan w:val="5"/>
            <w:tcBorders>
              <w:top w:val="single" w:sz="4" w:space="0" w:color="auto"/>
              <w:left w:val="single" w:sz="4" w:space="0" w:color="auto"/>
              <w:bottom w:val="nil"/>
              <w:right w:val="single" w:sz="4" w:space="0" w:color="000000"/>
            </w:tcBorders>
            <w:shd w:val="clear" w:color="000000" w:fill="000000"/>
            <w:vAlign w:val="center"/>
            <w:hideMark/>
          </w:tcPr>
          <w:p w:rsidR="0025459A" w:rsidRPr="0025459A" w:rsidRDefault="0025459A" w:rsidP="0025459A">
            <w:pPr>
              <w:spacing w:after="0" w:line="240" w:lineRule="auto"/>
              <w:jc w:val="center"/>
              <w:rPr>
                <w:rFonts w:ascii="Arial Rounded MT Bold" w:eastAsia="Times New Roman" w:hAnsi="Arial Rounded MT Bold" w:cs="Calibri"/>
                <w:color w:val="FFFFFF"/>
                <w:sz w:val="44"/>
                <w:szCs w:val="44"/>
              </w:rPr>
            </w:pPr>
            <w:r w:rsidRPr="0025459A">
              <w:rPr>
                <w:rFonts w:ascii="Arial Rounded MT Bold" w:eastAsia="Times New Roman" w:hAnsi="Arial Rounded MT Bold" w:cs="Calibri"/>
                <w:color w:val="FFFFFF"/>
                <w:sz w:val="44"/>
                <w:szCs w:val="44"/>
              </w:rPr>
              <w:t>CREATING A CULTURE</w:t>
            </w:r>
          </w:p>
        </w:tc>
      </w:tr>
      <w:tr w:rsidR="0025459A" w:rsidRPr="0025459A" w:rsidTr="0025459A">
        <w:trPr>
          <w:trHeight w:val="990"/>
        </w:trPr>
        <w:tc>
          <w:tcPr>
            <w:tcW w:w="13200" w:type="dxa"/>
            <w:gridSpan w:val="5"/>
            <w:tcBorders>
              <w:top w:val="single" w:sz="8" w:space="0" w:color="auto"/>
              <w:left w:val="single" w:sz="8" w:space="0" w:color="auto"/>
              <w:bottom w:val="nil"/>
              <w:right w:val="single" w:sz="8" w:space="0" w:color="000000"/>
            </w:tcBorders>
            <w:shd w:val="clear" w:color="000000" w:fill="000000"/>
            <w:hideMark/>
          </w:tcPr>
          <w:p w:rsidR="0025459A" w:rsidRPr="0025459A" w:rsidRDefault="0025459A" w:rsidP="0025459A">
            <w:pPr>
              <w:spacing w:after="0" w:line="240" w:lineRule="auto"/>
              <w:jc w:val="center"/>
              <w:rPr>
                <w:rFonts w:ascii="Arial Rounded MT Bold" w:eastAsia="Times New Roman" w:hAnsi="Arial Rounded MT Bold" w:cs="Calibri"/>
                <w:color w:val="FFFFFF"/>
                <w:sz w:val="28"/>
                <w:szCs w:val="28"/>
              </w:rPr>
            </w:pPr>
            <w:r w:rsidRPr="0025459A">
              <w:rPr>
                <w:rFonts w:ascii="Arial Rounded MT Bold" w:eastAsia="Times New Roman" w:hAnsi="Arial Rounded MT Bold" w:cs="Calibri"/>
                <w:color w:val="FFFFFF"/>
                <w:sz w:val="28"/>
                <w:szCs w:val="28"/>
              </w:rPr>
              <w:t>Creating a School Culture that Promotes the Ongoing Improvement of Learning and</w:t>
            </w:r>
            <w:r w:rsidRPr="0025459A">
              <w:rPr>
                <w:rFonts w:ascii="Arial Rounded MT Bold" w:eastAsia="Times New Roman" w:hAnsi="Arial Rounded MT Bold" w:cs="Calibri"/>
                <w:color w:val="FFFFFF"/>
                <w:sz w:val="28"/>
                <w:szCs w:val="28"/>
              </w:rPr>
              <w:br/>
              <w:t>Teaching for Students and Staff</w:t>
            </w:r>
          </w:p>
        </w:tc>
      </w:tr>
      <w:tr w:rsidR="0025459A" w:rsidRPr="0025459A" w:rsidTr="0025459A">
        <w:trPr>
          <w:trHeight w:val="510"/>
        </w:trPr>
        <w:tc>
          <w:tcPr>
            <w:tcW w:w="13200" w:type="dxa"/>
            <w:gridSpan w:val="5"/>
            <w:tcBorders>
              <w:top w:val="single" w:sz="4" w:space="0" w:color="FFFFFF"/>
              <w:left w:val="single" w:sz="8" w:space="0" w:color="auto"/>
              <w:bottom w:val="single" w:sz="4" w:space="0" w:color="FFFFFF"/>
              <w:right w:val="single" w:sz="8" w:space="0" w:color="000000"/>
            </w:tcBorders>
            <w:shd w:val="clear" w:color="000000" w:fill="000000"/>
            <w:vAlign w:val="center"/>
            <w:hideMark/>
          </w:tcPr>
          <w:p w:rsidR="0025459A" w:rsidRPr="0025459A" w:rsidRDefault="0025459A" w:rsidP="0025459A">
            <w:pPr>
              <w:spacing w:after="0" w:line="240" w:lineRule="auto"/>
              <w:jc w:val="center"/>
              <w:rPr>
                <w:rFonts w:ascii="Arial Rounded MT Bold" w:eastAsia="Times New Roman" w:hAnsi="Arial Rounded MT Bold" w:cs="Calibri"/>
                <w:color w:val="FFFFFF"/>
                <w:sz w:val="28"/>
                <w:szCs w:val="28"/>
              </w:rPr>
            </w:pPr>
            <w:r w:rsidRPr="0025459A">
              <w:rPr>
                <w:rFonts w:ascii="Arial Rounded MT Bold" w:eastAsia="Times New Roman" w:hAnsi="Arial Rounded MT Bold" w:cs="Calibri"/>
                <w:color w:val="FFFFFF"/>
                <w:sz w:val="28"/>
                <w:szCs w:val="28"/>
              </w:rPr>
              <w:t>Improvement of Learning and Teaching for Students and Staff</w:t>
            </w:r>
          </w:p>
        </w:tc>
      </w:tr>
      <w:tr w:rsidR="0025459A" w:rsidRPr="0025459A" w:rsidTr="0025459A">
        <w:trPr>
          <w:trHeight w:val="1650"/>
        </w:trPr>
        <w:tc>
          <w:tcPr>
            <w:tcW w:w="2600" w:type="dxa"/>
            <w:tcBorders>
              <w:top w:val="nil"/>
              <w:left w:val="single" w:sz="4" w:space="0" w:color="auto"/>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Arial Rounded MT Bold" w:eastAsia="Times New Roman" w:hAnsi="Arial Rounded MT Bold" w:cs="Calibri"/>
                <w:b/>
                <w:bCs/>
                <w:color w:val="000000"/>
                <w:sz w:val="20"/>
                <w:szCs w:val="20"/>
              </w:rPr>
            </w:pPr>
            <w:r w:rsidRPr="0025459A">
              <w:rPr>
                <w:rFonts w:ascii="Arial Rounded MT Bold" w:eastAsia="Times New Roman" w:hAnsi="Arial Rounded MT Bold" w:cs="Calibri"/>
                <w:b/>
                <w:bCs/>
                <w:color w:val="000000"/>
                <w:sz w:val="20"/>
                <w:szCs w:val="20"/>
              </w:rPr>
              <w:t> </w:t>
            </w:r>
          </w:p>
        </w:tc>
        <w:tc>
          <w:tcPr>
            <w:tcW w:w="24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jc w:val="center"/>
              <w:rPr>
                <w:rFonts w:ascii="Times New Roman" w:eastAsia="Times New Roman" w:hAnsi="Times New Roman" w:cs="Times New Roman"/>
                <w:b/>
                <w:bCs/>
                <w:color w:val="000000"/>
                <w:sz w:val="20"/>
                <w:szCs w:val="20"/>
              </w:rPr>
            </w:pPr>
            <w:r w:rsidRPr="0025459A">
              <w:rPr>
                <w:rFonts w:ascii="Times New Roman" w:eastAsia="Times New Roman" w:hAnsi="Times New Roman" w:cs="Times New Roman"/>
                <w:b/>
                <w:bCs/>
                <w:color w:val="000000"/>
                <w:sz w:val="20"/>
                <w:szCs w:val="20"/>
              </w:rPr>
              <w:t>1</w:t>
            </w:r>
            <w:r w:rsidRPr="0025459A">
              <w:rPr>
                <w:rFonts w:ascii="Times New Roman" w:eastAsia="Times New Roman" w:hAnsi="Times New Roman" w:cs="Times New Roman"/>
                <w:b/>
                <w:bCs/>
                <w:color w:val="000000"/>
                <w:sz w:val="20"/>
                <w:szCs w:val="20"/>
              </w:rPr>
              <w:br/>
              <w:t xml:space="preserve">Principal Fails to  Demonstrate Minimum Application of the Criteria </w:t>
            </w:r>
          </w:p>
        </w:tc>
        <w:tc>
          <w:tcPr>
            <w:tcW w:w="24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jc w:val="center"/>
              <w:rPr>
                <w:rFonts w:ascii="Times New Roman" w:eastAsia="Times New Roman" w:hAnsi="Times New Roman" w:cs="Times New Roman"/>
                <w:b/>
                <w:bCs/>
                <w:color w:val="000000"/>
                <w:sz w:val="20"/>
                <w:szCs w:val="20"/>
              </w:rPr>
            </w:pPr>
            <w:r w:rsidRPr="0025459A">
              <w:rPr>
                <w:rFonts w:ascii="Times New Roman" w:eastAsia="Times New Roman" w:hAnsi="Times New Roman" w:cs="Times New Roman"/>
                <w:b/>
                <w:bCs/>
                <w:color w:val="000000"/>
                <w:sz w:val="20"/>
                <w:szCs w:val="20"/>
              </w:rPr>
              <w:t>2</w:t>
            </w:r>
            <w:r w:rsidRPr="0025459A">
              <w:rPr>
                <w:rFonts w:ascii="Times New Roman" w:eastAsia="Times New Roman" w:hAnsi="Times New Roman" w:cs="Times New Roman"/>
                <w:b/>
                <w:bCs/>
                <w:color w:val="000000"/>
                <w:sz w:val="20"/>
                <w:szCs w:val="20"/>
              </w:rPr>
              <w:br/>
              <w:t>Principal Demonstrates Inconsistent Application  of the Criteria</w:t>
            </w:r>
          </w:p>
        </w:tc>
        <w:tc>
          <w:tcPr>
            <w:tcW w:w="29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jc w:val="center"/>
              <w:rPr>
                <w:rFonts w:ascii="Times New Roman" w:eastAsia="Times New Roman" w:hAnsi="Times New Roman" w:cs="Times New Roman"/>
                <w:b/>
                <w:bCs/>
                <w:color w:val="000000"/>
                <w:sz w:val="20"/>
                <w:szCs w:val="20"/>
              </w:rPr>
            </w:pPr>
            <w:r w:rsidRPr="0025459A">
              <w:rPr>
                <w:rFonts w:ascii="Times New Roman" w:eastAsia="Times New Roman" w:hAnsi="Times New Roman" w:cs="Times New Roman"/>
                <w:b/>
                <w:bCs/>
                <w:color w:val="000000"/>
                <w:sz w:val="20"/>
                <w:szCs w:val="20"/>
              </w:rPr>
              <w:t>3</w:t>
            </w:r>
            <w:r w:rsidRPr="0025459A">
              <w:rPr>
                <w:rFonts w:ascii="Times New Roman" w:eastAsia="Times New Roman" w:hAnsi="Times New Roman" w:cs="Times New Roman"/>
                <w:b/>
                <w:bCs/>
                <w:color w:val="000000"/>
                <w:sz w:val="20"/>
                <w:szCs w:val="20"/>
              </w:rPr>
              <w:br/>
              <w:t>Principal Demonstrates Consistent Understanding and Application of the Criteria</w:t>
            </w:r>
          </w:p>
        </w:tc>
        <w:tc>
          <w:tcPr>
            <w:tcW w:w="28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jc w:val="center"/>
              <w:rPr>
                <w:rFonts w:ascii="Times New Roman" w:eastAsia="Times New Roman" w:hAnsi="Times New Roman" w:cs="Times New Roman"/>
                <w:b/>
                <w:bCs/>
                <w:color w:val="000000"/>
                <w:sz w:val="20"/>
                <w:szCs w:val="20"/>
              </w:rPr>
            </w:pPr>
            <w:r w:rsidRPr="0025459A">
              <w:rPr>
                <w:rFonts w:ascii="Times New Roman" w:eastAsia="Times New Roman" w:hAnsi="Times New Roman" w:cs="Times New Roman"/>
                <w:b/>
                <w:bCs/>
                <w:color w:val="000000"/>
                <w:sz w:val="20"/>
                <w:szCs w:val="20"/>
              </w:rPr>
              <w:t>4</w:t>
            </w:r>
            <w:r w:rsidRPr="0025459A">
              <w:rPr>
                <w:rFonts w:ascii="Times New Roman" w:eastAsia="Times New Roman" w:hAnsi="Times New Roman" w:cs="Times New Roman"/>
                <w:b/>
                <w:bCs/>
                <w:color w:val="000000"/>
                <w:sz w:val="20"/>
                <w:szCs w:val="20"/>
              </w:rPr>
              <w:br/>
              <w:t>Principal Seeks and Initiates Strategies Beyond the Criteria</w:t>
            </w:r>
            <w:r w:rsidRPr="0025459A">
              <w:rPr>
                <w:rFonts w:ascii="Times New Roman" w:eastAsia="Times New Roman" w:hAnsi="Times New Roman" w:cs="Times New Roman"/>
                <w:b/>
                <w:bCs/>
                <w:color w:val="000000"/>
                <w:sz w:val="20"/>
                <w:szCs w:val="20"/>
              </w:rPr>
              <w:br/>
              <w:t xml:space="preserve">   </w:t>
            </w:r>
          </w:p>
        </w:tc>
      </w:tr>
      <w:tr w:rsidR="0025459A" w:rsidRPr="0025459A" w:rsidTr="0025459A">
        <w:trPr>
          <w:trHeight w:val="402"/>
        </w:trPr>
        <w:tc>
          <w:tcPr>
            <w:tcW w:w="13200" w:type="dxa"/>
            <w:gridSpan w:val="5"/>
            <w:tcBorders>
              <w:top w:val="single" w:sz="4" w:space="0" w:color="auto"/>
              <w:left w:val="single" w:sz="4" w:space="0" w:color="auto"/>
              <w:bottom w:val="nil"/>
              <w:right w:val="single" w:sz="4" w:space="0" w:color="000000"/>
            </w:tcBorders>
            <w:shd w:val="clear" w:color="000000" w:fill="A5A5A5"/>
            <w:vAlign w:val="center"/>
            <w:hideMark/>
          </w:tcPr>
          <w:p w:rsidR="0025459A" w:rsidRPr="0025459A" w:rsidRDefault="0025459A" w:rsidP="0025459A">
            <w:pPr>
              <w:spacing w:after="0" w:line="240" w:lineRule="auto"/>
              <w:jc w:val="center"/>
              <w:rPr>
                <w:rFonts w:ascii="Arial Rounded MT Bold" w:eastAsia="Times New Roman" w:hAnsi="Arial Rounded MT Bold" w:cs="Calibri"/>
                <w:sz w:val="28"/>
                <w:szCs w:val="28"/>
              </w:rPr>
            </w:pPr>
            <w:r w:rsidRPr="0025459A">
              <w:rPr>
                <w:rFonts w:ascii="Arial Rounded MT Bold" w:eastAsia="Times New Roman" w:hAnsi="Arial Rounded MT Bold" w:cs="Calibri"/>
                <w:sz w:val="28"/>
                <w:szCs w:val="28"/>
              </w:rPr>
              <w:t>Moving Towards Continuous Improvement</w:t>
            </w:r>
          </w:p>
        </w:tc>
      </w:tr>
      <w:tr w:rsidR="0025459A" w:rsidRPr="0025459A" w:rsidTr="0025459A">
        <w:trPr>
          <w:trHeight w:val="1590"/>
        </w:trPr>
        <w:tc>
          <w:tcPr>
            <w:tcW w:w="2600" w:type="dxa"/>
            <w:tcBorders>
              <w:top w:val="nil"/>
              <w:left w:val="single" w:sz="4" w:space="0" w:color="auto"/>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Arial Rounded MT Bold" w:eastAsia="Times New Roman" w:hAnsi="Arial Rounded MT Bold" w:cs="Calibri"/>
                <w:b/>
                <w:bCs/>
                <w:color w:val="000000"/>
                <w:sz w:val="20"/>
                <w:szCs w:val="20"/>
              </w:rPr>
            </w:pPr>
            <w:r w:rsidRPr="0025459A">
              <w:rPr>
                <w:rFonts w:ascii="Arial Rounded MT Bold" w:eastAsia="Times New Roman" w:hAnsi="Arial Rounded MT Bold" w:cs="Calibri"/>
                <w:b/>
                <w:bCs/>
                <w:color w:val="000000"/>
                <w:sz w:val="20"/>
                <w:szCs w:val="20"/>
              </w:rPr>
              <w:t>Recognize and Celebrate Efforts and Achievements</w:t>
            </w:r>
          </w:p>
        </w:tc>
        <w:tc>
          <w:tcPr>
            <w:tcW w:w="24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color w:val="000000"/>
                <w:sz w:val="20"/>
                <w:szCs w:val="20"/>
              </w:rPr>
            </w:pPr>
            <w:r w:rsidRPr="0025459A">
              <w:rPr>
                <w:rFonts w:ascii="Times New Roman" w:eastAsia="Times New Roman" w:hAnsi="Times New Roman" w:cs="Times New Roman"/>
                <w:color w:val="000000"/>
                <w:sz w:val="20"/>
                <w:szCs w:val="20"/>
              </w:rPr>
              <w:t>Fails to recognize and celebrate efforts and achievements</w:t>
            </w:r>
          </w:p>
        </w:tc>
        <w:tc>
          <w:tcPr>
            <w:tcW w:w="24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color w:val="000000"/>
                <w:sz w:val="20"/>
                <w:szCs w:val="20"/>
              </w:rPr>
            </w:pPr>
            <w:r w:rsidRPr="0025459A">
              <w:rPr>
                <w:rFonts w:ascii="Times New Roman" w:eastAsia="Times New Roman" w:hAnsi="Times New Roman" w:cs="Times New Roman"/>
                <w:color w:val="000000"/>
                <w:sz w:val="20"/>
                <w:szCs w:val="20"/>
              </w:rPr>
              <w:t xml:space="preserve"> Demonstrates inconsistent recognition  and celebration of efforts and achievements</w:t>
            </w:r>
          </w:p>
        </w:tc>
        <w:tc>
          <w:tcPr>
            <w:tcW w:w="29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color w:val="000000"/>
                <w:sz w:val="20"/>
                <w:szCs w:val="20"/>
              </w:rPr>
            </w:pPr>
            <w:r w:rsidRPr="0025459A">
              <w:rPr>
                <w:rFonts w:ascii="Times New Roman" w:eastAsia="Times New Roman" w:hAnsi="Times New Roman" w:cs="Times New Roman"/>
                <w:color w:val="000000"/>
                <w:sz w:val="20"/>
                <w:szCs w:val="20"/>
              </w:rPr>
              <w:t>Demonstrates consistent recognition and celebration of efforts and achievements. Consistently recognizes challenges and the efforts to address those challenges.</w:t>
            </w:r>
          </w:p>
        </w:tc>
        <w:tc>
          <w:tcPr>
            <w:tcW w:w="28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color w:val="000000"/>
                <w:sz w:val="20"/>
                <w:szCs w:val="20"/>
              </w:rPr>
            </w:pPr>
            <w:r w:rsidRPr="0025459A">
              <w:rPr>
                <w:rFonts w:ascii="Times New Roman" w:eastAsia="Times New Roman" w:hAnsi="Times New Roman" w:cs="Times New Roman"/>
                <w:color w:val="000000"/>
                <w:sz w:val="20"/>
                <w:szCs w:val="20"/>
              </w:rPr>
              <w:t xml:space="preserve">Seeks and initiates ways to publicly recognize </w:t>
            </w:r>
            <w:proofErr w:type="gramStart"/>
            <w:r w:rsidRPr="0025459A">
              <w:rPr>
                <w:rFonts w:ascii="Times New Roman" w:eastAsia="Times New Roman" w:hAnsi="Times New Roman" w:cs="Times New Roman"/>
                <w:color w:val="000000"/>
                <w:sz w:val="20"/>
                <w:szCs w:val="20"/>
              </w:rPr>
              <w:t>staff  and</w:t>
            </w:r>
            <w:proofErr w:type="gramEnd"/>
            <w:r w:rsidRPr="0025459A">
              <w:rPr>
                <w:rFonts w:ascii="Times New Roman" w:eastAsia="Times New Roman" w:hAnsi="Times New Roman" w:cs="Times New Roman"/>
                <w:color w:val="000000"/>
                <w:sz w:val="20"/>
                <w:szCs w:val="20"/>
              </w:rPr>
              <w:t xml:space="preserve"> student accomplishments.</w:t>
            </w:r>
          </w:p>
        </w:tc>
      </w:tr>
      <w:tr w:rsidR="0025459A" w:rsidRPr="0025459A" w:rsidTr="0025459A">
        <w:trPr>
          <w:trHeight w:val="615"/>
        </w:trPr>
        <w:tc>
          <w:tcPr>
            <w:tcW w:w="2600" w:type="dxa"/>
            <w:tcBorders>
              <w:top w:val="nil"/>
              <w:left w:val="single" w:sz="4" w:space="0" w:color="auto"/>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Arial Rounded MT Bold" w:eastAsia="Times New Roman" w:hAnsi="Arial Rounded MT Bold" w:cs="Calibri"/>
                <w:b/>
                <w:bCs/>
                <w:sz w:val="20"/>
                <w:szCs w:val="20"/>
              </w:rPr>
            </w:pPr>
            <w:r w:rsidRPr="0025459A">
              <w:rPr>
                <w:rFonts w:ascii="Arial Rounded MT Bold" w:eastAsia="Times New Roman" w:hAnsi="Arial Rounded MT Bold" w:cs="Calibri"/>
                <w:b/>
                <w:bCs/>
                <w:sz w:val="20"/>
                <w:szCs w:val="20"/>
                <w:highlight w:val="yellow"/>
              </w:rPr>
              <w:t>Examples of Evidence &amp; Measures</w:t>
            </w:r>
          </w:p>
        </w:tc>
        <w:tc>
          <w:tcPr>
            <w:tcW w:w="242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 </w:t>
            </w:r>
          </w:p>
        </w:tc>
        <w:tc>
          <w:tcPr>
            <w:tcW w:w="242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 </w:t>
            </w:r>
          </w:p>
        </w:tc>
        <w:tc>
          <w:tcPr>
            <w:tcW w:w="294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 </w:t>
            </w:r>
          </w:p>
        </w:tc>
        <w:tc>
          <w:tcPr>
            <w:tcW w:w="282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 </w:t>
            </w:r>
          </w:p>
        </w:tc>
      </w:tr>
      <w:tr w:rsidR="0025459A" w:rsidRPr="0025459A" w:rsidTr="0025459A">
        <w:trPr>
          <w:trHeight w:val="2760"/>
        </w:trPr>
        <w:tc>
          <w:tcPr>
            <w:tcW w:w="2600" w:type="dxa"/>
            <w:tcBorders>
              <w:top w:val="nil"/>
              <w:left w:val="single" w:sz="4" w:space="0" w:color="auto"/>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Arial Rounded MT Bold" w:eastAsia="Times New Roman" w:hAnsi="Arial Rounded MT Bold" w:cs="Calibri"/>
                <w:b/>
                <w:bCs/>
                <w:sz w:val="20"/>
                <w:szCs w:val="20"/>
              </w:rPr>
            </w:pPr>
            <w:r w:rsidRPr="0025459A">
              <w:rPr>
                <w:rFonts w:ascii="Arial Rounded MT Bold" w:eastAsia="Times New Roman" w:hAnsi="Arial Rounded MT Bold" w:cs="Calibri"/>
                <w:b/>
                <w:bCs/>
                <w:sz w:val="20"/>
                <w:szCs w:val="20"/>
              </w:rPr>
              <w:lastRenderedPageBreak/>
              <w:t>Develops a Shared Vision, Values and Goals that Create School Identity</w:t>
            </w:r>
          </w:p>
        </w:tc>
        <w:tc>
          <w:tcPr>
            <w:tcW w:w="24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Fails to develop shared vision, values and goals.</w:t>
            </w:r>
            <w:r w:rsidRPr="0025459A">
              <w:rPr>
                <w:rFonts w:ascii="Times New Roman" w:eastAsia="Times New Roman" w:hAnsi="Times New Roman" w:cs="Times New Roman"/>
                <w:sz w:val="20"/>
                <w:szCs w:val="20"/>
              </w:rPr>
              <w:br/>
              <w:t>Incomplete or unrelated goal.</w:t>
            </w:r>
            <w:r w:rsidRPr="0025459A">
              <w:rPr>
                <w:rFonts w:ascii="Times New Roman" w:eastAsia="Times New Roman" w:hAnsi="Times New Roman" w:cs="Times New Roman"/>
                <w:sz w:val="20"/>
                <w:szCs w:val="20"/>
              </w:rPr>
              <w:br/>
              <w:t>School identity not present or constantly changing with newest fad.</w:t>
            </w:r>
          </w:p>
        </w:tc>
        <w:tc>
          <w:tcPr>
            <w:tcW w:w="24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Demonstrates inconsistent development and communication of shared vision, values and goals. Demonstrates inconsistent incorporation of vision, values and goals in SIP.</w:t>
            </w:r>
          </w:p>
        </w:tc>
        <w:tc>
          <w:tcPr>
            <w:tcW w:w="29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 xml:space="preserve">Demonstrates consistent understanding and application of shared vision, values and goals. Demonstrates consistent communication </w:t>
            </w:r>
            <w:proofErr w:type="gramStart"/>
            <w:r w:rsidRPr="0025459A">
              <w:rPr>
                <w:rFonts w:ascii="Times New Roman" w:eastAsia="Times New Roman" w:hAnsi="Times New Roman" w:cs="Times New Roman"/>
                <w:sz w:val="20"/>
                <w:szCs w:val="20"/>
              </w:rPr>
              <w:t>of  shared</w:t>
            </w:r>
            <w:proofErr w:type="gramEnd"/>
            <w:r w:rsidRPr="0025459A">
              <w:rPr>
                <w:rFonts w:ascii="Times New Roman" w:eastAsia="Times New Roman" w:hAnsi="Times New Roman" w:cs="Times New Roman"/>
                <w:sz w:val="20"/>
                <w:szCs w:val="20"/>
              </w:rPr>
              <w:t xml:space="preserve"> vision, values and goals. Demonstrates consistent incorporation of vision, values and goals in SIP</w:t>
            </w:r>
          </w:p>
        </w:tc>
        <w:tc>
          <w:tcPr>
            <w:tcW w:w="28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Ensures that the vision, values and goals permeate the school environment and are able to be articulated by students and staff. Actively fosters traditions that improve school culture</w:t>
            </w:r>
            <w:r w:rsidRPr="0025459A">
              <w:rPr>
                <w:rFonts w:ascii="Times New Roman" w:eastAsia="Times New Roman" w:hAnsi="Times New Roman" w:cs="Times New Roman"/>
                <w:sz w:val="20"/>
                <w:szCs w:val="20"/>
              </w:rPr>
              <w:br/>
              <w:t xml:space="preserve"> </w:t>
            </w:r>
          </w:p>
        </w:tc>
      </w:tr>
      <w:tr w:rsidR="0025459A" w:rsidRPr="0025459A" w:rsidTr="0025459A">
        <w:trPr>
          <w:trHeight w:val="915"/>
        </w:trPr>
        <w:tc>
          <w:tcPr>
            <w:tcW w:w="2600" w:type="dxa"/>
            <w:tcBorders>
              <w:top w:val="nil"/>
              <w:left w:val="single" w:sz="4" w:space="0" w:color="auto"/>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Arial Rounded MT Bold" w:eastAsia="Times New Roman" w:hAnsi="Arial Rounded MT Bold" w:cs="Calibri"/>
                <w:b/>
                <w:bCs/>
                <w:sz w:val="20"/>
                <w:szCs w:val="20"/>
                <w:highlight w:val="yellow"/>
              </w:rPr>
            </w:pPr>
            <w:r w:rsidRPr="0025459A">
              <w:rPr>
                <w:rFonts w:ascii="Arial Rounded MT Bold" w:eastAsia="Times New Roman" w:hAnsi="Arial Rounded MT Bold" w:cs="Calibri"/>
                <w:b/>
                <w:bCs/>
                <w:sz w:val="20"/>
                <w:szCs w:val="20"/>
                <w:highlight w:val="yellow"/>
              </w:rPr>
              <w:t>Examples of Evidence &amp; Measures</w:t>
            </w:r>
          </w:p>
        </w:tc>
        <w:tc>
          <w:tcPr>
            <w:tcW w:w="242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b/>
                <w:bCs/>
                <w:sz w:val="20"/>
                <w:szCs w:val="20"/>
                <w:highlight w:val="yellow"/>
              </w:rPr>
            </w:pPr>
            <w:r w:rsidRPr="0025459A">
              <w:rPr>
                <w:rFonts w:ascii="Times New Roman" w:eastAsia="Times New Roman" w:hAnsi="Times New Roman" w:cs="Times New Roman"/>
                <w:b/>
                <w:bCs/>
                <w:sz w:val="20"/>
                <w:szCs w:val="20"/>
                <w:highlight w:val="yellow"/>
              </w:rPr>
              <w:t> </w:t>
            </w:r>
          </w:p>
        </w:tc>
        <w:tc>
          <w:tcPr>
            <w:tcW w:w="242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b/>
                <w:bCs/>
                <w:sz w:val="20"/>
                <w:szCs w:val="20"/>
                <w:highlight w:val="yellow"/>
              </w:rPr>
            </w:pPr>
            <w:r w:rsidRPr="0025459A">
              <w:rPr>
                <w:rFonts w:ascii="Times New Roman" w:eastAsia="Times New Roman" w:hAnsi="Times New Roman" w:cs="Times New Roman"/>
                <w:b/>
                <w:bCs/>
                <w:sz w:val="20"/>
                <w:szCs w:val="20"/>
                <w:highlight w:val="yellow"/>
              </w:rPr>
              <w:t>Status quo is accepted.</w:t>
            </w:r>
          </w:p>
        </w:tc>
        <w:tc>
          <w:tcPr>
            <w:tcW w:w="294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b/>
                <w:bCs/>
                <w:sz w:val="20"/>
                <w:szCs w:val="20"/>
                <w:highlight w:val="yellow"/>
              </w:rPr>
            </w:pPr>
            <w:r w:rsidRPr="0025459A">
              <w:rPr>
                <w:rFonts w:ascii="Times New Roman" w:eastAsia="Times New Roman" w:hAnsi="Times New Roman" w:cs="Times New Roman"/>
                <w:b/>
                <w:bCs/>
                <w:sz w:val="20"/>
                <w:szCs w:val="20"/>
                <w:highlight w:val="yellow"/>
              </w:rPr>
              <w:t>Is accessible for staff when needed.</w:t>
            </w:r>
          </w:p>
        </w:tc>
        <w:tc>
          <w:tcPr>
            <w:tcW w:w="282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b/>
                <w:bCs/>
                <w:sz w:val="20"/>
                <w:szCs w:val="20"/>
              </w:rPr>
            </w:pPr>
            <w:r w:rsidRPr="0025459A">
              <w:rPr>
                <w:rFonts w:ascii="Times New Roman" w:eastAsia="Times New Roman" w:hAnsi="Times New Roman" w:cs="Times New Roman"/>
                <w:b/>
                <w:bCs/>
                <w:sz w:val="20"/>
                <w:szCs w:val="20"/>
                <w:highlight w:val="yellow"/>
              </w:rPr>
              <w:t>Seeks out opportunities for shared decision making.</w:t>
            </w:r>
          </w:p>
        </w:tc>
      </w:tr>
      <w:tr w:rsidR="0025459A" w:rsidRPr="0025459A" w:rsidTr="0025459A">
        <w:trPr>
          <w:trHeight w:val="2220"/>
        </w:trPr>
        <w:tc>
          <w:tcPr>
            <w:tcW w:w="2600" w:type="dxa"/>
            <w:tcBorders>
              <w:top w:val="nil"/>
              <w:left w:val="single" w:sz="4" w:space="0" w:color="auto"/>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Arial Rounded MT Bold" w:eastAsia="Times New Roman" w:hAnsi="Arial Rounded MT Bold" w:cs="Calibri"/>
                <w:b/>
                <w:bCs/>
                <w:sz w:val="20"/>
                <w:szCs w:val="20"/>
              </w:rPr>
            </w:pPr>
            <w:r w:rsidRPr="0025459A">
              <w:rPr>
                <w:rFonts w:ascii="Arial Rounded MT Bold" w:eastAsia="Times New Roman" w:hAnsi="Arial Rounded MT Bold" w:cs="Calibri"/>
                <w:b/>
                <w:bCs/>
                <w:sz w:val="20"/>
                <w:szCs w:val="20"/>
              </w:rPr>
              <w:t>Develops and Models an Atmosphere of Personal Responsibility, Trust and Collaboration Among Students and Staff</w:t>
            </w:r>
          </w:p>
        </w:tc>
        <w:tc>
          <w:tcPr>
            <w:tcW w:w="24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Fails to develop and model an atmosphere of personal responsibility, trust and collaboration among students and staff.</w:t>
            </w:r>
          </w:p>
        </w:tc>
        <w:tc>
          <w:tcPr>
            <w:tcW w:w="24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Demonstrates inconsistent development and modeling of an atmosphere of personal responsibility, trust and collaboration among students and staff.</w:t>
            </w:r>
          </w:p>
        </w:tc>
        <w:tc>
          <w:tcPr>
            <w:tcW w:w="29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Demonstrates consistent development and modeling of an atmosphere of personal responsibility, trust and collaboration among students and staff.</w:t>
            </w:r>
          </w:p>
        </w:tc>
        <w:tc>
          <w:tcPr>
            <w:tcW w:w="282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rPr>
              <w:t>Seeks and initiates strategies that develop and model an atmosphere of personal responsibility trust and collaboration among students and staff.</w:t>
            </w:r>
          </w:p>
        </w:tc>
      </w:tr>
      <w:tr w:rsidR="0025459A" w:rsidRPr="0025459A" w:rsidTr="0025459A">
        <w:trPr>
          <w:trHeight w:val="4245"/>
        </w:trPr>
        <w:tc>
          <w:tcPr>
            <w:tcW w:w="2600" w:type="dxa"/>
            <w:tcBorders>
              <w:top w:val="nil"/>
              <w:left w:val="single" w:sz="4" w:space="0" w:color="auto"/>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Arial Rounded MT Bold" w:eastAsia="Times New Roman" w:hAnsi="Arial Rounded MT Bold" w:cs="Calibri"/>
                <w:b/>
                <w:bCs/>
                <w:sz w:val="20"/>
                <w:szCs w:val="20"/>
                <w:highlight w:val="yellow"/>
              </w:rPr>
            </w:pPr>
            <w:r w:rsidRPr="0025459A">
              <w:rPr>
                <w:rFonts w:ascii="Arial Rounded MT Bold" w:eastAsia="Times New Roman" w:hAnsi="Arial Rounded MT Bold" w:cs="Calibri"/>
                <w:b/>
                <w:bCs/>
                <w:sz w:val="20"/>
                <w:szCs w:val="20"/>
                <w:highlight w:val="yellow"/>
              </w:rPr>
              <w:lastRenderedPageBreak/>
              <w:t>Examples of Evidence &amp; Measures</w:t>
            </w:r>
          </w:p>
        </w:tc>
        <w:tc>
          <w:tcPr>
            <w:tcW w:w="242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sz w:val="20"/>
                <w:szCs w:val="20"/>
                <w:highlight w:val="yellow"/>
              </w:rPr>
            </w:pPr>
            <w:r w:rsidRPr="0025459A">
              <w:rPr>
                <w:rFonts w:ascii="Times New Roman" w:eastAsia="Times New Roman" w:hAnsi="Times New Roman" w:cs="Times New Roman"/>
                <w:sz w:val="20"/>
                <w:szCs w:val="20"/>
                <w:highlight w:val="yellow"/>
              </w:rPr>
              <w:t>No student voice on building decisions. Abdicates away individual responsibility for improvement.</w:t>
            </w:r>
          </w:p>
        </w:tc>
        <w:tc>
          <w:tcPr>
            <w:tcW w:w="242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sz w:val="20"/>
                <w:szCs w:val="20"/>
                <w:highlight w:val="yellow"/>
              </w:rPr>
            </w:pPr>
            <w:r w:rsidRPr="0025459A">
              <w:rPr>
                <w:rFonts w:ascii="Times New Roman" w:eastAsia="Times New Roman" w:hAnsi="Times New Roman" w:cs="Times New Roman"/>
                <w:sz w:val="20"/>
                <w:szCs w:val="20"/>
                <w:highlight w:val="yellow"/>
              </w:rPr>
              <w:t>Power is isolated in the hands of select few. Opaque decision making. Student representative on building decisions is a silent.</w:t>
            </w:r>
          </w:p>
        </w:tc>
        <w:tc>
          <w:tcPr>
            <w:tcW w:w="294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sz w:val="20"/>
                <w:szCs w:val="20"/>
                <w:highlight w:val="yellow"/>
              </w:rPr>
            </w:pPr>
            <w:r w:rsidRPr="0025459A">
              <w:rPr>
                <w:rFonts w:ascii="Times New Roman" w:eastAsia="Times New Roman" w:hAnsi="Times New Roman" w:cs="Times New Roman"/>
                <w:sz w:val="20"/>
                <w:szCs w:val="20"/>
                <w:highlight w:val="yellow"/>
              </w:rPr>
              <w:t>Models democratic principles of decision making. Being open and accepting to new ideas. Decisions are made with input from all stakeholders. Models appropriate behavior for staff and students. Students are active participants and have a voice as part of building. Basic procedures and norms are transparent and communicated</w:t>
            </w:r>
            <w:r w:rsidRPr="0025459A">
              <w:rPr>
                <w:rFonts w:ascii="Times New Roman" w:eastAsia="Times New Roman" w:hAnsi="Times New Roman" w:cs="Times New Roman"/>
                <w:sz w:val="20"/>
                <w:szCs w:val="20"/>
                <w:highlight w:val="yellow"/>
              </w:rPr>
              <w:br/>
              <w:t>decisions. Demonstrates and models high expectations for students and staff.</w:t>
            </w:r>
          </w:p>
        </w:tc>
        <w:tc>
          <w:tcPr>
            <w:tcW w:w="2820" w:type="dxa"/>
            <w:tcBorders>
              <w:top w:val="nil"/>
              <w:left w:val="nil"/>
              <w:bottom w:val="single" w:sz="4" w:space="0" w:color="auto"/>
              <w:right w:val="single" w:sz="4" w:space="0" w:color="auto"/>
            </w:tcBorders>
            <w:shd w:val="clear" w:color="000000" w:fill="D8D8D8"/>
            <w:hideMark/>
          </w:tcPr>
          <w:p w:rsidR="0025459A" w:rsidRPr="0025459A" w:rsidRDefault="0025459A" w:rsidP="0025459A">
            <w:pPr>
              <w:spacing w:after="0" w:line="240" w:lineRule="auto"/>
              <w:rPr>
                <w:rFonts w:ascii="Times New Roman" w:eastAsia="Times New Roman" w:hAnsi="Times New Roman" w:cs="Times New Roman"/>
                <w:sz w:val="20"/>
                <w:szCs w:val="20"/>
              </w:rPr>
            </w:pPr>
            <w:r w:rsidRPr="0025459A">
              <w:rPr>
                <w:rFonts w:ascii="Times New Roman" w:eastAsia="Times New Roman" w:hAnsi="Times New Roman" w:cs="Times New Roman"/>
                <w:sz w:val="20"/>
                <w:szCs w:val="20"/>
                <w:highlight w:val="yellow"/>
              </w:rPr>
              <w:t xml:space="preserve">Constantly engaged in self </w:t>
            </w:r>
            <w:proofErr w:type="gramStart"/>
            <w:r w:rsidRPr="0025459A">
              <w:rPr>
                <w:rFonts w:ascii="Times New Roman" w:eastAsia="Times New Roman" w:hAnsi="Times New Roman" w:cs="Times New Roman"/>
                <w:sz w:val="20"/>
                <w:szCs w:val="20"/>
                <w:highlight w:val="yellow"/>
              </w:rPr>
              <w:t>reflection  to</w:t>
            </w:r>
            <w:proofErr w:type="gramEnd"/>
            <w:r w:rsidRPr="0025459A">
              <w:rPr>
                <w:rFonts w:ascii="Times New Roman" w:eastAsia="Times New Roman" w:hAnsi="Times New Roman" w:cs="Times New Roman"/>
                <w:sz w:val="20"/>
                <w:szCs w:val="20"/>
                <w:highlight w:val="yellow"/>
              </w:rPr>
              <w:t xml:space="preserve"> improve teaching and learning. Demonstrates high level of transparency. Seeks student input on operation of school.</w:t>
            </w:r>
          </w:p>
        </w:tc>
      </w:tr>
    </w:tbl>
    <w:p w:rsidR="0025459A" w:rsidRDefault="0025459A" w:rsidP="002A7015">
      <w:pPr>
        <w:rPr>
          <w:sz w:val="24"/>
          <w:szCs w:val="24"/>
        </w:rPr>
      </w:pPr>
    </w:p>
    <w:p w:rsidR="0025459A" w:rsidRDefault="0025459A" w:rsidP="002A7015">
      <w:pPr>
        <w:rPr>
          <w:sz w:val="24"/>
          <w:szCs w:val="24"/>
        </w:rPr>
      </w:pPr>
      <w:r>
        <w:rPr>
          <w:sz w:val="24"/>
          <w:szCs w:val="24"/>
        </w:rPr>
        <w:t>Wenatchee:</w:t>
      </w:r>
    </w:p>
    <w:p w:rsidR="0025459A" w:rsidRDefault="0025459A" w:rsidP="002A7015">
      <w:pPr>
        <w:rPr>
          <w:sz w:val="24"/>
          <w:szCs w:val="24"/>
        </w:rPr>
      </w:pPr>
    </w:p>
    <w:tbl>
      <w:tblPr>
        <w:tblW w:w="12560" w:type="dxa"/>
        <w:tblInd w:w="103" w:type="dxa"/>
        <w:tblLook w:val="04A0"/>
      </w:tblPr>
      <w:tblGrid>
        <w:gridCol w:w="2040"/>
        <w:gridCol w:w="2020"/>
        <w:gridCol w:w="1960"/>
        <w:gridCol w:w="2000"/>
        <w:gridCol w:w="4540"/>
      </w:tblGrid>
      <w:tr w:rsidR="0025459A" w:rsidRPr="0025459A" w:rsidTr="0025459A">
        <w:trPr>
          <w:trHeight w:val="480"/>
        </w:trPr>
        <w:tc>
          <w:tcPr>
            <w:tcW w:w="1256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25459A" w:rsidRPr="0025459A" w:rsidRDefault="0025459A" w:rsidP="0025459A">
            <w:pPr>
              <w:spacing w:after="0" w:line="240" w:lineRule="auto"/>
              <w:rPr>
                <w:rFonts w:ascii="Cambria" w:eastAsia="Times New Roman" w:hAnsi="Cambria" w:cs="Calibri"/>
                <w:b/>
                <w:bCs/>
                <w:color w:val="000000"/>
                <w:sz w:val="20"/>
                <w:szCs w:val="20"/>
              </w:rPr>
            </w:pPr>
            <w:proofErr w:type="gramStart"/>
            <w:r w:rsidRPr="0025459A">
              <w:rPr>
                <w:rFonts w:ascii="Cambria" w:eastAsia="Times New Roman" w:hAnsi="Cambria" w:cs="Calibri"/>
                <w:b/>
                <w:bCs/>
                <w:color w:val="000000"/>
                <w:sz w:val="20"/>
                <w:szCs w:val="20"/>
              </w:rPr>
              <w:t>2.1  The</w:t>
            </w:r>
            <w:proofErr w:type="gramEnd"/>
            <w:r w:rsidRPr="0025459A">
              <w:rPr>
                <w:rFonts w:ascii="Cambria" w:eastAsia="Times New Roman" w:hAnsi="Cambria" w:cs="Calibri"/>
                <w:b/>
                <w:bCs/>
                <w:color w:val="000000"/>
                <w:sz w:val="20"/>
                <w:szCs w:val="20"/>
              </w:rPr>
              <w:t xml:space="preserve"> teacher facilitates the acquisition of new knowledge.</w:t>
            </w:r>
          </w:p>
        </w:tc>
      </w:tr>
      <w:tr w:rsidR="0025459A" w:rsidRPr="0025459A" w:rsidTr="0025459A">
        <w:trPr>
          <w:trHeight w:val="225"/>
        </w:trPr>
        <w:tc>
          <w:tcPr>
            <w:tcW w:w="2040" w:type="dxa"/>
            <w:tcBorders>
              <w:top w:val="nil"/>
              <w:left w:val="single" w:sz="4" w:space="0" w:color="auto"/>
              <w:bottom w:val="single" w:sz="4" w:space="0" w:color="auto"/>
              <w:right w:val="single" w:sz="4" w:space="0" w:color="auto"/>
            </w:tcBorders>
            <w:shd w:val="clear" w:color="000000" w:fill="C0C0C0"/>
            <w:noWrap/>
            <w:vAlign w:val="bottom"/>
            <w:hideMark/>
          </w:tcPr>
          <w:p w:rsidR="0025459A" w:rsidRPr="0025459A" w:rsidRDefault="0025459A" w:rsidP="0025459A">
            <w:pPr>
              <w:spacing w:after="0" w:line="240" w:lineRule="auto"/>
              <w:jc w:val="center"/>
              <w:rPr>
                <w:rFonts w:ascii="Cambria" w:eastAsia="Times New Roman" w:hAnsi="Cambria" w:cs="Calibri"/>
                <w:b/>
                <w:bCs/>
                <w:color w:val="000000"/>
                <w:sz w:val="16"/>
                <w:szCs w:val="16"/>
              </w:rPr>
            </w:pPr>
            <w:r w:rsidRPr="0025459A">
              <w:rPr>
                <w:rFonts w:ascii="Cambria" w:eastAsia="Times New Roman" w:hAnsi="Cambria" w:cs="Calibri"/>
                <w:b/>
                <w:bCs/>
                <w:color w:val="000000"/>
                <w:sz w:val="16"/>
                <w:szCs w:val="16"/>
              </w:rPr>
              <w:t>Unsatisfactory</w:t>
            </w:r>
          </w:p>
        </w:tc>
        <w:tc>
          <w:tcPr>
            <w:tcW w:w="2020" w:type="dxa"/>
            <w:tcBorders>
              <w:top w:val="nil"/>
              <w:left w:val="nil"/>
              <w:bottom w:val="single" w:sz="4" w:space="0" w:color="auto"/>
              <w:right w:val="single" w:sz="4" w:space="0" w:color="auto"/>
            </w:tcBorders>
            <w:shd w:val="clear" w:color="000000" w:fill="C0C0C0"/>
            <w:noWrap/>
            <w:vAlign w:val="bottom"/>
            <w:hideMark/>
          </w:tcPr>
          <w:p w:rsidR="0025459A" w:rsidRPr="0025459A" w:rsidRDefault="0025459A" w:rsidP="0025459A">
            <w:pPr>
              <w:spacing w:after="0" w:line="240" w:lineRule="auto"/>
              <w:jc w:val="center"/>
              <w:rPr>
                <w:rFonts w:ascii="Cambria" w:eastAsia="Times New Roman" w:hAnsi="Cambria" w:cs="Calibri"/>
                <w:b/>
                <w:bCs/>
                <w:color w:val="000000"/>
                <w:sz w:val="16"/>
                <w:szCs w:val="16"/>
              </w:rPr>
            </w:pPr>
            <w:r w:rsidRPr="0025459A">
              <w:rPr>
                <w:rFonts w:ascii="Cambria" w:eastAsia="Times New Roman" w:hAnsi="Cambria" w:cs="Calibri"/>
                <w:b/>
                <w:bCs/>
                <w:color w:val="000000"/>
                <w:sz w:val="16"/>
                <w:szCs w:val="16"/>
              </w:rPr>
              <w:t>Basic</w:t>
            </w:r>
          </w:p>
        </w:tc>
        <w:tc>
          <w:tcPr>
            <w:tcW w:w="1960" w:type="dxa"/>
            <w:tcBorders>
              <w:top w:val="nil"/>
              <w:left w:val="nil"/>
              <w:bottom w:val="single" w:sz="4" w:space="0" w:color="auto"/>
              <w:right w:val="single" w:sz="4" w:space="0" w:color="auto"/>
            </w:tcBorders>
            <w:shd w:val="clear" w:color="000000" w:fill="C0C0C0"/>
            <w:noWrap/>
            <w:vAlign w:val="bottom"/>
            <w:hideMark/>
          </w:tcPr>
          <w:p w:rsidR="0025459A" w:rsidRPr="0025459A" w:rsidRDefault="0025459A" w:rsidP="0025459A">
            <w:pPr>
              <w:spacing w:after="0" w:line="240" w:lineRule="auto"/>
              <w:jc w:val="center"/>
              <w:rPr>
                <w:rFonts w:ascii="Cambria" w:eastAsia="Times New Roman" w:hAnsi="Cambria" w:cs="Calibri"/>
                <w:b/>
                <w:bCs/>
                <w:color w:val="000000"/>
                <w:sz w:val="16"/>
                <w:szCs w:val="16"/>
              </w:rPr>
            </w:pPr>
            <w:r w:rsidRPr="0025459A">
              <w:rPr>
                <w:rFonts w:ascii="Cambria" w:eastAsia="Times New Roman" w:hAnsi="Cambria" w:cs="Calibri"/>
                <w:b/>
                <w:bCs/>
                <w:color w:val="000000"/>
                <w:sz w:val="16"/>
                <w:szCs w:val="16"/>
              </w:rPr>
              <w:t>Proficient</w:t>
            </w:r>
          </w:p>
        </w:tc>
        <w:tc>
          <w:tcPr>
            <w:tcW w:w="2000" w:type="dxa"/>
            <w:tcBorders>
              <w:top w:val="nil"/>
              <w:left w:val="nil"/>
              <w:bottom w:val="single" w:sz="4" w:space="0" w:color="auto"/>
              <w:right w:val="single" w:sz="4" w:space="0" w:color="auto"/>
            </w:tcBorders>
            <w:shd w:val="clear" w:color="000000" w:fill="C0C0C0"/>
            <w:noWrap/>
            <w:vAlign w:val="bottom"/>
            <w:hideMark/>
          </w:tcPr>
          <w:p w:rsidR="0025459A" w:rsidRPr="0025459A" w:rsidRDefault="0025459A" w:rsidP="0025459A">
            <w:pPr>
              <w:spacing w:after="0" w:line="240" w:lineRule="auto"/>
              <w:jc w:val="center"/>
              <w:rPr>
                <w:rFonts w:ascii="Cambria" w:eastAsia="Times New Roman" w:hAnsi="Cambria" w:cs="Calibri"/>
                <w:b/>
                <w:bCs/>
                <w:color w:val="000000"/>
                <w:sz w:val="16"/>
                <w:szCs w:val="16"/>
              </w:rPr>
            </w:pPr>
            <w:r w:rsidRPr="0025459A">
              <w:rPr>
                <w:rFonts w:ascii="Cambria" w:eastAsia="Times New Roman" w:hAnsi="Cambria" w:cs="Calibri"/>
                <w:b/>
                <w:bCs/>
                <w:color w:val="000000"/>
                <w:sz w:val="16"/>
                <w:szCs w:val="16"/>
              </w:rPr>
              <w:t xml:space="preserve">Distinguished </w:t>
            </w:r>
          </w:p>
        </w:tc>
        <w:tc>
          <w:tcPr>
            <w:tcW w:w="4540" w:type="dxa"/>
            <w:tcBorders>
              <w:top w:val="nil"/>
              <w:left w:val="nil"/>
              <w:bottom w:val="single" w:sz="4" w:space="0" w:color="auto"/>
              <w:right w:val="single" w:sz="4" w:space="0" w:color="auto"/>
            </w:tcBorders>
            <w:shd w:val="clear" w:color="000000" w:fill="C0C0C0"/>
            <w:noWrap/>
            <w:vAlign w:val="bottom"/>
            <w:hideMark/>
          </w:tcPr>
          <w:p w:rsidR="0025459A" w:rsidRPr="0025459A" w:rsidRDefault="0025459A" w:rsidP="0025459A">
            <w:pPr>
              <w:spacing w:after="0" w:line="240" w:lineRule="auto"/>
              <w:jc w:val="center"/>
              <w:rPr>
                <w:rFonts w:ascii="Cambria" w:eastAsia="Times New Roman" w:hAnsi="Cambria" w:cs="Calibri"/>
                <w:b/>
                <w:bCs/>
                <w:i/>
                <w:iCs/>
                <w:color w:val="000000"/>
                <w:sz w:val="16"/>
                <w:szCs w:val="16"/>
              </w:rPr>
            </w:pPr>
            <w:r w:rsidRPr="0025459A">
              <w:rPr>
                <w:rFonts w:ascii="Cambria" w:eastAsia="Times New Roman" w:hAnsi="Cambria" w:cs="Calibri"/>
                <w:b/>
                <w:bCs/>
                <w:i/>
                <w:iCs/>
                <w:color w:val="000000"/>
                <w:sz w:val="16"/>
                <w:szCs w:val="16"/>
              </w:rPr>
              <w:t>Notes and Sub-Criteria</w:t>
            </w:r>
          </w:p>
        </w:tc>
      </w:tr>
      <w:tr w:rsidR="0025459A" w:rsidRPr="0025459A" w:rsidTr="0025459A">
        <w:trPr>
          <w:trHeight w:val="559"/>
        </w:trPr>
        <w:tc>
          <w:tcPr>
            <w:tcW w:w="2040" w:type="dxa"/>
            <w:vMerge w:val="restart"/>
            <w:tcBorders>
              <w:top w:val="nil"/>
              <w:left w:val="single" w:sz="4" w:space="0" w:color="auto"/>
              <w:bottom w:val="single" w:sz="4" w:space="0" w:color="000000"/>
              <w:right w:val="single" w:sz="4" w:space="0" w:color="auto"/>
            </w:tcBorders>
            <w:shd w:val="clear" w:color="auto" w:fill="auto"/>
            <w:hideMark/>
          </w:tcPr>
          <w:p w:rsidR="0025459A" w:rsidRPr="0025459A" w:rsidRDefault="0025459A" w:rsidP="0025459A">
            <w:pPr>
              <w:spacing w:after="0" w:line="240" w:lineRule="auto"/>
              <w:rPr>
                <w:rFonts w:ascii="Calibri" w:eastAsia="Times New Roman" w:hAnsi="Calibri" w:cs="Calibri"/>
                <w:color w:val="000000"/>
                <w:sz w:val="18"/>
                <w:szCs w:val="18"/>
              </w:rPr>
            </w:pPr>
            <w:r w:rsidRPr="0025459A">
              <w:rPr>
                <w:rFonts w:ascii="Calibri" w:eastAsia="Times New Roman" w:hAnsi="Calibri" w:cs="Calibri"/>
                <w:color w:val="000000"/>
                <w:sz w:val="18"/>
                <w:szCs w:val="18"/>
              </w:rPr>
              <w:t xml:space="preserve">The teacher does not organize, facilitate, and/or engage students to interact with new knowledge. </w:t>
            </w:r>
          </w:p>
        </w:tc>
        <w:tc>
          <w:tcPr>
            <w:tcW w:w="2020" w:type="dxa"/>
            <w:vMerge w:val="restart"/>
            <w:tcBorders>
              <w:top w:val="nil"/>
              <w:left w:val="single" w:sz="4" w:space="0" w:color="auto"/>
              <w:bottom w:val="single" w:sz="4" w:space="0" w:color="000000"/>
              <w:right w:val="single" w:sz="4" w:space="0" w:color="auto"/>
            </w:tcBorders>
            <w:shd w:val="clear" w:color="auto" w:fill="auto"/>
            <w:hideMark/>
          </w:tcPr>
          <w:p w:rsidR="0025459A" w:rsidRPr="0025459A" w:rsidRDefault="0025459A" w:rsidP="0025459A">
            <w:pPr>
              <w:spacing w:after="0" w:line="240" w:lineRule="auto"/>
              <w:rPr>
                <w:rFonts w:ascii="Calibri" w:eastAsia="Times New Roman" w:hAnsi="Calibri" w:cs="Calibri"/>
                <w:color w:val="000000"/>
                <w:sz w:val="18"/>
                <w:szCs w:val="18"/>
              </w:rPr>
            </w:pPr>
            <w:r w:rsidRPr="0025459A">
              <w:rPr>
                <w:rFonts w:ascii="Calibri" w:eastAsia="Times New Roman" w:hAnsi="Calibri" w:cs="Calibri"/>
                <w:color w:val="000000"/>
                <w:sz w:val="18"/>
                <w:szCs w:val="18"/>
              </w:rPr>
              <w:t>The teacher organizes, facilitates, and/or engages students somewhat mechanically to interact with new knowledge. The teacher employs a limited variety of instructional methods.</w:t>
            </w:r>
          </w:p>
        </w:tc>
        <w:tc>
          <w:tcPr>
            <w:tcW w:w="1960" w:type="dxa"/>
            <w:vMerge w:val="restart"/>
            <w:tcBorders>
              <w:top w:val="nil"/>
              <w:left w:val="single" w:sz="4" w:space="0" w:color="auto"/>
              <w:bottom w:val="single" w:sz="4" w:space="0" w:color="000000"/>
              <w:right w:val="single" w:sz="4" w:space="0" w:color="auto"/>
            </w:tcBorders>
            <w:shd w:val="clear" w:color="auto" w:fill="auto"/>
            <w:hideMark/>
          </w:tcPr>
          <w:p w:rsidR="0025459A" w:rsidRPr="0025459A" w:rsidRDefault="0025459A" w:rsidP="0025459A">
            <w:pPr>
              <w:spacing w:after="0" w:line="240" w:lineRule="auto"/>
              <w:rPr>
                <w:rFonts w:ascii="Calibri" w:eastAsia="Times New Roman" w:hAnsi="Calibri" w:cs="Calibri"/>
                <w:color w:val="000000"/>
                <w:sz w:val="18"/>
                <w:szCs w:val="18"/>
              </w:rPr>
            </w:pPr>
            <w:r w:rsidRPr="0025459A">
              <w:rPr>
                <w:rFonts w:ascii="Calibri" w:eastAsia="Times New Roman" w:hAnsi="Calibri" w:cs="Calibri"/>
                <w:color w:val="000000"/>
                <w:sz w:val="18"/>
                <w:szCs w:val="18"/>
              </w:rPr>
              <w:t xml:space="preserve">The teacher organizes, </w:t>
            </w:r>
            <w:proofErr w:type="gramStart"/>
            <w:r w:rsidRPr="0025459A">
              <w:rPr>
                <w:rFonts w:ascii="Calibri" w:eastAsia="Times New Roman" w:hAnsi="Calibri" w:cs="Calibri"/>
                <w:color w:val="000000"/>
                <w:sz w:val="18"/>
                <w:szCs w:val="18"/>
              </w:rPr>
              <w:t>facilitates ,</w:t>
            </w:r>
            <w:proofErr w:type="gramEnd"/>
            <w:r w:rsidRPr="0025459A">
              <w:rPr>
                <w:rFonts w:ascii="Calibri" w:eastAsia="Times New Roman" w:hAnsi="Calibri" w:cs="Calibri"/>
                <w:color w:val="000000"/>
                <w:sz w:val="18"/>
                <w:szCs w:val="18"/>
              </w:rPr>
              <w:t xml:space="preserve"> and engages all students to interact effectively with new knowledge. The teacher employs a variety of instructional methods.</w:t>
            </w:r>
          </w:p>
        </w:tc>
        <w:tc>
          <w:tcPr>
            <w:tcW w:w="2000" w:type="dxa"/>
            <w:vMerge w:val="restart"/>
            <w:tcBorders>
              <w:top w:val="nil"/>
              <w:left w:val="single" w:sz="4" w:space="0" w:color="auto"/>
              <w:bottom w:val="single" w:sz="4" w:space="0" w:color="000000"/>
              <w:right w:val="single" w:sz="4" w:space="0" w:color="auto"/>
            </w:tcBorders>
            <w:shd w:val="clear" w:color="auto" w:fill="auto"/>
            <w:hideMark/>
          </w:tcPr>
          <w:p w:rsidR="0025459A" w:rsidRPr="0025459A" w:rsidRDefault="0025459A" w:rsidP="0025459A">
            <w:pPr>
              <w:spacing w:after="0" w:line="240" w:lineRule="auto"/>
              <w:rPr>
                <w:rFonts w:ascii="Calibri" w:eastAsia="Times New Roman" w:hAnsi="Calibri" w:cs="Calibri"/>
                <w:color w:val="000000"/>
                <w:sz w:val="18"/>
                <w:szCs w:val="18"/>
              </w:rPr>
            </w:pPr>
            <w:r w:rsidRPr="0025459A">
              <w:rPr>
                <w:rFonts w:ascii="Calibri" w:eastAsia="Times New Roman" w:hAnsi="Calibri" w:cs="Calibri"/>
                <w:color w:val="000000"/>
                <w:sz w:val="18"/>
                <w:szCs w:val="18"/>
              </w:rPr>
              <w:t>The teacher organizes, facilitates, and engages the students to interact effectively with new knowledge by adapting and/or creating new strategies for unique student needs and situations.</w:t>
            </w: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Calibri" w:eastAsia="Times New Roman" w:hAnsi="Calibri" w:cs="Calibri"/>
                <w:b/>
                <w:bCs/>
                <w:color w:val="000000"/>
                <w:sz w:val="18"/>
                <w:szCs w:val="18"/>
                <w:highlight w:val="yellow"/>
              </w:rPr>
            </w:pPr>
            <w:r w:rsidRPr="0025459A">
              <w:rPr>
                <w:rFonts w:ascii="Calibri" w:eastAsia="Times New Roman" w:hAnsi="Calibri" w:cs="Calibri"/>
                <w:b/>
                <w:bCs/>
                <w:color w:val="000000"/>
                <w:sz w:val="18"/>
                <w:szCs w:val="18"/>
                <w:highlight w:val="yellow"/>
              </w:rPr>
              <w:t xml:space="preserve">A) The teacher helps students effectively interact with new knowledge.    </w:t>
            </w:r>
          </w:p>
        </w:tc>
      </w:tr>
      <w:tr w:rsidR="0025459A" w:rsidRPr="0025459A" w:rsidTr="0025459A">
        <w:trPr>
          <w:trHeight w:val="30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2.a.1.1</w:t>
            </w:r>
            <w:proofErr w:type="gramEnd"/>
            <w:r w:rsidRPr="0025459A">
              <w:rPr>
                <w:rFonts w:ascii="Calibri" w:eastAsia="Times New Roman" w:hAnsi="Calibri" w:cs="Calibri"/>
                <w:color w:val="000000"/>
                <w:sz w:val="18"/>
                <w:szCs w:val="18"/>
                <w:highlight w:val="yellow"/>
              </w:rPr>
              <w:t xml:space="preserve"> - The teacher identifies critical information.  </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2.a.1.2</w:t>
            </w:r>
            <w:proofErr w:type="gramEnd"/>
            <w:r w:rsidRPr="0025459A">
              <w:rPr>
                <w:rFonts w:ascii="Calibri" w:eastAsia="Times New Roman" w:hAnsi="Calibri" w:cs="Calibri"/>
                <w:color w:val="000000"/>
                <w:sz w:val="18"/>
                <w:szCs w:val="18"/>
                <w:highlight w:val="yellow"/>
              </w:rPr>
              <w:t xml:space="preserve"> -  The teacher organizes students to interact  with new knowledge.</w:t>
            </w:r>
          </w:p>
        </w:tc>
      </w:tr>
      <w:tr w:rsidR="0025459A" w:rsidRPr="0025459A" w:rsidTr="0025459A">
        <w:trPr>
          <w:trHeight w:val="30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2.a.1.3</w:t>
            </w:r>
            <w:proofErr w:type="gramEnd"/>
            <w:r w:rsidRPr="0025459A">
              <w:rPr>
                <w:rFonts w:ascii="Calibri" w:eastAsia="Times New Roman" w:hAnsi="Calibri" w:cs="Calibri"/>
                <w:color w:val="000000"/>
                <w:sz w:val="18"/>
                <w:szCs w:val="18"/>
                <w:highlight w:val="yellow"/>
              </w:rPr>
              <w:t xml:space="preserve"> -  The teacher previews new content.    </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2.a.1.4</w:t>
            </w:r>
            <w:proofErr w:type="gramEnd"/>
            <w:r w:rsidRPr="0025459A">
              <w:rPr>
                <w:rFonts w:ascii="Calibri" w:eastAsia="Times New Roman" w:hAnsi="Calibri" w:cs="Calibri"/>
                <w:color w:val="000000"/>
                <w:sz w:val="18"/>
                <w:szCs w:val="18"/>
                <w:highlight w:val="yellow"/>
              </w:rPr>
              <w:t xml:space="preserve"> -  The teacher breaks content into small chunks.</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2.a.1.5</w:t>
            </w:r>
            <w:proofErr w:type="gramEnd"/>
            <w:r w:rsidRPr="0025459A">
              <w:rPr>
                <w:rFonts w:ascii="Calibri" w:eastAsia="Times New Roman" w:hAnsi="Calibri" w:cs="Calibri"/>
                <w:color w:val="000000"/>
                <w:sz w:val="18"/>
                <w:szCs w:val="18"/>
                <w:highlight w:val="yellow"/>
              </w:rPr>
              <w:t xml:space="preserve"> -  Students actively process new information. </w:t>
            </w:r>
          </w:p>
        </w:tc>
      </w:tr>
      <w:tr w:rsidR="0025459A" w:rsidRPr="0025459A" w:rsidTr="0025459A">
        <w:trPr>
          <w:trHeight w:val="30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2.a.1.6</w:t>
            </w:r>
            <w:proofErr w:type="gramEnd"/>
            <w:r w:rsidRPr="0025459A">
              <w:rPr>
                <w:rFonts w:ascii="Calibri" w:eastAsia="Times New Roman" w:hAnsi="Calibri" w:cs="Calibri"/>
                <w:color w:val="000000"/>
                <w:sz w:val="18"/>
                <w:szCs w:val="18"/>
                <w:highlight w:val="yellow"/>
              </w:rPr>
              <w:t xml:space="preserve"> - Students elaborate on new information.</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2.a.1.7</w:t>
            </w:r>
            <w:proofErr w:type="gramEnd"/>
            <w:r w:rsidRPr="0025459A">
              <w:rPr>
                <w:rFonts w:ascii="Calibri" w:eastAsia="Times New Roman" w:hAnsi="Calibri" w:cs="Calibri"/>
                <w:color w:val="000000"/>
                <w:sz w:val="18"/>
                <w:szCs w:val="18"/>
                <w:highlight w:val="yellow"/>
              </w:rPr>
              <w:t xml:space="preserve"> -  Students record  and represent knowledge. </w:t>
            </w:r>
          </w:p>
        </w:tc>
      </w:tr>
      <w:tr w:rsidR="0025459A" w:rsidRPr="0025459A" w:rsidTr="0025459A">
        <w:trPr>
          <w:trHeight w:val="30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2.a.1.8</w:t>
            </w:r>
            <w:proofErr w:type="gramEnd"/>
            <w:r w:rsidRPr="0025459A">
              <w:rPr>
                <w:rFonts w:ascii="Calibri" w:eastAsia="Times New Roman" w:hAnsi="Calibri" w:cs="Calibri"/>
                <w:color w:val="000000"/>
                <w:sz w:val="18"/>
                <w:szCs w:val="18"/>
                <w:highlight w:val="yellow"/>
              </w:rPr>
              <w:t xml:space="preserve"> -  Students reflect on their learning. </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Calibri" w:eastAsia="Times New Roman" w:hAnsi="Calibri" w:cs="Calibri"/>
                <w:b/>
                <w:bCs/>
                <w:color w:val="000000"/>
                <w:sz w:val="18"/>
                <w:szCs w:val="18"/>
                <w:highlight w:val="yellow"/>
              </w:rPr>
            </w:pPr>
            <w:r w:rsidRPr="0025459A">
              <w:rPr>
                <w:rFonts w:ascii="Calibri" w:eastAsia="Times New Roman" w:hAnsi="Calibri" w:cs="Calibri"/>
                <w:b/>
                <w:bCs/>
                <w:color w:val="000000"/>
                <w:sz w:val="18"/>
                <w:szCs w:val="18"/>
                <w:highlight w:val="yellow"/>
              </w:rPr>
              <w:t xml:space="preserve">B) The teacher helps student practice and deepens their understanding of new knowledge.  </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2.b.1.1</w:t>
            </w:r>
            <w:proofErr w:type="gramEnd"/>
            <w:r w:rsidRPr="0025459A">
              <w:rPr>
                <w:rFonts w:ascii="Calibri" w:eastAsia="Times New Roman" w:hAnsi="Calibri" w:cs="Calibri"/>
                <w:color w:val="000000"/>
                <w:sz w:val="18"/>
                <w:szCs w:val="18"/>
                <w:highlight w:val="yellow"/>
              </w:rPr>
              <w:t xml:space="preserve"> -  The teacher reviews content with students and highlights critical information.</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2.b.1.2</w:t>
            </w:r>
            <w:proofErr w:type="gramEnd"/>
            <w:r w:rsidRPr="0025459A">
              <w:rPr>
                <w:rFonts w:ascii="Calibri" w:eastAsia="Times New Roman" w:hAnsi="Calibri" w:cs="Calibri"/>
                <w:color w:val="000000"/>
                <w:sz w:val="18"/>
                <w:szCs w:val="18"/>
                <w:highlight w:val="yellow"/>
              </w:rPr>
              <w:t xml:space="preserve"> -  The teacher organizes students to practice and deepen knowledge. </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2.b.1.3</w:t>
            </w:r>
            <w:proofErr w:type="gramEnd"/>
            <w:r w:rsidRPr="0025459A">
              <w:rPr>
                <w:rFonts w:ascii="Calibri" w:eastAsia="Times New Roman" w:hAnsi="Calibri" w:cs="Calibri"/>
                <w:color w:val="000000"/>
                <w:sz w:val="18"/>
                <w:szCs w:val="18"/>
                <w:highlight w:val="yellow"/>
              </w:rPr>
              <w:t xml:space="preserve"> - The teacher uses homework when appropriate. </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r w:rsidRPr="0025459A">
              <w:rPr>
                <w:rFonts w:ascii="Calibri" w:eastAsia="Times New Roman" w:hAnsi="Calibri" w:cs="Calibri"/>
                <w:color w:val="000000"/>
                <w:sz w:val="18"/>
                <w:szCs w:val="18"/>
                <w:highlight w:val="yellow"/>
              </w:rPr>
              <w:t>2.b.1.4 -  Students examine similarities and differences</w:t>
            </w:r>
          </w:p>
        </w:tc>
      </w:tr>
      <w:tr w:rsidR="0025459A" w:rsidRPr="0025459A" w:rsidTr="0025459A">
        <w:trPr>
          <w:trHeight w:val="30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2.b.1.5</w:t>
            </w:r>
            <w:proofErr w:type="gramEnd"/>
            <w:r w:rsidRPr="0025459A">
              <w:rPr>
                <w:rFonts w:ascii="Calibri" w:eastAsia="Times New Roman" w:hAnsi="Calibri" w:cs="Calibri"/>
                <w:color w:val="000000"/>
                <w:sz w:val="18"/>
                <w:szCs w:val="18"/>
                <w:highlight w:val="yellow"/>
              </w:rPr>
              <w:t xml:space="preserve"> -  Students examine errors in reasoning. </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2.b.1.6</w:t>
            </w:r>
            <w:proofErr w:type="gramEnd"/>
            <w:r w:rsidRPr="0025459A">
              <w:rPr>
                <w:rFonts w:ascii="Calibri" w:eastAsia="Times New Roman" w:hAnsi="Calibri" w:cs="Calibri"/>
                <w:color w:val="000000"/>
                <w:sz w:val="18"/>
                <w:szCs w:val="18"/>
                <w:highlight w:val="yellow"/>
              </w:rPr>
              <w:t xml:space="preserve"> -  Students practice skills, strategies. </w:t>
            </w:r>
            <w:proofErr w:type="gramStart"/>
            <w:r w:rsidRPr="0025459A">
              <w:rPr>
                <w:rFonts w:ascii="Calibri" w:eastAsia="Times New Roman" w:hAnsi="Calibri" w:cs="Calibri"/>
                <w:color w:val="000000"/>
                <w:sz w:val="18"/>
                <w:szCs w:val="18"/>
                <w:highlight w:val="yellow"/>
              </w:rPr>
              <w:t>and</w:t>
            </w:r>
            <w:proofErr w:type="gramEnd"/>
            <w:r w:rsidRPr="0025459A">
              <w:rPr>
                <w:rFonts w:ascii="Calibri" w:eastAsia="Times New Roman" w:hAnsi="Calibri" w:cs="Calibri"/>
                <w:color w:val="000000"/>
                <w:sz w:val="18"/>
                <w:szCs w:val="18"/>
                <w:highlight w:val="yellow"/>
              </w:rPr>
              <w:t xml:space="preserve"> processes.</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2.b.1.7</w:t>
            </w:r>
            <w:proofErr w:type="gramEnd"/>
            <w:r w:rsidRPr="0025459A">
              <w:rPr>
                <w:rFonts w:ascii="Calibri" w:eastAsia="Times New Roman" w:hAnsi="Calibri" w:cs="Calibri"/>
                <w:color w:val="000000"/>
                <w:sz w:val="18"/>
                <w:szCs w:val="18"/>
                <w:highlight w:val="yellow"/>
              </w:rPr>
              <w:t xml:space="preserve"> -  Students make revisions to prior knowledge.</w:t>
            </w:r>
          </w:p>
        </w:tc>
      </w:tr>
      <w:tr w:rsidR="0025459A" w:rsidRPr="0025459A" w:rsidTr="0025459A">
        <w:trPr>
          <w:trHeight w:val="48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Calibri" w:eastAsia="Times New Roman" w:hAnsi="Calibri" w:cs="Calibri"/>
                <w:b/>
                <w:bCs/>
                <w:color w:val="000000"/>
                <w:sz w:val="18"/>
                <w:szCs w:val="18"/>
                <w:highlight w:val="yellow"/>
              </w:rPr>
            </w:pPr>
            <w:r w:rsidRPr="0025459A">
              <w:rPr>
                <w:rFonts w:ascii="Calibri" w:eastAsia="Times New Roman" w:hAnsi="Calibri" w:cs="Calibri"/>
                <w:b/>
                <w:bCs/>
                <w:color w:val="000000"/>
                <w:sz w:val="18"/>
                <w:szCs w:val="18"/>
                <w:highlight w:val="yellow"/>
              </w:rPr>
              <w:t xml:space="preserve">C) The teacher helps students generate and test hypotheses about </w:t>
            </w:r>
            <w:proofErr w:type="spellStart"/>
            <w:r w:rsidRPr="0025459A">
              <w:rPr>
                <w:rFonts w:ascii="Calibri" w:eastAsia="Times New Roman" w:hAnsi="Calibri" w:cs="Calibri"/>
                <w:b/>
                <w:bCs/>
                <w:color w:val="000000"/>
                <w:sz w:val="18"/>
                <w:szCs w:val="18"/>
                <w:highlight w:val="yellow"/>
              </w:rPr>
              <w:t>newknowledge</w:t>
            </w:r>
            <w:proofErr w:type="spellEnd"/>
            <w:r w:rsidRPr="0025459A">
              <w:rPr>
                <w:rFonts w:ascii="Calibri" w:eastAsia="Times New Roman" w:hAnsi="Calibri" w:cs="Calibri"/>
                <w:b/>
                <w:bCs/>
                <w:color w:val="000000"/>
                <w:sz w:val="18"/>
                <w:szCs w:val="18"/>
                <w:highlight w:val="yellow"/>
              </w:rPr>
              <w:t>.</w:t>
            </w:r>
          </w:p>
        </w:tc>
      </w:tr>
      <w:tr w:rsidR="0025459A" w:rsidRPr="0025459A" w:rsidTr="0025459A">
        <w:trPr>
          <w:trHeight w:val="72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2.c.1.1</w:t>
            </w:r>
            <w:proofErr w:type="gramEnd"/>
            <w:r w:rsidRPr="0025459A">
              <w:rPr>
                <w:rFonts w:ascii="Calibri" w:eastAsia="Times New Roman" w:hAnsi="Calibri" w:cs="Calibri"/>
                <w:color w:val="000000"/>
                <w:sz w:val="18"/>
                <w:szCs w:val="18"/>
                <w:highlight w:val="yellow"/>
              </w:rPr>
              <w:t xml:space="preserve"> -  The teacher organizes students for, and students engage in, tasks involving hypothesis generation and testing. </w:t>
            </w:r>
          </w:p>
        </w:tc>
      </w:tr>
      <w:tr w:rsidR="0025459A" w:rsidRPr="0025459A" w:rsidTr="0025459A">
        <w:trPr>
          <w:trHeight w:val="720"/>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ind w:firstLineChars="100" w:firstLine="180"/>
              <w:rPr>
                <w:rFonts w:ascii="Calibri" w:eastAsia="Times New Roman" w:hAnsi="Calibri" w:cs="Calibri"/>
                <w:color w:val="000000"/>
                <w:sz w:val="18"/>
                <w:szCs w:val="18"/>
                <w:highlight w:val="yellow"/>
              </w:rPr>
            </w:pPr>
            <w:proofErr w:type="gramStart"/>
            <w:r w:rsidRPr="0025459A">
              <w:rPr>
                <w:rFonts w:ascii="Calibri" w:eastAsia="Times New Roman" w:hAnsi="Calibri" w:cs="Calibri"/>
                <w:color w:val="000000"/>
                <w:sz w:val="18"/>
                <w:szCs w:val="18"/>
                <w:highlight w:val="yellow"/>
              </w:rPr>
              <w:t>2.c.1.2</w:t>
            </w:r>
            <w:proofErr w:type="gramEnd"/>
            <w:r w:rsidRPr="0025459A">
              <w:rPr>
                <w:rFonts w:ascii="Calibri" w:eastAsia="Times New Roman" w:hAnsi="Calibri" w:cs="Calibri"/>
                <w:color w:val="000000"/>
                <w:sz w:val="18"/>
                <w:szCs w:val="18"/>
                <w:highlight w:val="yellow"/>
              </w:rPr>
              <w:t xml:space="preserve"> -  The teacher provides resources and guidance for tasks involving hypothesis generation and testing.  </w:t>
            </w:r>
          </w:p>
        </w:tc>
      </w:tr>
      <w:tr w:rsidR="0025459A" w:rsidRPr="0025459A" w:rsidTr="0025459A">
        <w:trPr>
          <w:trHeight w:val="1639"/>
        </w:trPr>
        <w:tc>
          <w:tcPr>
            <w:tcW w:w="204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2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196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2000" w:type="dxa"/>
            <w:vMerge/>
            <w:tcBorders>
              <w:top w:val="nil"/>
              <w:left w:val="single" w:sz="4" w:space="0" w:color="auto"/>
              <w:bottom w:val="single" w:sz="4" w:space="0" w:color="000000"/>
              <w:right w:val="single" w:sz="4" w:space="0" w:color="auto"/>
            </w:tcBorders>
            <w:vAlign w:val="center"/>
            <w:hideMark/>
          </w:tcPr>
          <w:p w:rsidR="0025459A" w:rsidRPr="0025459A" w:rsidRDefault="0025459A" w:rsidP="0025459A">
            <w:pPr>
              <w:spacing w:after="0" w:line="240" w:lineRule="auto"/>
              <w:rPr>
                <w:rFonts w:ascii="Calibri" w:eastAsia="Times New Roman" w:hAnsi="Calibri" w:cs="Calibri"/>
                <w:color w:val="000000"/>
                <w:sz w:val="18"/>
                <w:szCs w:val="18"/>
              </w:rPr>
            </w:pPr>
          </w:p>
        </w:tc>
        <w:tc>
          <w:tcPr>
            <w:tcW w:w="4540" w:type="dxa"/>
            <w:tcBorders>
              <w:top w:val="nil"/>
              <w:left w:val="nil"/>
              <w:bottom w:val="single" w:sz="4" w:space="0" w:color="auto"/>
              <w:right w:val="single" w:sz="4" w:space="0" w:color="auto"/>
            </w:tcBorders>
            <w:shd w:val="clear" w:color="auto" w:fill="auto"/>
            <w:hideMark/>
          </w:tcPr>
          <w:p w:rsidR="0025459A" w:rsidRPr="0025459A" w:rsidRDefault="0025459A" w:rsidP="0025459A">
            <w:pPr>
              <w:spacing w:after="0" w:line="240" w:lineRule="auto"/>
              <w:rPr>
                <w:rFonts w:ascii="Calibri" w:eastAsia="Times New Roman" w:hAnsi="Calibri" w:cs="Calibri"/>
                <w:color w:val="000000"/>
                <w:sz w:val="18"/>
                <w:szCs w:val="18"/>
                <w:highlight w:val="yellow"/>
                <w:u w:val="single"/>
              </w:rPr>
            </w:pPr>
            <w:r w:rsidRPr="0025459A">
              <w:rPr>
                <w:rFonts w:ascii="Calibri" w:eastAsia="Times New Roman" w:hAnsi="Calibri" w:cs="Calibri"/>
                <w:color w:val="000000"/>
                <w:sz w:val="18"/>
                <w:szCs w:val="18"/>
                <w:highlight w:val="yellow"/>
                <w:u w:val="single"/>
              </w:rPr>
              <w:t>Notes:</w:t>
            </w:r>
          </w:p>
        </w:tc>
      </w:tr>
    </w:tbl>
    <w:p w:rsidR="0025459A" w:rsidRDefault="0025459A" w:rsidP="002A7015">
      <w:pPr>
        <w:rPr>
          <w:sz w:val="24"/>
          <w:szCs w:val="24"/>
        </w:rPr>
      </w:pPr>
    </w:p>
    <w:p w:rsidR="00311C2A" w:rsidRDefault="00311C2A" w:rsidP="002A7015">
      <w:pPr>
        <w:rPr>
          <w:sz w:val="24"/>
          <w:szCs w:val="24"/>
        </w:rPr>
      </w:pPr>
    </w:p>
    <w:p w:rsidR="0025459A" w:rsidRDefault="0025459A" w:rsidP="002A7015">
      <w:pPr>
        <w:rPr>
          <w:sz w:val="24"/>
          <w:szCs w:val="24"/>
        </w:rPr>
      </w:pPr>
      <w:r>
        <w:rPr>
          <w:sz w:val="24"/>
          <w:szCs w:val="24"/>
        </w:rPr>
        <w:lastRenderedPageBreak/>
        <w:t>Anacortes:</w:t>
      </w:r>
    </w:p>
    <w:p w:rsidR="0025459A" w:rsidRDefault="0025459A" w:rsidP="0025459A"/>
    <w:tbl>
      <w:tblPr>
        <w:tblW w:w="1467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10"/>
        <w:gridCol w:w="3960"/>
        <w:gridCol w:w="2520"/>
        <w:gridCol w:w="630"/>
        <w:gridCol w:w="3240"/>
        <w:gridCol w:w="2610"/>
      </w:tblGrid>
      <w:tr w:rsidR="0025459A" w:rsidRPr="0058075B" w:rsidTr="004B73D6">
        <w:tc>
          <w:tcPr>
            <w:tcW w:w="1710" w:type="dxa"/>
            <w:vMerge w:val="restart"/>
            <w:textDirection w:val="btLr"/>
          </w:tcPr>
          <w:p w:rsidR="0025459A" w:rsidRPr="00FE4DCD" w:rsidRDefault="0025459A" w:rsidP="004B73D6">
            <w:pPr>
              <w:spacing w:after="0" w:line="240" w:lineRule="auto"/>
              <w:ind w:left="113" w:right="113"/>
              <w:rPr>
                <w:rFonts w:ascii="Verdana" w:hAnsi="Verdana" w:cs="Calibri"/>
                <w:b/>
                <w:sz w:val="23"/>
                <w:szCs w:val="23"/>
              </w:rPr>
            </w:pPr>
            <w:r w:rsidRPr="00FE4DCD">
              <w:rPr>
                <w:rFonts w:ascii="Verdana" w:hAnsi="Verdana" w:cs="Calibri"/>
                <w:b/>
                <w:sz w:val="23"/>
                <w:szCs w:val="23"/>
              </w:rPr>
              <w:t>State Criteria 4: Providing clear and intentional focus on subject matter content and curriculum</w:t>
            </w:r>
          </w:p>
          <w:p w:rsidR="0025459A" w:rsidRPr="00FE4DCD" w:rsidRDefault="0025459A" w:rsidP="004B73D6">
            <w:pPr>
              <w:spacing w:after="0" w:line="240" w:lineRule="auto"/>
              <w:ind w:left="113" w:right="113"/>
              <w:rPr>
                <w:rFonts w:ascii="Verdana" w:hAnsi="Verdana" w:cs="Calibri"/>
                <w:b/>
                <w:sz w:val="23"/>
                <w:szCs w:val="23"/>
              </w:rPr>
            </w:pPr>
          </w:p>
          <w:p w:rsidR="0025459A" w:rsidRPr="0058075B" w:rsidRDefault="0025459A" w:rsidP="004B73D6">
            <w:pPr>
              <w:spacing w:after="0" w:line="240" w:lineRule="auto"/>
              <w:ind w:left="113" w:right="113"/>
              <w:rPr>
                <w:rFonts w:ascii="Verdana" w:hAnsi="Verdana" w:cs="Calibri"/>
                <w:sz w:val="23"/>
                <w:szCs w:val="23"/>
              </w:rPr>
            </w:pPr>
          </w:p>
          <w:p w:rsidR="0025459A" w:rsidRPr="0058075B" w:rsidRDefault="0025459A" w:rsidP="004B73D6">
            <w:pPr>
              <w:spacing w:after="0" w:line="240" w:lineRule="auto"/>
              <w:ind w:left="113" w:right="113"/>
              <w:rPr>
                <w:rFonts w:ascii="Verdana" w:hAnsi="Verdana" w:cs="Calibri"/>
                <w:sz w:val="23"/>
                <w:szCs w:val="23"/>
              </w:rPr>
            </w:pPr>
          </w:p>
        </w:tc>
        <w:tc>
          <w:tcPr>
            <w:tcW w:w="12960" w:type="dxa"/>
            <w:gridSpan w:val="5"/>
            <w:shd w:val="clear" w:color="auto" w:fill="0078AE"/>
          </w:tcPr>
          <w:p w:rsidR="0025459A" w:rsidRPr="003000A2" w:rsidRDefault="0025459A" w:rsidP="004B73D6">
            <w:pPr>
              <w:spacing w:after="0" w:line="240" w:lineRule="auto"/>
              <w:jc w:val="both"/>
              <w:rPr>
                <w:rFonts w:ascii="Verdana" w:hAnsi="Verdana" w:cs="Calibri"/>
                <w:b/>
                <w:sz w:val="23"/>
                <w:szCs w:val="23"/>
              </w:rPr>
            </w:pPr>
            <w:r w:rsidRPr="00040616">
              <w:rPr>
                <w:rFonts w:ascii="Verdana" w:hAnsi="Verdana" w:cs="Calibri"/>
                <w:b/>
                <w:color w:val="FFFFFF" w:themeColor="background1"/>
                <w:sz w:val="23"/>
                <w:szCs w:val="23"/>
              </w:rPr>
              <w:t xml:space="preserve">Purpose: Design of learning targets </w:t>
            </w:r>
          </w:p>
        </w:tc>
      </w:tr>
      <w:tr w:rsidR="0025459A" w:rsidRPr="0058075B" w:rsidTr="004B73D6">
        <w:tc>
          <w:tcPr>
            <w:tcW w:w="1710" w:type="dxa"/>
            <w:vMerge/>
            <w:textDirection w:val="btLr"/>
          </w:tcPr>
          <w:p w:rsidR="0025459A" w:rsidRPr="0058075B" w:rsidRDefault="0025459A" w:rsidP="004B73D6">
            <w:pPr>
              <w:spacing w:after="0" w:line="240" w:lineRule="auto"/>
              <w:ind w:left="113" w:right="113"/>
              <w:rPr>
                <w:rFonts w:ascii="Verdana" w:hAnsi="Verdana" w:cs="Calibri"/>
                <w:sz w:val="23"/>
                <w:szCs w:val="23"/>
              </w:rPr>
            </w:pPr>
          </w:p>
        </w:tc>
        <w:tc>
          <w:tcPr>
            <w:tcW w:w="3960" w:type="dxa"/>
          </w:tcPr>
          <w:p w:rsidR="0025459A" w:rsidRPr="003000A2" w:rsidRDefault="0025459A" w:rsidP="004B73D6">
            <w:pPr>
              <w:spacing w:after="0" w:line="240" w:lineRule="auto"/>
              <w:jc w:val="center"/>
              <w:rPr>
                <w:rFonts w:ascii="Verdana" w:hAnsi="Verdana" w:cs="Calibri"/>
                <w:b/>
                <w:sz w:val="23"/>
                <w:szCs w:val="23"/>
              </w:rPr>
            </w:pPr>
            <w:r w:rsidRPr="003000A2">
              <w:rPr>
                <w:rFonts w:ascii="Verdana" w:hAnsi="Verdana" w:cs="Calibri"/>
                <w:b/>
                <w:sz w:val="23"/>
                <w:szCs w:val="23"/>
              </w:rPr>
              <w:t>Unsatisfactory</w:t>
            </w:r>
          </w:p>
        </w:tc>
        <w:tc>
          <w:tcPr>
            <w:tcW w:w="3150" w:type="dxa"/>
            <w:gridSpan w:val="2"/>
          </w:tcPr>
          <w:p w:rsidR="0025459A" w:rsidRPr="003000A2" w:rsidRDefault="0025459A" w:rsidP="004B73D6">
            <w:pPr>
              <w:spacing w:after="0" w:line="240" w:lineRule="auto"/>
              <w:jc w:val="center"/>
              <w:rPr>
                <w:rFonts w:ascii="Verdana" w:hAnsi="Verdana" w:cs="Calibri"/>
                <w:b/>
                <w:sz w:val="23"/>
                <w:szCs w:val="23"/>
              </w:rPr>
            </w:pPr>
            <w:r w:rsidRPr="003000A2">
              <w:rPr>
                <w:rFonts w:ascii="Verdana" w:hAnsi="Verdana" w:cs="Calibri"/>
                <w:b/>
                <w:sz w:val="23"/>
                <w:szCs w:val="23"/>
              </w:rPr>
              <w:t>Emerging</w:t>
            </w:r>
          </w:p>
        </w:tc>
        <w:tc>
          <w:tcPr>
            <w:tcW w:w="3240" w:type="dxa"/>
          </w:tcPr>
          <w:p w:rsidR="0025459A" w:rsidRPr="003000A2" w:rsidRDefault="0025459A" w:rsidP="004B73D6">
            <w:pPr>
              <w:spacing w:after="0" w:line="240" w:lineRule="auto"/>
              <w:jc w:val="center"/>
              <w:rPr>
                <w:rFonts w:ascii="Verdana" w:hAnsi="Verdana" w:cs="Calibri"/>
                <w:b/>
                <w:sz w:val="23"/>
                <w:szCs w:val="23"/>
              </w:rPr>
            </w:pPr>
            <w:r w:rsidRPr="003000A2">
              <w:rPr>
                <w:rFonts w:ascii="Verdana" w:hAnsi="Verdana" w:cs="Calibri"/>
                <w:b/>
                <w:sz w:val="23"/>
                <w:szCs w:val="23"/>
              </w:rPr>
              <w:t>Proficient</w:t>
            </w:r>
          </w:p>
        </w:tc>
        <w:tc>
          <w:tcPr>
            <w:tcW w:w="2610" w:type="dxa"/>
          </w:tcPr>
          <w:p w:rsidR="0025459A" w:rsidRPr="003000A2" w:rsidRDefault="0025459A" w:rsidP="004B73D6">
            <w:pPr>
              <w:spacing w:after="0" w:line="240" w:lineRule="auto"/>
              <w:jc w:val="center"/>
              <w:rPr>
                <w:rFonts w:ascii="Verdana" w:hAnsi="Verdana" w:cs="Calibri"/>
                <w:b/>
                <w:sz w:val="23"/>
                <w:szCs w:val="23"/>
              </w:rPr>
            </w:pPr>
            <w:r w:rsidRPr="003000A2">
              <w:rPr>
                <w:rFonts w:ascii="Verdana" w:hAnsi="Verdana" w:cs="Calibri"/>
                <w:b/>
                <w:sz w:val="23"/>
                <w:szCs w:val="23"/>
              </w:rPr>
              <w:t>Exemplary</w:t>
            </w:r>
          </w:p>
        </w:tc>
      </w:tr>
      <w:tr w:rsidR="0025459A" w:rsidRPr="0058075B" w:rsidTr="004B73D6">
        <w:tc>
          <w:tcPr>
            <w:tcW w:w="1710" w:type="dxa"/>
            <w:vMerge/>
          </w:tcPr>
          <w:p w:rsidR="0025459A" w:rsidRPr="0058075B" w:rsidRDefault="0025459A" w:rsidP="004B73D6">
            <w:pPr>
              <w:spacing w:after="0" w:line="240" w:lineRule="auto"/>
              <w:rPr>
                <w:rFonts w:ascii="Verdana" w:hAnsi="Verdana" w:cs="Calibri"/>
                <w:sz w:val="23"/>
                <w:szCs w:val="23"/>
              </w:rPr>
            </w:pPr>
          </w:p>
        </w:tc>
        <w:tc>
          <w:tcPr>
            <w:tcW w:w="3960" w:type="dxa"/>
            <w:tcBorders>
              <w:top w:val="single" w:sz="4" w:space="0" w:color="auto"/>
              <w:bottom w:val="single" w:sz="4" w:space="0" w:color="auto"/>
              <w:right w:val="single" w:sz="4" w:space="0" w:color="auto"/>
            </w:tcBorders>
            <w:shd w:val="clear" w:color="auto" w:fill="auto"/>
          </w:tcPr>
          <w:p w:rsidR="0025459A" w:rsidRPr="003000A2" w:rsidRDefault="0025459A" w:rsidP="004B73D6">
            <w:pPr>
              <w:spacing w:after="0" w:line="240" w:lineRule="auto"/>
              <w:rPr>
                <w:rFonts w:ascii="Verdana" w:hAnsi="Verdana" w:cs="Calibri"/>
                <w:sz w:val="23"/>
                <w:szCs w:val="23"/>
              </w:rPr>
            </w:pPr>
            <w:r w:rsidRPr="003000A2">
              <w:rPr>
                <w:rFonts w:ascii="Verdana" w:hAnsi="Verdana" w:cs="Calibri"/>
                <w:sz w:val="23"/>
                <w:szCs w:val="23"/>
              </w:rPr>
              <w:t>The learning targets are rarely linked to standards, measurable, embedded in instruction or understood by students.</w:t>
            </w:r>
          </w:p>
        </w:tc>
        <w:tc>
          <w:tcPr>
            <w:tcW w:w="3150" w:type="dxa"/>
            <w:gridSpan w:val="2"/>
            <w:tcBorders>
              <w:top w:val="single" w:sz="4" w:space="0" w:color="auto"/>
              <w:left w:val="single" w:sz="4" w:space="0" w:color="auto"/>
              <w:bottom w:val="single" w:sz="4" w:space="0" w:color="auto"/>
              <w:right w:val="single" w:sz="4" w:space="0" w:color="auto"/>
            </w:tcBorders>
            <w:shd w:val="clear" w:color="auto" w:fill="auto"/>
          </w:tcPr>
          <w:p w:rsidR="0025459A" w:rsidRPr="003000A2" w:rsidRDefault="0025459A" w:rsidP="004B73D6">
            <w:pPr>
              <w:spacing w:after="0" w:line="240" w:lineRule="auto"/>
              <w:rPr>
                <w:rFonts w:ascii="Verdana" w:hAnsi="Verdana" w:cs="Calibri"/>
                <w:sz w:val="23"/>
                <w:szCs w:val="23"/>
              </w:rPr>
            </w:pPr>
            <w:r w:rsidRPr="003000A2">
              <w:rPr>
                <w:rFonts w:ascii="Verdana" w:hAnsi="Verdana" w:cs="Calibri"/>
                <w:sz w:val="23"/>
                <w:szCs w:val="23"/>
              </w:rPr>
              <w:t>The learning targets are linked to standards, but rarely measurable, embedded in instruction, and understood by students.</w:t>
            </w:r>
          </w:p>
        </w:tc>
        <w:tc>
          <w:tcPr>
            <w:tcW w:w="3240" w:type="dxa"/>
            <w:tcBorders>
              <w:top w:val="single" w:sz="4" w:space="0" w:color="auto"/>
              <w:left w:val="single" w:sz="4" w:space="0" w:color="auto"/>
              <w:bottom w:val="single" w:sz="4" w:space="0" w:color="auto"/>
              <w:right w:val="single" w:sz="4" w:space="0" w:color="auto"/>
            </w:tcBorders>
            <w:shd w:val="clear" w:color="auto" w:fill="auto"/>
          </w:tcPr>
          <w:p w:rsidR="0025459A" w:rsidRPr="003000A2" w:rsidRDefault="0025459A" w:rsidP="004B73D6">
            <w:pPr>
              <w:spacing w:after="0" w:line="240" w:lineRule="auto"/>
              <w:rPr>
                <w:rFonts w:ascii="Verdana" w:hAnsi="Verdana" w:cs="Calibri"/>
                <w:sz w:val="23"/>
                <w:szCs w:val="23"/>
              </w:rPr>
            </w:pPr>
            <w:r>
              <w:rPr>
                <w:rFonts w:ascii="Verdana" w:hAnsi="Verdana" w:cs="Calibri"/>
                <w:sz w:val="23"/>
                <w:szCs w:val="23"/>
              </w:rPr>
              <w:t>The learning targets are;</w:t>
            </w:r>
            <w:r w:rsidRPr="003000A2">
              <w:rPr>
                <w:rFonts w:ascii="Verdana" w:hAnsi="Verdana" w:cs="Calibri"/>
                <w:sz w:val="23"/>
                <w:szCs w:val="23"/>
              </w:rPr>
              <w:t xml:space="preserve"> linked to standards, frequently measurable, embedded in instruction, and understood by students.</w:t>
            </w:r>
          </w:p>
        </w:tc>
        <w:tc>
          <w:tcPr>
            <w:tcW w:w="2610" w:type="dxa"/>
            <w:tcBorders>
              <w:top w:val="single" w:sz="4" w:space="0" w:color="auto"/>
              <w:left w:val="single" w:sz="4" w:space="0" w:color="auto"/>
              <w:bottom w:val="single" w:sz="4" w:space="0" w:color="auto"/>
              <w:right w:val="single" w:sz="4" w:space="0" w:color="auto"/>
            </w:tcBorders>
            <w:shd w:val="clear" w:color="auto" w:fill="auto"/>
          </w:tcPr>
          <w:p w:rsidR="0025459A" w:rsidRPr="003000A2" w:rsidRDefault="0025459A" w:rsidP="004B73D6">
            <w:pPr>
              <w:spacing w:after="0" w:line="240" w:lineRule="auto"/>
              <w:rPr>
                <w:rFonts w:ascii="Verdana" w:hAnsi="Verdana" w:cs="Calibri"/>
                <w:sz w:val="23"/>
                <w:szCs w:val="23"/>
              </w:rPr>
            </w:pPr>
            <w:r w:rsidRPr="003000A2">
              <w:rPr>
                <w:rFonts w:ascii="Verdana" w:hAnsi="Verdana" w:cs="Calibri"/>
                <w:sz w:val="23"/>
                <w:szCs w:val="23"/>
              </w:rPr>
              <w:t>The learning targets are; linked to standards, always measurable, embedded in instruction, and understood by students.</w:t>
            </w:r>
          </w:p>
        </w:tc>
      </w:tr>
      <w:tr w:rsidR="0025459A" w:rsidRPr="0058075B" w:rsidTr="004B73D6">
        <w:trPr>
          <w:trHeight w:val="1680"/>
        </w:trPr>
        <w:tc>
          <w:tcPr>
            <w:tcW w:w="1710" w:type="dxa"/>
            <w:vMerge/>
          </w:tcPr>
          <w:p w:rsidR="0025459A" w:rsidRPr="0058075B" w:rsidRDefault="0025459A" w:rsidP="004B73D6">
            <w:pPr>
              <w:spacing w:after="0" w:line="240" w:lineRule="auto"/>
              <w:rPr>
                <w:rFonts w:ascii="Verdana" w:hAnsi="Verdana" w:cs="Calibri"/>
                <w:sz w:val="23"/>
                <w:szCs w:val="23"/>
              </w:rPr>
            </w:pPr>
          </w:p>
        </w:tc>
        <w:tc>
          <w:tcPr>
            <w:tcW w:w="6480" w:type="dxa"/>
            <w:gridSpan w:val="2"/>
            <w:tcBorders>
              <w:top w:val="single" w:sz="4" w:space="0" w:color="auto"/>
              <w:bottom w:val="single" w:sz="4" w:space="0" w:color="auto"/>
              <w:right w:val="single" w:sz="4" w:space="0" w:color="auto"/>
            </w:tcBorders>
          </w:tcPr>
          <w:p w:rsidR="0025459A" w:rsidRPr="006C0CE7" w:rsidRDefault="0025459A" w:rsidP="004B73D6">
            <w:pPr>
              <w:spacing w:after="0" w:line="240" w:lineRule="auto"/>
              <w:rPr>
                <w:rFonts w:ascii="Verdana" w:hAnsi="Verdana" w:cs="Calibri"/>
                <w:b/>
                <w:sz w:val="23"/>
                <w:szCs w:val="23"/>
                <w:highlight w:val="yellow"/>
              </w:rPr>
            </w:pPr>
            <w:r w:rsidRPr="006C0CE7">
              <w:rPr>
                <w:rFonts w:ascii="Verdana" w:hAnsi="Verdana" w:cs="Calibri"/>
                <w:b/>
                <w:sz w:val="23"/>
                <w:szCs w:val="23"/>
                <w:highlight w:val="yellow"/>
              </w:rPr>
              <w:t>Possible Observables: Teacher</w:t>
            </w:r>
          </w:p>
          <w:p w:rsidR="0025459A" w:rsidRPr="006C0CE7" w:rsidRDefault="0025459A" w:rsidP="004B73D6">
            <w:pPr>
              <w:spacing w:after="0" w:line="240" w:lineRule="auto"/>
              <w:rPr>
                <w:rFonts w:ascii="Verdana" w:hAnsi="Verdana" w:cs="Calibri"/>
                <w:sz w:val="23"/>
                <w:szCs w:val="23"/>
                <w:highlight w:val="yellow"/>
              </w:rPr>
            </w:pPr>
          </w:p>
          <w:p w:rsidR="0025459A" w:rsidRPr="006C0CE7" w:rsidRDefault="0025459A" w:rsidP="0025459A">
            <w:pPr>
              <w:pStyle w:val="ListParagraph"/>
              <w:numPr>
                <w:ilvl w:val="0"/>
                <w:numId w:val="4"/>
              </w:numPr>
              <w:spacing w:after="0" w:line="240" w:lineRule="auto"/>
              <w:ind w:left="360"/>
              <w:rPr>
                <w:rFonts w:ascii="Verdana" w:hAnsi="Verdana" w:cs="Calibri"/>
                <w:sz w:val="23"/>
                <w:szCs w:val="23"/>
                <w:highlight w:val="yellow"/>
              </w:rPr>
            </w:pPr>
            <w:r w:rsidRPr="006C0CE7">
              <w:rPr>
                <w:rFonts w:ascii="Verdana" w:hAnsi="Verdana" w:cs="Calibri"/>
                <w:sz w:val="23"/>
                <w:szCs w:val="23"/>
                <w:highlight w:val="yellow"/>
              </w:rPr>
              <w:t>Teacher refers to learning target throughout the lesson to assess progress of class and/or individual learning.</w:t>
            </w:r>
          </w:p>
          <w:p w:rsidR="0025459A" w:rsidRPr="006C0CE7" w:rsidRDefault="0025459A" w:rsidP="004B73D6">
            <w:pPr>
              <w:spacing w:after="0" w:line="240" w:lineRule="auto"/>
              <w:rPr>
                <w:rFonts w:ascii="Verdana" w:hAnsi="Verdana" w:cs="Calibri"/>
                <w:sz w:val="23"/>
                <w:szCs w:val="23"/>
                <w:highlight w:val="yellow"/>
              </w:rPr>
            </w:pPr>
          </w:p>
        </w:tc>
        <w:tc>
          <w:tcPr>
            <w:tcW w:w="6480" w:type="dxa"/>
            <w:gridSpan w:val="3"/>
            <w:tcBorders>
              <w:top w:val="single" w:sz="4" w:space="0" w:color="auto"/>
              <w:bottom w:val="single" w:sz="4" w:space="0" w:color="auto"/>
              <w:right w:val="single" w:sz="4" w:space="0" w:color="auto"/>
            </w:tcBorders>
          </w:tcPr>
          <w:p w:rsidR="0025459A" w:rsidRPr="006C0CE7" w:rsidRDefault="0025459A" w:rsidP="004B73D6">
            <w:pPr>
              <w:spacing w:after="0" w:line="240" w:lineRule="auto"/>
              <w:rPr>
                <w:rFonts w:ascii="Verdana" w:hAnsi="Verdana" w:cs="Calibri"/>
                <w:b/>
                <w:sz w:val="23"/>
                <w:szCs w:val="23"/>
                <w:highlight w:val="yellow"/>
              </w:rPr>
            </w:pPr>
            <w:r w:rsidRPr="006C0CE7">
              <w:rPr>
                <w:rFonts w:ascii="Verdana" w:hAnsi="Verdana" w:cs="Calibri"/>
                <w:b/>
                <w:sz w:val="23"/>
                <w:szCs w:val="23"/>
                <w:highlight w:val="yellow"/>
              </w:rPr>
              <w:t>Possible Observables: Student</w:t>
            </w:r>
          </w:p>
          <w:p w:rsidR="0025459A" w:rsidRPr="006C0CE7" w:rsidRDefault="0025459A" w:rsidP="004B73D6">
            <w:pPr>
              <w:spacing w:after="0" w:line="240" w:lineRule="auto"/>
              <w:rPr>
                <w:rFonts w:ascii="Verdana" w:hAnsi="Verdana" w:cs="Calibri"/>
                <w:sz w:val="23"/>
                <w:szCs w:val="23"/>
                <w:highlight w:val="yellow"/>
              </w:rPr>
            </w:pPr>
          </w:p>
          <w:p w:rsidR="0025459A" w:rsidRPr="006C0CE7" w:rsidRDefault="0025459A" w:rsidP="0025459A">
            <w:pPr>
              <w:pStyle w:val="ListParagraph"/>
              <w:numPr>
                <w:ilvl w:val="0"/>
                <w:numId w:val="4"/>
              </w:numPr>
              <w:spacing w:after="0" w:line="240" w:lineRule="auto"/>
              <w:ind w:left="360"/>
              <w:rPr>
                <w:rFonts w:ascii="Verdana" w:hAnsi="Verdana" w:cs="Calibri"/>
                <w:sz w:val="23"/>
                <w:szCs w:val="23"/>
                <w:highlight w:val="yellow"/>
              </w:rPr>
            </w:pPr>
            <w:r w:rsidRPr="006C0CE7">
              <w:rPr>
                <w:rFonts w:ascii="Verdana" w:hAnsi="Verdana" w:cs="Calibri"/>
                <w:sz w:val="23"/>
                <w:szCs w:val="23"/>
                <w:highlight w:val="yellow"/>
              </w:rPr>
              <w:t>Students can identify the core learning in the standard and tell how the learning target aligns with the standard.</w:t>
            </w:r>
          </w:p>
          <w:p w:rsidR="0025459A" w:rsidRPr="006C0CE7" w:rsidRDefault="0025459A" w:rsidP="0025459A">
            <w:pPr>
              <w:pStyle w:val="ListParagraph"/>
              <w:numPr>
                <w:ilvl w:val="0"/>
                <w:numId w:val="4"/>
              </w:numPr>
              <w:spacing w:after="0" w:line="240" w:lineRule="auto"/>
              <w:ind w:left="360"/>
              <w:rPr>
                <w:rFonts w:ascii="Verdana" w:hAnsi="Verdana" w:cs="Calibri"/>
                <w:sz w:val="23"/>
                <w:szCs w:val="23"/>
                <w:highlight w:val="yellow"/>
              </w:rPr>
            </w:pPr>
            <w:r w:rsidRPr="006C0CE7">
              <w:rPr>
                <w:rFonts w:ascii="Verdana" w:hAnsi="Verdana" w:cs="Calibri"/>
                <w:sz w:val="23"/>
                <w:szCs w:val="23"/>
                <w:highlight w:val="yellow"/>
              </w:rPr>
              <w:t>Students understand how the learning target will help them answer bigger essential questions.</w:t>
            </w:r>
          </w:p>
        </w:tc>
      </w:tr>
      <w:tr w:rsidR="0025459A" w:rsidRPr="0058075B" w:rsidTr="004B73D6">
        <w:trPr>
          <w:trHeight w:val="1680"/>
        </w:trPr>
        <w:tc>
          <w:tcPr>
            <w:tcW w:w="1710" w:type="dxa"/>
            <w:vMerge/>
          </w:tcPr>
          <w:p w:rsidR="0025459A" w:rsidRPr="0058075B" w:rsidRDefault="0025459A" w:rsidP="004B73D6">
            <w:pPr>
              <w:spacing w:after="0" w:line="240" w:lineRule="auto"/>
              <w:rPr>
                <w:rFonts w:ascii="Verdana" w:hAnsi="Verdana" w:cs="Calibri"/>
                <w:sz w:val="23"/>
                <w:szCs w:val="23"/>
              </w:rPr>
            </w:pPr>
          </w:p>
        </w:tc>
        <w:tc>
          <w:tcPr>
            <w:tcW w:w="12960" w:type="dxa"/>
            <w:gridSpan w:val="5"/>
            <w:tcBorders>
              <w:top w:val="single" w:sz="4" w:space="0" w:color="auto"/>
              <w:bottom w:val="single" w:sz="4" w:space="0" w:color="auto"/>
              <w:right w:val="single" w:sz="4" w:space="0" w:color="auto"/>
            </w:tcBorders>
          </w:tcPr>
          <w:p w:rsidR="0025459A" w:rsidRPr="006C0CE7" w:rsidRDefault="0025459A" w:rsidP="004B73D6">
            <w:pPr>
              <w:spacing w:after="0" w:line="240" w:lineRule="auto"/>
              <w:rPr>
                <w:rFonts w:ascii="Verdana" w:hAnsi="Verdana" w:cs="Calibri"/>
                <w:b/>
                <w:sz w:val="23"/>
                <w:szCs w:val="23"/>
                <w:highlight w:val="yellow"/>
              </w:rPr>
            </w:pPr>
            <w:r w:rsidRPr="006C0CE7">
              <w:rPr>
                <w:rFonts w:ascii="Verdana" w:hAnsi="Verdana" w:cs="Calibri"/>
                <w:b/>
                <w:sz w:val="23"/>
                <w:szCs w:val="23"/>
                <w:highlight w:val="yellow"/>
              </w:rPr>
              <w:t xml:space="preserve">Notes: </w:t>
            </w:r>
          </w:p>
        </w:tc>
      </w:tr>
    </w:tbl>
    <w:p w:rsidR="0025459A" w:rsidRDefault="0025459A" w:rsidP="0025459A"/>
    <w:p w:rsidR="0025459A" w:rsidRDefault="006706A1" w:rsidP="002A7015">
      <w:pPr>
        <w:rPr>
          <w:sz w:val="24"/>
          <w:szCs w:val="24"/>
        </w:rPr>
      </w:pPr>
      <w:r>
        <w:rPr>
          <w:sz w:val="24"/>
          <w:szCs w:val="24"/>
        </w:rPr>
        <w:t>Consortium:</w:t>
      </w:r>
    </w:p>
    <w:p w:rsidR="006706A1" w:rsidRPr="0079382E" w:rsidRDefault="006706A1" w:rsidP="006706A1">
      <w:pPr>
        <w:rPr>
          <w:strike/>
        </w:rPr>
      </w:pPr>
      <w:r w:rsidRPr="00A84660">
        <w:rPr>
          <w:b/>
        </w:rPr>
        <w:lastRenderedPageBreak/>
        <w:t>Component 2a: (SC</w:t>
      </w:r>
      <w:r>
        <w:rPr>
          <w:b/>
        </w:rPr>
        <w:t xml:space="preserve"> 2</w:t>
      </w:r>
      <w:r w:rsidRPr="00A84660">
        <w:rPr>
          <w:b/>
        </w:rPr>
        <w:t>)</w:t>
      </w:r>
      <w:r>
        <w:tab/>
        <w:t xml:space="preserve">Demonstrating commitment to closing the achievement gap.  Principal understands (and effectively communicates) factors contributing to the need to address diverse learners.   Principal creates systems that ensure that the academic needs of all students are being met.  </w:t>
      </w:r>
    </w:p>
    <w:tbl>
      <w:tblPr>
        <w:tblStyle w:val="TableGrid"/>
        <w:tblW w:w="0" w:type="auto"/>
        <w:tblLook w:val="04A0"/>
      </w:tblPr>
      <w:tblGrid>
        <w:gridCol w:w="2611"/>
        <w:gridCol w:w="2695"/>
        <w:gridCol w:w="2599"/>
        <w:gridCol w:w="2599"/>
        <w:gridCol w:w="2672"/>
      </w:tblGrid>
      <w:tr w:rsidR="006706A1" w:rsidTr="004B73D6">
        <w:trPr>
          <w:tblHeader/>
        </w:trPr>
        <w:tc>
          <w:tcPr>
            <w:tcW w:w="2923" w:type="dxa"/>
            <w:shd w:val="clear" w:color="auto" w:fill="BFBFBF" w:themeFill="background1" w:themeFillShade="BF"/>
          </w:tcPr>
          <w:p w:rsidR="006706A1" w:rsidRPr="00F922F0" w:rsidRDefault="006706A1" w:rsidP="004B73D6">
            <w:pPr>
              <w:jc w:val="center"/>
              <w:rPr>
                <w:b/>
                <w:sz w:val="28"/>
                <w:szCs w:val="28"/>
              </w:rPr>
            </w:pPr>
            <w:r w:rsidRPr="00F922F0">
              <w:rPr>
                <w:b/>
                <w:sz w:val="28"/>
                <w:szCs w:val="28"/>
              </w:rPr>
              <w:t>Element</w:t>
            </w:r>
          </w:p>
        </w:tc>
        <w:tc>
          <w:tcPr>
            <w:tcW w:w="2923" w:type="dxa"/>
            <w:shd w:val="clear" w:color="auto" w:fill="BFBFBF" w:themeFill="background1" w:themeFillShade="BF"/>
          </w:tcPr>
          <w:p w:rsidR="006706A1" w:rsidRPr="00F922F0" w:rsidRDefault="006706A1" w:rsidP="004B73D6">
            <w:pPr>
              <w:jc w:val="center"/>
              <w:rPr>
                <w:b/>
                <w:sz w:val="28"/>
                <w:szCs w:val="28"/>
              </w:rPr>
            </w:pPr>
            <w:r w:rsidRPr="00F922F0">
              <w:rPr>
                <w:b/>
                <w:sz w:val="28"/>
                <w:szCs w:val="28"/>
              </w:rPr>
              <w:t>Unsatisfactory</w:t>
            </w:r>
          </w:p>
        </w:tc>
        <w:tc>
          <w:tcPr>
            <w:tcW w:w="2923" w:type="dxa"/>
            <w:shd w:val="clear" w:color="auto" w:fill="BFBFBF" w:themeFill="background1" w:themeFillShade="BF"/>
          </w:tcPr>
          <w:p w:rsidR="006706A1" w:rsidRPr="00F922F0" w:rsidRDefault="006706A1" w:rsidP="004B73D6">
            <w:pPr>
              <w:jc w:val="center"/>
              <w:rPr>
                <w:b/>
                <w:sz w:val="28"/>
                <w:szCs w:val="28"/>
              </w:rPr>
            </w:pPr>
            <w:r w:rsidRPr="00F922F0">
              <w:rPr>
                <w:b/>
                <w:sz w:val="28"/>
                <w:szCs w:val="28"/>
              </w:rPr>
              <w:t>Basic</w:t>
            </w:r>
          </w:p>
        </w:tc>
        <w:tc>
          <w:tcPr>
            <w:tcW w:w="2923" w:type="dxa"/>
            <w:shd w:val="clear" w:color="auto" w:fill="BFBFBF" w:themeFill="background1" w:themeFillShade="BF"/>
          </w:tcPr>
          <w:p w:rsidR="006706A1" w:rsidRPr="00F922F0" w:rsidRDefault="006706A1" w:rsidP="004B73D6">
            <w:pPr>
              <w:jc w:val="center"/>
              <w:rPr>
                <w:b/>
                <w:sz w:val="28"/>
                <w:szCs w:val="28"/>
              </w:rPr>
            </w:pPr>
            <w:r w:rsidRPr="00F922F0">
              <w:rPr>
                <w:b/>
                <w:sz w:val="28"/>
                <w:szCs w:val="28"/>
              </w:rPr>
              <w:t>Proficient</w:t>
            </w:r>
          </w:p>
        </w:tc>
        <w:tc>
          <w:tcPr>
            <w:tcW w:w="2924" w:type="dxa"/>
            <w:shd w:val="clear" w:color="auto" w:fill="BFBFBF" w:themeFill="background1" w:themeFillShade="BF"/>
          </w:tcPr>
          <w:p w:rsidR="006706A1" w:rsidRPr="00F922F0" w:rsidRDefault="006706A1" w:rsidP="004B73D6">
            <w:pPr>
              <w:jc w:val="center"/>
              <w:rPr>
                <w:b/>
                <w:sz w:val="28"/>
                <w:szCs w:val="28"/>
              </w:rPr>
            </w:pPr>
            <w:r w:rsidRPr="00F922F0">
              <w:rPr>
                <w:b/>
                <w:sz w:val="28"/>
                <w:szCs w:val="28"/>
              </w:rPr>
              <w:t>Distinguished</w:t>
            </w:r>
          </w:p>
        </w:tc>
      </w:tr>
      <w:tr w:rsidR="006706A1" w:rsidTr="004B73D6">
        <w:trPr>
          <w:trHeight w:val="1853"/>
        </w:trPr>
        <w:tc>
          <w:tcPr>
            <w:tcW w:w="2923" w:type="dxa"/>
          </w:tcPr>
          <w:p w:rsidR="006706A1" w:rsidRPr="00CB617B" w:rsidRDefault="006706A1" w:rsidP="004B73D6">
            <w:pPr>
              <w:rPr>
                <w:b/>
                <w:sz w:val="20"/>
                <w:szCs w:val="20"/>
              </w:rPr>
            </w:pPr>
            <w:r>
              <w:rPr>
                <w:b/>
                <w:sz w:val="20"/>
                <w:szCs w:val="20"/>
              </w:rPr>
              <w:t>Identify g</w:t>
            </w:r>
            <w:r w:rsidRPr="00CB617B">
              <w:rPr>
                <w:b/>
                <w:sz w:val="20"/>
                <w:szCs w:val="20"/>
              </w:rPr>
              <w:t>aps</w:t>
            </w:r>
          </w:p>
        </w:tc>
        <w:tc>
          <w:tcPr>
            <w:tcW w:w="2923" w:type="dxa"/>
          </w:tcPr>
          <w:p w:rsidR="006706A1" w:rsidRPr="00E040AD" w:rsidRDefault="006706A1" w:rsidP="004B73D6">
            <w:pPr>
              <w:rPr>
                <w:sz w:val="20"/>
                <w:szCs w:val="20"/>
              </w:rPr>
            </w:pPr>
            <w:r>
              <w:rPr>
                <w:sz w:val="20"/>
                <w:szCs w:val="20"/>
              </w:rPr>
              <w:t>Principal does not demonstrate competence in analyzing or using multiple forms of data for early identification of achievement   gaps.</w:t>
            </w:r>
          </w:p>
        </w:tc>
        <w:tc>
          <w:tcPr>
            <w:tcW w:w="2923" w:type="dxa"/>
          </w:tcPr>
          <w:p w:rsidR="006706A1" w:rsidRDefault="006706A1" w:rsidP="004B73D6">
            <w:pPr>
              <w:rPr>
                <w:sz w:val="20"/>
                <w:szCs w:val="20"/>
              </w:rPr>
            </w:pPr>
            <w:r>
              <w:rPr>
                <w:sz w:val="20"/>
                <w:szCs w:val="20"/>
              </w:rPr>
              <w:t>Principal demonstrates some competence in analyzing and using multiple forms of data for early identification of achievement   gaps.</w:t>
            </w:r>
          </w:p>
          <w:p w:rsidR="006706A1" w:rsidRDefault="006706A1" w:rsidP="004B73D6">
            <w:pPr>
              <w:rPr>
                <w:sz w:val="20"/>
                <w:szCs w:val="20"/>
              </w:rPr>
            </w:pPr>
          </w:p>
          <w:p w:rsidR="006706A1" w:rsidRPr="00E040AD" w:rsidRDefault="006706A1" w:rsidP="004B73D6">
            <w:pPr>
              <w:rPr>
                <w:sz w:val="20"/>
                <w:szCs w:val="20"/>
              </w:rPr>
            </w:pPr>
          </w:p>
        </w:tc>
        <w:tc>
          <w:tcPr>
            <w:tcW w:w="2923" w:type="dxa"/>
          </w:tcPr>
          <w:p w:rsidR="006706A1" w:rsidRDefault="006706A1" w:rsidP="004B73D6">
            <w:pPr>
              <w:rPr>
                <w:sz w:val="20"/>
                <w:szCs w:val="20"/>
              </w:rPr>
            </w:pPr>
            <w:r>
              <w:rPr>
                <w:sz w:val="20"/>
                <w:szCs w:val="20"/>
              </w:rPr>
              <w:t>Principal demonstrates solid competence in analyzing and using multiple forms of data for early identification of achievement   gaps.</w:t>
            </w:r>
          </w:p>
          <w:p w:rsidR="006706A1" w:rsidRPr="00E040AD" w:rsidRDefault="006706A1" w:rsidP="004B73D6">
            <w:pPr>
              <w:rPr>
                <w:sz w:val="20"/>
                <w:szCs w:val="20"/>
              </w:rPr>
            </w:pPr>
          </w:p>
        </w:tc>
        <w:tc>
          <w:tcPr>
            <w:tcW w:w="2924" w:type="dxa"/>
          </w:tcPr>
          <w:p w:rsidR="006706A1" w:rsidRPr="00E040AD" w:rsidRDefault="006706A1" w:rsidP="004B73D6">
            <w:pPr>
              <w:rPr>
                <w:sz w:val="20"/>
                <w:szCs w:val="20"/>
              </w:rPr>
            </w:pPr>
            <w:r>
              <w:rPr>
                <w:sz w:val="20"/>
                <w:szCs w:val="20"/>
              </w:rPr>
              <w:t>Principal demonstrates clear, consistent and effective competence in analyzing and using multiple forms of data for early identification of achievement   gaps.</w:t>
            </w:r>
          </w:p>
        </w:tc>
      </w:tr>
      <w:tr w:rsidR="006706A1" w:rsidTr="004B73D6">
        <w:tc>
          <w:tcPr>
            <w:tcW w:w="2923" w:type="dxa"/>
          </w:tcPr>
          <w:p w:rsidR="006706A1" w:rsidRPr="00CB617B" w:rsidRDefault="006706A1" w:rsidP="004B73D6">
            <w:pPr>
              <w:rPr>
                <w:b/>
                <w:sz w:val="20"/>
                <w:szCs w:val="20"/>
              </w:rPr>
            </w:pPr>
            <w:r w:rsidRPr="00CB617B">
              <w:rPr>
                <w:b/>
                <w:sz w:val="20"/>
                <w:szCs w:val="20"/>
              </w:rPr>
              <w:t>Analyze data with respect to equity issues</w:t>
            </w:r>
          </w:p>
        </w:tc>
        <w:tc>
          <w:tcPr>
            <w:tcW w:w="2923" w:type="dxa"/>
          </w:tcPr>
          <w:p w:rsidR="006706A1" w:rsidRPr="00E040AD" w:rsidRDefault="006706A1" w:rsidP="004B73D6">
            <w:pPr>
              <w:rPr>
                <w:sz w:val="20"/>
                <w:szCs w:val="20"/>
              </w:rPr>
            </w:pPr>
            <w:r>
              <w:rPr>
                <w:sz w:val="20"/>
                <w:szCs w:val="20"/>
              </w:rPr>
              <w:t>Principal does not demonstrate competence in analyzing discipline, attendance, master schedule and representation of students being served by special programs data with respect to equity issues.</w:t>
            </w:r>
          </w:p>
        </w:tc>
        <w:tc>
          <w:tcPr>
            <w:tcW w:w="2923" w:type="dxa"/>
          </w:tcPr>
          <w:p w:rsidR="006706A1" w:rsidRPr="00E040AD" w:rsidRDefault="006706A1" w:rsidP="004B73D6">
            <w:pPr>
              <w:rPr>
                <w:sz w:val="20"/>
                <w:szCs w:val="20"/>
              </w:rPr>
            </w:pPr>
            <w:r>
              <w:rPr>
                <w:sz w:val="20"/>
                <w:szCs w:val="20"/>
              </w:rPr>
              <w:t>Principal demonstrates some competence in analyzing discipline, attendance, master schedule and representation of students being served by special programs data with respect to equity issues.</w:t>
            </w:r>
          </w:p>
        </w:tc>
        <w:tc>
          <w:tcPr>
            <w:tcW w:w="2923" w:type="dxa"/>
          </w:tcPr>
          <w:p w:rsidR="006706A1" w:rsidRPr="00E040AD" w:rsidRDefault="006706A1" w:rsidP="004B73D6">
            <w:pPr>
              <w:rPr>
                <w:sz w:val="20"/>
                <w:szCs w:val="20"/>
              </w:rPr>
            </w:pPr>
            <w:r>
              <w:rPr>
                <w:sz w:val="20"/>
                <w:szCs w:val="20"/>
              </w:rPr>
              <w:t>Principal demonstrates competence in analyzing discipline, attendance, master schedule and representation of students being served by special programs data with respect to equity issues.</w:t>
            </w:r>
          </w:p>
        </w:tc>
        <w:tc>
          <w:tcPr>
            <w:tcW w:w="2924" w:type="dxa"/>
          </w:tcPr>
          <w:p w:rsidR="006706A1" w:rsidRPr="00E040AD" w:rsidRDefault="006706A1" w:rsidP="004B73D6">
            <w:pPr>
              <w:rPr>
                <w:sz w:val="20"/>
                <w:szCs w:val="20"/>
              </w:rPr>
            </w:pPr>
            <w:r>
              <w:rPr>
                <w:sz w:val="20"/>
                <w:szCs w:val="20"/>
              </w:rPr>
              <w:t>Principal demonstrates clear, consistent and effective competence in analyzing discipline, attendance, master schedule and representation of students being served by special programs data with respect to equity issues.</w:t>
            </w:r>
          </w:p>
        </w:tc>
      </w:tr>
      <w:tr w:rsidR="006706A1" w:rsidTr="004B73D6">
        <w:tc>
          <w:tcPr>
            <w:tcW w:w="2923" w:type="dxa"/>
          </w:tcPr>
          <w:p w:rsidR="006706A1" w:rsidRPr="00CB617B" w:rsidRDefault="006706A1" w:rsidP="004B73D6">
            <w:pPr>
              <w:rPr>
                <w:b/>
                <w:sz w:val="20"/>
                <w:szCs w:val="20"/>
              </w:rPr>
            </w:pPr>
            <w:r w:rsidRPr="00CB617B">
              <w:rPr>
                <w:b/>
                <w:sz w:val="20"/>
                <w:szCs w:val="20"/>
              </w:rPr>
              <w:t>Monitors progress of underachieving students.</w:t>
            </w:r>
          </w:p>
        </w:tc>
        <w:tc>
          <w:tcPr>
            <w:tcW w:w="2923" w:type="dxa"/>
          </w:tcPr>
          <w:p w:rsidR="006706A1" w:rsidRPr="00E040AD" w:rsidRDefault="006706A1" w:rsidP="004B73D6">
            <w:pPr>
              <w:rPr>
                <w:sz w:val="20"/>
                <w:szCs w:val="20"/>
              </w:rPr>
            </w:pPr>
            <w:r>
              <w:rPr>
                <w:sz w:val="20"/>
                <w:szCs w:val="20"/>
              </w:rPr>
              <w:t>Principal does not demonstrate competence in creating systems of intervention that address the individual needs of underachieving students.</w:t>
            </w:r>
          </w:p>
        </w:tc>
        <w:tc>
          <w:tcPr>
            <w:tcW w:w="2923" w:type="dxa"/>
          </w:tcPr>
          <w:p w:rsidR="006706A1" w:rsidRDefault="006706A1" w:rsidP="004B73D6">
            <w:pPr>
              <w:rPr>
                <w:sz w:val="20"/>
                <w:szCs w:val="20"/>
              </w:rPr>
            </w:pPr>
            <w:r>
              <w:rPr>
                <w:sz w:val="20"/>
                <w:szCs w:val="20"/>
              </w:rPr>
              <w:t>P</w:t>
            </w:r>
            <w:r w:rsidRPr="00E040AD">
              <w:rPr>
                <w:sz w:val="20"/>
                <w:szCs w:val="20"/>
              </w:rPr>
              <w:t xml:space="preserve">rincipal </w:t>
            </w:r>
            <w:r>
              <w:rPr>
                <w:sz w:val="20"/>
                <w:szCs w:val="20"/>
              </w:rPr>
              <w:t xml:space="preserve">demonstrates some competence </w:t>
            </w:r>
            <w:r w:rsidRPr="00E040AD">
              <w:rPr>
                <w:sz w:val="20"/>
                <w:szCs w:val="20"/>
              </w:rPr>
              <w:t>in</w:t>
            </w:r>
            <w:r>
              <w:rPr>
                <w:sz w:val="20"/>
                <w:szCs w:val="20"/>
              </w:rPr>
              <w:t xml:space="preserve"> creating </w:t>
            </w:r>
            <w:r w:rsidRPr="00E040AD">
              <w:rPr>
                <w:sz w:val="20"/>
                <w:szCs w:val="20"/>
              </w:rPr>
              <w:t>systems</w:t>
            </w:r>
            <w:r>
              <w:rPr>
                <w:sz w:val="20"/>
                <w:szCs w:val="20"/>
              </w:rPr>
              <w:t xml:space="preserve"> of intervention</w:t>
            </w:r>
            <w:r w:rsidRPr="00E040AD">
              <w:rPr>
                <w:sz w:val="20"/>
                <w:szCs w:val="20"/>
              </w:rPr>
              <w:t xml:space="preserve"> that address </w:t>
            </w:r>
            <w:r>
              <w:rPr>
                <w:sz w:val="20"/>
                <w:szCs w:val="20"/>
              </w:rPr>
              <w:t xml:space="preserve">the </w:t>
            </w:r>
            <w:r w:rsidRPr="00E040AD">
              <w:rPr>
                <w:sz w:val="20"/>
                <w:szCs w:val="20"/>
              </w:rPr>
              <w:t xml:space="preserve">individual needs of </w:t>
            </w:r>
            <w:r>
              <w:rPr>
                <w:sz w:val="20"/>
                <w:szCs w:val="20"/>
              </w:rPr>
              <w:t xml:space="preserve">underachieving </w:t>
            </w:r>
            <w:r w:rsidRPr="00E040AD">
              <w:rPr>
                <w:sz w:val="20"/>
                <w:szCs w:val="20"/>
              </w:rPr>
              <w:t>students</w:t>
            </w:r>
            <w:r>
              <w:rPr>
                <w:sz w:val="20"/>
                <w:szCs w:val="20"/>
              </w:rPr>
              <w:t>.</w:t>
            </w:r>
          </w:p>
          <w:p w:rsidR="006706A1" w:rsidRPr="00E040AD" w:rsidRDefault="006706A1" w:rsidP="004B73D6">
            <w:pPr>
              <w:rPr>
                <w:sz w:val="20"/>
                <w:szCs w:val="20"/>
              </w:rPr>
            </w:pPr>
          </w:p>
        </w:tc>
        <w:tc>
          <w:tcPr>
            <w:tcW w:w="2923" w:type="dxa"/>
          </w:tcPr>
          <w:p w:rsidR="006706A1" w:rsidRDefault="006706A1" w:rsidP="004B73D6">
            <w:pPr>
              <w:rPr>
                <w:sz w:val="20"/>
                <w:szCs w:val="20"/>
              </w:rPr>
            </w:pPr>
            <w:r>
              <w:rPr>
                <w:sz w:val="20"/>
                <w:szCs w:val="20"/>
              </w:rPr>
              <w:t>P</w:t>
            </w:r>
            <w:r w:rsidRPr="00E040AD">
              <w:rPr>
                <w:sz w:val="20"/>
                <w:szCs w:val="20"/>
              </w:rPr>
              <w:t xml:space="preserve">rincipal </w:t>
            </w:r>
            <w:r>
              <w:rPr>
                <w:sz w:val="20"/>
                <w:szCs w:val="20"/>
              </w:rPr>
              <w:t xml:space="preserve">demonstrates solid competence </w:t>
            </w:r>
            <w:r w:rsidRPr="00E040AD">
              <w:rPr>
                <w:sz w:val="20"/>
                <w:szCs w:val="20"/>
              </w:rPr>
              <w:t>in</w:t>
            </w:r>
            <w:r>
              <w:rPr>
                <w:sz w:val="20"/>
                <w:szCs w:val="20"/>
              </w:rPr>
              <w:t xml:space="preserve"> creating </w:t>
            </w:r>
            <w:r w:rsidRPr="00E040AD">
              <w:rPr>
                <w:sz w:val="20"/>
                <w:szCs w:val="20"/>
              </w:rPr>
              <w:t>systems</w:t>
            </w:r>
            <w:r>
              <w:rPr>
                <w:sz w:val="20"/>
                <w:szCs w:val="20"/>
              </w:rPr>
              <w:t xml:space="preserve"> of intervention</w:t>
            </w:r>
            <w:r w:rsidRPr="00E040AD">
              <w:rPr>
                <w:sz w:val="20"/>
                <w:szCs w:val="20"/>
              </w:rPr>
              <w:t xml:space="preserve"> that address </w:t>
            </w:r>
            <w:r>
              <w:rPr>
                <w:sz w:val="20"/>
                <w:szCs w:val="20"/>
              </w:rPr>
              <w:t xml:space="preserve">the </w:t>
            </w:r>
            <w:r w:rsidRPr="00E040AD">
              <w:rPr>
                <w:sz w:val="20"/>
                <w:szCs w:val="20"/>
              </w:rPr>
              <w:t xml:space="preserve">individual needs of </w:t>
            </w:r>
            <w:r>
              <w:rPr>
                <w:sz w:val="20"/>
                <w:szCs w:val="20"/>
              </w:rPr>
              <w:t xml:space="preserve">underachieving </w:t>
            </w:r>
            <w:r w:rsidRPr="00E040AD">
              <w:rPr>
                <w:sz w:val="20"/>
                <w:szCs w:val="20"/>
              </w:rPr>
              <w:t>students.</w:t>
            </w:r>
          </w:p>
          <w:p w:rsidR="006706A1" w:rsidRPr="00E040AD" w:rsidRDefault="006706A1" w:rsidP="004B73D6">
            <w:pPr>
              <w:rPr>
                <w:sz w:val="20"/>
                <w:szCs w:val="20"/>
              </w:rPr>
            </w:pPr>
          </w:p>
        </w:tc>
        <w:tc>
          <w:tcPr>
            <w:tcW w:w="2924" w:type="dxa"/>
          </w:tcPr>
          <w:p w:rsidR="006706A1" w:rsidRDefault="006706A1" w:rsidP="004B73D6">
            <w:pPr>
              <w:rPr>
                <w:sz w:val="20"/>
                <w:szCs w:val="20"/>
              </w:rPr>
            </w:pPr>
            <w:r w:rsidRPr="00E040AD">
              <w:rPr>
                <w:sz w:val="20"/>
                <w:szCs w:val="20"/>
              </w:rPr>
              <w:t xml:space="preserve">Systems are in place in which the entire school community contributes to meeting the individual </w:t>
            </w:r>
            <w:r>
              <w:rPr>
                <w:sz w:val="20"/>
                <w:szCs w:val="20"/>
              </w:rPr>
              <w:t>needs</w:t>
            </w:r>
            <w:r w:rsidRPr="00E040AD">
              <w:rPr>
                <w:sz w:val="20"/>
                <w:szCs w:val="20"/>
              </w:rPr>
              <w:t xml:space="preserve"> of </w:t>
            </w:r>
            <w:r>
              <w:rPr>
                <w:sz w:val="20"/>
                <w:szCs w:val="20"/>
              </w:rPr>
              <w:t xml:space="preserve">underachieving </w:t>
            </w:r>
            <w:r w:rsidRPr="00E040AD">
              <w:rPr>
                <w:sz w:val="20"/>
                <w:szCs w:val="20"/>
              </w:rPr>
              <w:t>stu</w:t>
            </w:r>
            <w:r>
              <w:rPr>
                <w:sz w:val="20"/>
                <w:szCs w:val="20"/>
              </w:rPr>
              <w:t>dents.</w:t>
            </w:r>
          </w:p>
          <w:p w:rsidR="006706A1" w:rsidRPr="00E040AD" w:rsidRDefault="006706A1" w:rsidP="004B73D6">
            <w:pPr>
              <w:rPr>
                <w:sz w:val="20"/>
                <w:szCs w:val="20"/>
              </w:rPr>
            </w:pPr>
          </w:p>
        </w:tc>
      </w:tr>
      <w:tr w:rsidR="006706A1" w:rsidTr="004B73D6">
        <w:tc>
          <w:tcPr>
            <w:tcW w:w="2923" w:type="dxa"/>
          </w:tcPr>
          <w:p w:rsidR="006706A1" w:rsidRPr="00CB617B" w:rsidRDefault="006706A1" w:rsidP="004B73D6">
            <w:pPr>
              <w:rPr>
                <w:b/>
                <w:sz w:val="20"/>
                <w:szCs w:val="20"/>
              </w:rPr>
            </w:pPr>
            <w:r w:rsidRPr="00CB617B">
              <w:rPr>
                <w:b/>
                <w:sz w:val="20"/>
                <w:szCs w:val="20"/>
              </w:rPr>
              <w:t>Responsiveness to diversity issues in the community</w:t>
            </w:r>
          </w:p>
          <w:p w:rsidR="006706A1" w:rsidRPr="00CB617B" w:rsidRDefault="006706A1" w:rsidP="004B73D6">
            <w:pPr>
              <w:rPr>
                <w:b/>
                <w:sz w:val="20"/>
                <w:szCs w:val="20"/>
              </w:rPr>
            </w:pPr>
          </w:p>
          <w:p w:rsidR="006706A1" w:rsidRPr="00CB617B" w:rsidRDefault="006706A1" w:rsidP="004B73D6">
            <w:pPr>
              <w:rPr>
                <w:b/>
                <w:sz w:val="20"/>
                <w:szCs w:val="20"/>
              </w:rPr>
            </w:pPr>
          </w:p>
        </w:tc>
        <w:tc>
          <w:tcPr>
            <w:tcW w:w="2923" w:type="dxa"/>
          </w:tcPr>
          <w:p w:rsidR="006706A1" w:rsidRDefault="006706A1" w:rsidP="004B73D6">
            <w:pPr>
              <w:rPr>
                <w:sz w:val="20"/>
                <w:szCs w:val="20"/>
              </w:rPr>
            </w:pPr>
            <w:r>
              <w:rPr>
                <w:sz w:val="20"/>
                <w:szCs w:val="20"/>
              </w:rPr>
              <w:t>Principal does not demonstrate competence in understanding the diversity issues in the community and how these effect closing the achievement gap.</w:t>
            </w:r>
          </w:p>
        </w:tc>
        <w:tc>
          <w:tcPr>
            <w:tcW w:w="2923" w:type="dxa"/>
          </w:tcPr>
          <w:p w:rsidR="006706A1" w:rsidRDefault="006706A1" w:rsidP="004B73D6">
            <w:pPr>
              <w:rPr>
                <w:sz w:val="20"/>
                <w:szCs w:val="20"/>
              </w:rPr>
            </w:pPr>
            <w:r>
              <w:rPr>
                <w:sz w:val="20"/>
                <w:szCs w:val="20"/>
              </w:rPr>
              <w:t>Principal demonstrates some competence in understanding the diversity issues in the community and how these effect closing the achievement gap.</w:t>
            </w:r>
          </w:p>
        </w:tc>
        <w:tc>
          <w:tcPr>
            <w:tcW w:w="2923" w:type="dxa"/>
          </w:tcPr>
          <w:p w:rsidR="006706A1" w:rsidRDefault="006706A1" w:rsidP="004B73D6">
            <w:pPr>
              <w:rPr>
                <w:sz w:val="20"/>
                <w:szCs w:val="20"/>
              </w:rPr>
            </w:pPr>
            <w:r>
              <w:rPr>
                <w:sz w:val="20"/>
                <w:szCs w:val="20"/>
              </w:rPr>
              <w:t>Principal demonstrates solid competence in understanding the diversity issues in the community and how these effect closing the achievement gap.</w:t>
            </w:r>
          </w:p>
        </w:tc>
        <w:tc>
          <w:tcPr>
            <w:tcW w:w="2924" w:type="dxa"/>
          </w:tcPr>
          <w:p w:rsidR="006706A1" w:rsidRPr="00E040AD" w:rsidRDefault="006706A1" w:rsidP="004B73D6">
            <w:pPr>
              <w:rPr>
                <w:sz w:val="20"/>
                <w:szCs w:val="20"/>
              </w:rPr>
            </w:pPr>
            <w:r>
              <w:rPr>
                <w:sz w:val="20"/>
                <w:szCs w:val="20"/>
              </w:rPr>
              <w:t>Principal demonstrates clear, convincing and consistent competence in understanding the diversity issues and has included key community stakeholders in the decision-making process.</w:t>
            </w:r>
          </w:p>
        </w:tc>
      </w:tr>
      <w:tr w:rsidR="006706A1" w:rsidTr="004B73D6">
        <w:tc>
          <w:tcPr>
            <w:tcW w:w="14616" w:type="dxa"/>
            <w:gridSpan w:val="5"/>
          </w:tcPr>
          <w:p w:rsidR="006706A1" w:rsidRPr="00C25BEC" w:rsidRDefault="006706A1" w:rsidP="004B73D6">
            <w:pPr>
              <w:rPr>
                <w:b/>
                <w:i/>
                <w:sz w:val="20"/>
                <w:szCs w:val="20"/>
              </w:rPr>
            </w:pPr>
            <w:r w:rsidRPr="006C0CE7">
              <w:rPr>
                <w:b/>
                <w:i/>
                <w:sz w:val="20"/>
                <w:szCs w:val="20"/>
                <w:highlight w:val="yellow"/>
              </w:rPr>
              <w:t>Evidence</w:t>
            </w:r>
          </w:p>
          <w:p w:rsidR="006706A1" w:rsidRDefault="006706A1" w:rsidP="004B73D6">
            <w:pPr>
              <w:rPr>
                <w:sz w:val="20"/>
                <w:szCs w:val="20"/>
              </w:rPr>
            </w:pPr>
          </w:p>
          <w:p w:rsidR="006706A1" w:rsidRDefault="006706A1" w:rsidP="004B73D6">
            <w:pPr>
              <w:rPr>
                <w:sz w:val="20"/>
                <w:szCs w:val="20"/>
              </w:rPr>
            </w:pPr>
          </w:p>
          <w:p w:rsidR="006706A1" w:rsidRDefault="006706A1" w:rsidP="004B73D6">
            <w:pPr>
              <w:rPr>
                <w:sz w:val="20"/>
                <w:szCs w:val="20"/>
              </w:rPr>
            </w:pPr>
          </w:p>
          <w:p w:rsidR="006706A1" w:rsidRDefault="006706A1" w:rsidP="004B73D6">
            <w:pPr>
              <w:rPr>
                <w:sz w:val="20"/>
                <w:szCs w:val="20"/>
              </w:rPr>
            </w:pPr>
          </w:p>
        </w:tc>
      </w:tr>
    </w:tbl>
    <w:p w:rsidR="006706A1" w:rsidRDefault="006706A1" w:rsidP="002A7015">
      <w:pPr>
        <w:rPr>
          <w:sz w:val="24"/>
          <w:szCs w:val="24"/>
        </w:rPr>
      </w:pPr>
    </w:p>
    <w:p w:rsidR="00130EBD" w:rsidRDefault="00130EBD" w:rsidP="002A7015">
      <w:pPr>
        <w:rPr>
          <w:sz w:val="24"/>
          <w:szCs w:val="24"/>
        </w:rPr>
      </w:pPr>
      <w:r>
        <w:rPr>
          <w:sz w:val="24"/>
          <w:szCs w:val="24"/>
        </w:rPr>
        <w:t>Othello:</w:t>
      </w:r>
    </w:p>
    <w:p w:rsidR="00B23B8B" w:rsidRPr="00F22D3C" w:rsidRDefault="00B23B8B" w:rsidP="00B23B8B">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Certificated Performance Criteria</w:t>
      </w:r>
    </w:p>
    <w:p w:rsidR="00B23B8B" w:rsidRPr="00F22D3C" w:rsidRDefault="00B23B8B" w:rsidP="00B23B8B">
      <w:pPr>
        <w:pStyle w:val="NoSpacing"/>
        <w:jc w:val="center"/>
        <w:rPr>
          <w:rFonts w:ascii="Times New Roman" w:hAnsi="Times New Roman" w:cs="Times New Roman"/>
          <w:b/>
          <w:sz w:val="24"/>
          <w:szCs w:val="24"/>
        </w:rPr>
      </w:pPr>
    </w:p>
    <w:tbl>
      <w:tblPr>
        <w:tblStyle w:val="TableGrid"/>
        <w:tblW w:w="13218" w:type="dxa"/>
        <w:tblLayout w:type="fixed"/>
        <w:tblLook w:val="04A0"/>
      </w:tblPr>
      <w:tblGrid>
        <w:gridCol w:w="2313"/>
        <w:gridCol w:w="3000"/>
        <w:gridCol w:w="1922"/>
        <w:gridCol w:w="2088"/>
        <w:gridCol w:w="2544"/>
        <w:gridCol w:w="1351"/>
      </w:tblGrid>
      <w:tr w:rsidR="00B23B8B" w:rsidRPr="00F22D3C" w:rsidTr="0022398C">
        <w:trPr>
          <w:trHeight w:val="503"/>
        </w:trPr>
        <w:tc>
          <w:tcPr>
            <w:tcW w:w="2313" w:type="dxa"/>
            <w:shd w:val="clear" w:color="auto" w:fill="C4BC96" w:themeFill="background2" w:themeFillShade="BF"/>
          </w:tcPr>
          <w:p w:rsidR="00B23B8B" w:rsidRPr="00F22D3C" w:rsidRDefault="00B23B8B"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Element</w:t>
            </w:r>
          </w:p>
        </w:tc>
        <w:tc>
          <w:tcPr>
            <w:tcW w:w="9554" w:type="dxa"/>
            <w:gridSpan w:val="4"/>
            <w:shd w:val="clear" w:color="auto" w:fill="C4BC96" w:themeFill="background2" w:themeFillShade="BF"/>
          </w:tcPr>
          <w:p w:rsidR="00B23B8B" w:rsidRPr="00F22D3C" w:rsidRDefault="00B23B8B" w:rsidP="00B23B8B">
            <w:pPr>
              <w:pStyle w:val="NoSpacing"/>
              <w:numPr>
                <w:ilvl w:val="0"/>
                <w:numId w:val="6"/>
              </w:numPr>
              <w:rPr>
                <w:rFonts w:ascii="Times New Roman" w:hAnsi="Times New Roman" w:cs="Times New Roman"/>
                <w:b/>
                <w:sz w:val="24"/>
                <w:szCs w:val="24"/>
              </w:rPr>
            </w:pPr>
            <w:r w:rsidRPr="00F22D3C">
              <w:rPr>
                <w:rFonts w:ascii="Times New Roman" w:hAnsi="Times New Roman" w:cs="Times New Roman"/>
                <w:b/>
                <w:sz w:val="24"/>
                <w:szCs w:val="24"/>
              </w:rPr>
              <w:t>Centering instruction on high expectations for student achievement.</w:t>
            </w:r>
          </w:p>
        </w:tc>
        <w:tc>
          <w:tcPr>
            <w:tcW w:w="1351" w:type="dxa"/>
            <w:shd w:val="clear" w:color="auto" w:fill="C4BC96" w:themeFill="background2" w:themeFillShade="BF"/>
          </w:tcPr>
          <w:p w:rsidR="00B23B8B" w:rsidRPr="00F22D3C" w:rsidRDefault="00B23B8B"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Not observed</w:t>
            </w:r>
          </w:p>
        </w:tc>
      </w:tr>
      <w:tr w:rsidR="00B23B8B" w:rsidRPr="00F22D3C" w:rsidTr="0022398C">
        <w:trPr>
          <w:trHeight w:val="332"/>
        </w:trPr>
        <w:tc>
          <w:tcPr>
            <w:tcW w:w="2313" w:type="dxa"/>
            <w:shd w:val="clear" w:color="auto" w:fill="C4BC96" w:themeFill="background2" w:themeFillShade="BF"/>
          </w:tcPr>
          <w:p w:rsidR="00B23B8B" w:rsidRPr="00F22D3C" w:rsidRDefault="00B23B8B" w:rsidP="0022398C">
            <w:pPr>
              <w:pStyle w:val="NoSpacing"/>
              <w:jc w:val="center"/>
              <w:rPr>
                <w:rFonts w:ascii="Times New Roman" w:hAnsi="Times New Roman" w:cs="Times New Roman"/>
                <w:b/>
                <w:sz w:val="24"/>
                <w:szCs w:val="24"/>
              </w:rPr>
            </w:pPr>
          </w:p>
        </w:tc>
        <w:tc>
          <w:tcPr>
            <w:tcW w:w="3000" w:type="dxa"/>
            <w:shd w:val="clear" w:color="auto" w:fill="C4BC96" w:themeFill="background2" w:themeFillShade="BF"/>
          </w:tcPr>
          <w:p w:rsidR="00B23B8B" w:rsidRPr="00F22D3C" w:rsidRDefault="00B23B8B"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Unsatisfactory(1)</w:t>
            </w:r>
          </w:p>
        </w:tc>
        <w:tc>
          <w:tcPr>
            <w:tcW w:w="1922" w:type="dxa"/>
            <w:shd w:val="clear" w:color="auto" w:fill="C4BC96" w:themeFill="background2" w:themeFillShade="BF"/>
          </w:tcPr>
          <w:p w:rsidR="00B23B8B" w:rsidRPr="00F22D3C" w:rsidRDefault="00B23B8B"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Basic(2)</w:t>
            </w:r>
          </w:p>
        </w:tc>
        <w:tc>
          <w:tcPr>
            <w:tcW w:w="2088" w:type="dxa"/>
            <w:shd w:val="clear" w:color="auto" w:fill="C4BC96" w:themeFill="background2" w:themeFillShade="BF"/>
          </w:tcPr>
          <w:p w:rsidR="00B23B8B" w:rsidRPr="00F22D3C" w:rsidRDefault="00B23B8B"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Proficient(3)</w:t>
            </w:r>
          </w:p>
        </w:tc>
        <w:tc>
          <w:tcPr>
            <w:tcW w:w="2544" w:type="dxa"/>
            <w:shd w:val="clear" w:color="auto" w:fill="C4BC96" w:themeFill="background2" w:themeFillShade="BF"/>
          </w:tcPr>
          <w:p w:rsidR="00B23B8B" w:rsidRPr="00F22D3C" w:rsidRDefault="00B23B8B"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Innovative(4)</w:t>
            </w:r>
          </w:p>
        </w:tc>
        <w:tc>
          <w:tcPr>
            <w:tcW w:w="1351" w:type="dxa"/>
            <w:shd w:val="clear" w:color="auto" w:fill="C4BC96" w:themeFill="background2" w:themeFillShade="BF"/>
          </w:tcPr>
          <w:p w:rsidR="00B23B8B" w:rsidRPr="00F22D3C" w:rsidRDefault="00B23B8B" w:rsidP="0022398C">
            <w:pPr>
              <w:pStyle w:val="NoSpacing"/>
              <w:jc w:val="center"/>
              <w:rPr>
                <w:rFonts w:ascii="Times New Roman" w:hAnsi="Times New Roman" w:cs="Times New Roman"/>
                <w:b/>
                <w:sz w:val="24"/>
                <w:szCs w:val="24"/>
              </w:rPr>
            </w:pPr>
          </w:p>
        </w:tc>
      </w:tr>
      <w:tr w:rsidR="00B23B8B" w:rsidRPr="00F22D3C" w:rsidTr="0022398C">
        <w:trPr>
          <w:trHeight w:val="1232"/>
        </w:trPr>
        <w:tc>
          <w:tcPr>
            <w:tcW w:w="2313" w:type="dxa"/>
            <w:shd w:val="clear" w:color="auto" w:fill="C4BC96" w:themeFill="background2" w:themeFillShade="BF"/>
          </w:tcPr>
          <w:p w:rsidR="00B23B8B" w:rsidRPr="00F22D3C" w:rsidRDefault="00B23B8B"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Lesson Planning</w:t>
            </w:r>
          </w:p>
        </w:tc>
        <w:tc>
          <w:tcPr>
            <w:tcW w:w="3000" w:type="dxa"/>
          </w:tcPr>
          <w:p w:rsidR="00B23B8B" w:rsidRPr="00F22D3C" w:rsidRDefault="00B23B8B" w:rsidP="0022398C">
            <w:pPr>
              <w:pStyle w:val="NoSpacing"/>
              <w:rPr>
                <w:rFonts w:ascii="Times New Roman" w:hAnsi="Times New Roman" w:cs="Times New Roman"/>
                <w:sz w:val="24"/>
                <w:szCs w:val="24"/>
              </w:rPr>
            </w:pPr>
            <w:r w:rsidRPr="00F22D3C">
              <w:rPr>
                <w:rFonts w:ascii="Times New Roman" w:hAnsi="Times New Roman" w:cs="Times New Roman"/>
                <w:sz w:val="24"/>
                <w:szCs w:val="24"/>
              </w:rPr>
              <w:t>Lesson objectives unclear and/or not aligned with standards.</w:t>
            </w:r>
          </w:p>
        </w:tc>
        <w:tc>
          <w:tcPr>
            <w:tcW w:w="1922" w:type="dxa"/>
          </w:tcPr>
          <w:p w:rsidR="00B23B8B" w:rsidRPr="00F22D3C" w:rsidRDefault="00B23B8B" w:rsidP="0022398C">
            <w:pPr>
              <w:pStyle w:val="NoSpacing"/>
              <w:rPr>
                <w:rFonts w:ascii="Times New Roman" w:hAnsi="Times New Roman" w:cs="Times New Roman"/>
                <w:sz w:val="24"/>
                <w:szCs w:val="24"/>
              </w:rPr>
            </w:pPr>
            <w:r w:rsidRPr="00F22D3C">
              <w:rPr>
                <w:rFonts w:ascii="Times New Roman" w:hAnsi="Times New Roman" w:cs="Times New Roman"/>
                <w:sz w:val="24"/>
                <w:szCs w:val="24"/>
              </w:rPr>
              <w:t>Inconsistently has clear lesson objectives aligned with standards</w:t>
            </w:r>
          </w:p>
        </w:tc>
        <w:tc>
          <w:tcPr>
            <w:tcW w:w="2088" w:type="dxa"/>
            <w:shd w:val="clear" w:color="auto" w:fill="DDD9C3" w:themeFill="background2" w:themeFillShade="E6"/>
          </w:tcPr>
          <w:p w:rsidR="00B23B8B" w:rsidRPr="00F22D3C" w:rsidRDefault="00B23B8B" w:rsidP="0022398C">
            <w:pPr>
              <w:pStyle w:val="NoSpacing"/>
              <w:rPr>
                <w:rFonts w:ascii="Times New Roman" w:hAnsi="Times New Roman" w:cs="Times New Roman"/>
                <w:sz w:val="24"/>
                <w:szCs w:val="24"/>
              </w:rPr>
            </w:pPr>
            <w:r w:rsidRPr="00F22D3C">
              <w:rPr>
                <w:rFonts w:ascii="Times New Roman" w:hAnsi="Times New Roman" w:cs="Times New Roman"/>
                <w:sz w:val="24"/>
                <w:szCs w:val="24"/>
              </w:rPr>
              <w:t>Ha</w:t>
            </w:r>
            <w:r>
              <w:rPr>
                <w:rFonts w:ascii="Times New Roman" w:hAnsi="Times New Roman" w:cs="Times New Roman"/>
                <w:sz w:val="24"/>
                <w:szCs w:val="24"/>
              </w:rPr>
              <w:t>s</w:t>
            </w:r>
            <w:r w:rsidRPr="00F22D3C">
              <w:rPr>
                <w:rFonts w:ascii="Times New Roman" w:hAnsi="Times New Roman" w:cs="Times New Roman"/>
                <w:sz w:val="24"/>
                <w:szCs w:val="24"/>
              </w:rPr>
              <w:t xml:space="preserve"> clear lesson objectives aligned with standards</w:t>
            </w:r>
          </w:p>
        </w:tc>
        <w:tc>
          <w:tcPr>
            <w:tcW w:w="2544" w:type="dxa"/>
          </w:tcPr>
          <w:p w:rsidR="00B23B8B" w:rsidRPr="00F22D3C" w:rsidRDefault="00B23B8B" w:rsidP="0022398C">
            <w:pPr>
              <w:pStyle w:val="NoSpacing"/>
              <w:rPr>
                <w:rFonts w:ascii="Times New Roman" w:hAnsi="Times New Roman" w:cs="Times New Roman"/>
                <w:sz w:val="24"/>
                <w:szCs w:val="24"/>
              </w:rPr>
            </w:pPr>
            <w:r w:rsidRPr="00F22D3C">
              <w:rPr>
                <w:rFonts w:ascii="Times New Roman" w:hAnsi="Times New Roman" w:cs="Times New Roman"/>
                <w:sz w:val="24"/>
                <w:szCs w:val="24"/>
              </w:rPr>
              <w:t>Lesson objectives/ standards are correlated to unit or long range plan</w:t>
            </w:r>
          </w:p>
        </w:tc>
        <w:tc>
          <w:tcPr>
            <w:tcW w:w="1351" w:type="dxa"/>
          </w:tcPr>
          <w:p w:rsidR="00B23B8B" w:rsidRPr="00F22D3C" w:rsidRDefault="00B23B8B" w:rsidP="0022398C">
            <w:pPr>
              <w:pStyle w:val="NoSpacing"/>
              <w:jc w:val="center"/>
              <w:rPr>
                <w:rFonts w:ascii="Times New Roman" w:hAnsi="Times New Roman" w:cs="Times New Roman"/>
                <w:sz w:val="24"/>
                <w:szCs w:val="24"/>
              </w:rPr>
            </w:pPr>
          </w:p>
        </w:tc>
      </w:tr>
      <w:tr w:rsidR="00B23B8B" w:rsidRPr="00F22D3C" w:rsidTr="0022398C">
        <w:trPr>
          <w:trHeight w:val="467"/>
        </w:trPr>
        <w:tc>
          <w:tcPr>
            <w:tcW w:w="2313" w:type="dxa"/>
            <w:shd w:val="clear" w:color="auto" w:fill="EEECE1" w:themeFill="background2"/>
          </w:tcPr>
          <w:p w:rsidR="00B23B8B" w:rsidRPr="00F22D3C" w:rsidRDefault="00B23B8B" w:rsidP="0022398C">
            <w:pPr>
              <w:pStyle w:val="NoSpacing"/>
              <w:jc w:val="center"/>
              <w:rPr>
                <w:rFonts w:ascii="Times New Roman" w:hAnsi="Times New Roman" w:cs="Times New Roman"/>
                <w:b/>
                <w:sz w:val="24"/>
                <w:szCs w:val="24"/>
              </w:rPr>
            </w:pPr>
            <w:r>
              <w:rPr>
                <w:rFonts w:ascii="Times New Roman" w:hAnsi="Times New Roman" w:cs="Times New Roman"/>
                <w:b/>
                <w:sz w:val="24"/>
                <w:szCs w:val="24"/>
              </w:rPr>
              <w:t>EVIDENCE</w:t>
            </w:r>
          </w:p>
        </w:tc>
        <w:tc>
          <w:tcPr>
            <w:tcW w:w="3000" w:type="dxa"/>
            <w:shd w:val="clear" w:color="auto" w:fill="EEECE1" w:themeFill="background2"/>
          </w:tcPr>
          <w:p w:rsidR="00B23B8B" w:rsidRPr="00F22D3C"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Lesson Plans</w:t>
            </w:r>
          </w:p>
        </w:tc>
        <w:tc>
          <w:tcPr>
            <w:tcW w:w="1922" w:type="dxa"/>
            <w:shd w:val="clear" w:color="auto" w:fill="EEECE1" w:themeFill="background2"/>
          </w:tcPr>
          <w:p w:rsidR="00B23B8B" w:rsidRPr="00F22D3C"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Lesson Plans</w:t>
            </w:r>
          </w:p>
        </w:tc>
        <w:tc>
          <w:tcPr>
            <w:tcW w:w="2088" w:type="dxa"/>
            <w:shd w:val="clear" w:color="auto" w:fill="EEECE1" w:themeFill="background2"/>
          </w:tcPr>
          <w:p w:rsidR="00B23B8B"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Lesson Plans</w:t>
            </w:r>
          </w:p>
          <w:p w:rsidR="00B23B8B" w:rsidRPr="00F22D3C" w:rsidRDefault="00B23B8B" w:rsidP="0022398C">
            <w:pPr>
              <w:pStyle w:val="NoSpacing"/>
              <w:rPr>
                <w:rFonts w:ascii="Times New Roman" w:hAnsi="Times New Roman" w:cs="Times New Roman"/>
                <w:sz w:val="24"/>
                <w:szCs w:val="24"/>
              </w:rPr>
            </w:pPr>
          </w:p>
        </w:tc>
        <w:tc>
          <w:tcPr>
            <w:tcW w:w="2544" w:type="dxa"/>
            <w:shd w:val="clear" w:color="auto" w:fill="EEECE1" w:themeFill="background2"/>
          </w:tcPr>
          <w:p w:rsidR="00B23B8B" w:rsidRPr="00F22D3C"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Lesson and Unit Plans</w:t>
            </w:r>
          </w:p>
        </w:tc>
        <w:tc>
          <w:tcPr>
            <w:tcW w:w="1351" w:type="dxa"/>
            <w:shd w:val="clear" w:color="auto" w:fill="EEECE1" w:themeFill="background2"/>
          </w:tcPr>
          <w:p w:rsidR="00B23B8B" w:rsidRPr="00F22D3C" w:rsidRDefault="00B23B8B" w:rsidP="0022398C">
            <w:pPr>
              <w:pStyle w:val="NoSpacing"/>
              <w:jc w:val="center"/>
              <w:rPr>
                <w:rFonts w:ascii="Times New Roman" w:hAnsi="Times New Roman" w:cs="Times New Roman"/>
                <w:sz w:val="24"/>
                <w:szCs w:val="24"/>
              </w:rPr>
            </w:pPr>
          </w:p>
        </w:tc>
      </w:tr>
      <w:tr w:rsidR="00B23B8B" w:rsidRPr="00F22D3C" w:rsidTr="0022398C">
        <w:trPr>
          <w:trHeight w:val="1173"/>
        </w:trPr>
        <w:tc>
          <w:tcPr>
            <w:tcW w:w="2313" w:type="dxa"/>
            <w:shd w:val="clear" w:color="auto" w:fill="C4BC96" w:themeFill="background2" w:themeFillShade="BF"/>
          </w:tcPr>
          <w:p w:rsidR="00B23B8B" w:rsidRPr="00F22D3C" w:rsidRDefault="00B23B8B"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Lesson</w:t>
            </w:r>
          </w:p>
          <w:p w:rsidR="00B23B8B" w:rsidRPr="00F22D3C" w:rsidRDefault="00B23B8B"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 xml:space="preserve">Assessment </w:t>
            </w:r>
          </w:p>
        </w:tc>
        <w:tc>
          <w:tcPr>
            <w:tcW w:w="3000" w:type="dxa"/>
          </w:tcPr>
          <w:p w:rsidR="00B23B8B" w:rsidRPr="00F22D3C" w:rsidRDefault="00B23B8B" w:rsidP="0022398C">
            <w:pPr>
              <w:pStyle w:val="NoSpacing"/>
              <w:rPr>
                <w:rFonts w:ascii="Times New Roman" w:hAnsi="Times New Roman" w:cs="Times New Roman"/>
                <w:sz w:val="24"/>
                <w:szCs w:val="24"/>
              </w:rPr>
            </w:pPr>
            <w:r w:rsidRPr="00F22D3C">
              <w:rPr>
                <w:rFonts w:ascii="Times New Roman" w:hAnsi="Times New Roman" w:cs="Times New Roman"/>
                <w:sz w:val="24"/>
                <w:szCs w:val="24"/>
              </w:rPr>
              <w:t>Assessment is not aligned to lesson objective</w:t>
            </w:r>
          </w:p>
        </w:tc>
        <w:tc>
          <w:tcPr>
            <w:tcW w:w="1922" w:type="dxa"/>
          </w:tcPr>
          <w:p w:rsidR="00B23B8B" w:rsidRPr="00F22D3C" w:rsidRDefault="00B23B8B" w:rsidP="0022398C">
            <w:pPr>
              <w:pStyle w:val="NoSpacing"/>
              <w:rPr>
                <w:rFonts w:ascii="Times New Roman" w:hAnsi="Times New Roman" w:cs="Times New Roman"/>
                <w:sz w:val="24"/>
                <w:szCs w:val="24"/>
              </w:rPr>
            </w:pPr>
            <w:r w:rsidRPr="00F22D3C">
              <w:rPr>
                <w:rFonts w:ascii="Times New Roman" w:hAnsi="Times New Roman" w:cs="Times New Roman"/>
                <w:sz w:val="24"/>
                <w:szCs w:val="24"/>
              </w:rPr>
              <w:t>Inconsistently plans assessments that are aligned to lesson objectives</w:t>
            </w:r>
          </w:p>
        </w:tc>
        <w:tc>
          <w:tcPr>
            <w:tcW w:w="2088" w:type="dxa"/>
            <w:shd w:val="clear" w:color="auto" w:fill="DDD9C3" w:themeFill="background2" w:themeFillShade="E6"/>
          </w:tcPr>
          <w:p w:rsidR="00B23B8B" w:rsidRPr="00F22D3C" w:rsidRDefault="00B23B8B" w:rsidP="0022398C">
            <w:pPr>
              <w:pStyle w:val="NoSpacing"/>
              <w:rPr>
                <w:rFonts w:ascii="Times New Roman" w:hAnsi="Times New Roman" w:cs="Times New Roman"/>
                <w:sz w:val="24"/>
                <w:szCs w:val="24"/>
              </w:rPr>
            </w:pPr>
            <w:r w:rsidRPr="00F22D3C">
              <w:rPr>
                <w:rFonts w:ascii="Times New Roman" w:hAnsi="Times New Roman" w:cs="Times New Roman"/>
                <w:sz w:val="24"/>
                <w:szCs w:val="24"/>
              </w:rPr>
              <w:t>Consistently plans assessments that are aligned to lesson objectives</w:t>
            </w:r>
          </w:p>
        </w:tc>
        <w:tc>
          <w:tcPr>
            <w:tcW w:w="2544" w:type="dxa"/>
          </w:tcPr>
          <w:p w:rsidR="00B23B8B" w:rsidRPr="00F22D3C" w:rsidRDefault="00B23B8B" w:rsidP="0022398C">
            <w:pPr>
              <w:pStyle w:val="NoSpacing"/>
              <w:rPr>
                <w:rFonts w:ascii="Times New Roman" w:hAnsi="Times New Roman" w:cs="Times New Roman"/>
                <w:sz w:val="24"/>
                <w:szCs w:val="24"/>
              </w:rPr>
            </w:pPr>
            <w:r w:rsidRPr="00F22D3C">
              <w:rPr>
                <w:rFonts w:ascii="Times New Roman" w:hAnsi="Times New Roman" w:cs="Times New Roman"/>
                <w:sz w:val="24"/>
                <w:szCs w:val="24"/>
              </w:rPr>
              <w:t>Daily and unit assessment plans are correlated to each other and to standards</w:t>
            </w:r>
          </w:p>
        </w:tc>
        <w:tc>
          <w:tcPr>
            <w:tcW w:w="1351" w:type="dxa"/>
          </w:tcPr>
          <w:p w:rsidR="00B23B8B" w:rsidRPr="00F22D3C" w:rsidRDefault="00B23B8B" w:rsidP="0022398C">
            <w:pPr>
              <w:pStyle w:val="NoSpacing"/>
              <w:jc w:val="center"/>
              <w:rPr>
                <w:rFonts w:ascii="Times New Roman" w:hAnsi="Times New Roman" w:cs="Times New Roman"/>
                <w:sz w:val="24"/>
                <w:szCs w:val="24"/>
              </w:rPr>
            </w:pPr>
          </w:p>
        </w:tc>
      </w:tr>
      <w:tr w:rsidR="00B23B8B" w:rsidRPr="00F22D3C" w:rsidTr="0022398C">
        <w:trPr>
          <w:trHeight w:val="593"/>
        </w:trPr>
        <w:tc>
          <w:tcPr>
            <w:tcW w:w="2313" w:type="dxa"/>
            <w:shd w:val="clear" w:color="auto" w:fill="EEECE1" w:themeFill="background2"/>
          </w:tcPr>
          <w:p w:rsidR="00B23B8B" w:rsidRPr="00773158" w:rsidRDefault="00B23B8B" w:rsidP="0022398C">
            <w:pPr>
              <w:pStyle w:val="NoSpacing"/>
              <w:jc w:val="center"/>
              <w:rPr>
                <w:rFonts w:ascii="Times New Roman" w:hAnsi="Times New Roman" w:cs="Times New Roman"/>
                <w:b/>
                <w:sz w:val="24"/>
                <w:szCs w:val="24"/>
              </w:rPr>
            </w:pPr>
            <w:r w:rsidRPr="00773158">
              <w:rPr>
                <w:rFonts w:ascii="Times New Roman" w:hAnsi="Times New Roman" w:cs="Times New Roman"/>
                <w:b/>
                <w:sz w:val="24"/>
                <w:szCs w:val="24"/>
              </w:rPr>
              <w:t>EVIDENCE</w:t>
            </w:r>
          </w:p>
        </w:tc>
        <w:tc>
          <w:tcPr>
            <w:tcW w:w="3000" w:type="dxa"/>
            <w:shd w:val="clear" w:color="auto" w:fill="EEECE1" w:themeFill="background2"/>
          </w:tcPr>
          <w:p w:rsidR="00B23B8B"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Assessments</w:t>
            </w:r>
          </w:p>
          <w:p w:rsidR="00B23B8B" w:rsidRPr="00F22D3C"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Lesson Plans</w:t>
            </w:r>
          </w:p>
        </w:tc>
        <w:tc>
          <w:tcPr>
            <w:tcW w:w="1922" w:type="dxa"/>
            <w:shd w:val="clear" w:color="auto" w:fill="EEECE1" w:themeFill="background2"/>
          </w:tcPr>
          <w:p w:rsidR="00B23B8B"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Assessments</w:t>
            </w:r>
          </w:p>
          <w:p w:rsidR="00B23B8B" w:rsidRPr="00F22D3C"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Lesson Plans</w:t>
            </w:r>
          </w:p>
        </w:tc>
        <w:tc>
          <w:tcPr>
            <w:tcW w:w="2088" w:type="dxa"/>
            <w:shd w:val="clear" w:color="auto" w:fill="EEECE1" w:themeFill="background2"/>
          </w:tcPr>
          <w:p w:rsidR="00B23B8B"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xml:space="preserve">- Assessments </w:t>
            </w:r>
          </w:p>
          <w:p w:rsidR="00B23B8B" w:rsidRPr="00F22D3C"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Lesson Plans</w:t>
            </w:r>
          </w:p>
        </w:tc>
        <w:tc>
          <w:tcPr>
            <w:tcW w:w="2544" w:type="dxa"/>
            <w:shd w:val="clear" w:color="auto" w:fill="EEECE1" w:themeFill="background2"/>
          </w:tcPr>
          <w:p w:rsidR="00B23B8B"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Assessments</w:t>
            </w:r>
          </w:p>
          <w:p w:rsidR="00B23B8B" w:rsidRPr="00F22D3C" w:rsidRDefault="00B23B8B" w:rsidP="0022398C">
            <w:pPr>
              <w:pStyle w:val="NoSpacing"/>
              <w:rPr>
                <w:rFonts w:ascii="Times New Roman" w:hAnsi="Times New Roman" w:cs="Times New Roman"/>
                <w:sz w:val="24"/>
                <w:szCs w:val="24"/>
              </w:rPr>
            </w:pPr>
            <w:r>
              <w:rPr>
                <w:rFonts w:ascii="Times New Roman" w:hAnsi="Times New Roman" w:cs="Times New Roman"/>
                <w:sz w:val="24"/>
                <w:szCs w:val="24"/>
              </w:rPr>
              <w:t>- Lesson Plans</w:t>
            </w:r>
          </w:p>
        </w:tc>
        <w:tc>
          <w:tcPr>
            <w:tcW w:w="1351" w:type="dxa"/>
            <w:shd w:val="clear" w:color="auto" w:fill="EEECE1" w:themeFill="background2"/>
          </w:tcPr>
          <w:p w:rsidR="00B23B8B" w:rsidRPr="00F22D3C" w:rsidRDefault="00B23B8B" w:rsidP="0022398C">
            <w:pPr>
              <w:pStyle w:val="NoSpacing"/>
              <w:jc w:val="center"/>
              <w:rPr>
                <w:rFonts w:ascii="Times New Roman" w:hAnsi="Times New Roman" w:cs="Times New Roman"/>
                <w:sz w:val="24"/>
                <w:szCs w:val="24"/>
              </w:rPr>
            </w:pPr>
          </w:p>
        </w:tc>
      </w:tr>
      <w:tr w:rsidR="00B23B8B" w:rsidRPr="00F22D3C" w:rsidTr="0022398C">
        <w:trPr>
          <w:trHeight w:val="85"/>
        </w:trPr>
        <w:tc>
          <w:tcPr>
            <w:tcW w:w="2313" w:type="dxa"/>
            <w:shd w:val="clear" w:color="auto" w:fill="C4BC96" w:themeFill="background2" w:themeFillShade="BF"/>
          </w:tcPr>
          <w:p w:rsidR="00B23B8B" w:rsidRPr="00F22D3C" w:rsidRDefault="00B23B8B"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Comments</w:t>
            </w:r>
          </w:p>
        </w:tc>
        <w:tc>
          <w:tcPr>
            <w:tcW w:w="10905" w:type="dxa"/>
            <w:gridSpan w:val="5"/>
          </w:tcPr>
          <w:p w:rsidR="00B23B8B" w:rsidRDefault="00B23B8B" w:rsidP="0022398C">
            <w:pPr>
              <w:pStyle w:val="NoSpacing"/>
              <w:rPr>
                <w:rFonts w:ascii="Times New Roman" w:hAnsi="Times New Roman" w:cs="Times New Roman"/>
                <w:sz w:val="24"/>
                <w:szCs w:val="24"/>
              </w:rPr>
            </w:pPr>
          </w:p>
          <w:p w:rsidR="00B23B8B" w:rsidRDefault="00B23B8B" w:rsidP="0022398C">
            <w:pPr>
              <w:pStyle w:val="NoSpacing"/>
              <w:jc w:val="center"/>
              <w:rPr>
                <w:rFonts w:ascii="Times New Roman" w:hAnsi="Times New Roman" w:cs="Times New Roman"/>
                <w:sz w:val="24"/>
                <w:szCs w:val="24"/>
              </w:rPr>
            </w:pPr>
          </w:p>
          <w:p w:rsidR="00B23B8B" w:rsidRDefault="00B23B8B" w:rsidP="0022398C">
            <w:pPr>
              <w:pStyle w:val="NoSpacing"/>
              <w:jc w:val="center"/>
              <w:rPr>
                <w:rFonts w:ascii="Times New Roman" w:hAnsi="Times New Roman" w:cs="Times New Roman"/>
                <w:sz w:val="24"/>
                <w:szCs w:val="24"/>
              </w:rPr>
            </w:pPr>
          </w:p>
          <w:p w:rsidR="00B23B8B" w:rsidRDefault="00B23B8B" w:rsidP="0022398C">
            <w:pPr>
              <w:pStyle w:val="NoSpacing"/>
              <w:jc w:val="center"/>
              <w:rPr>
                <w:rFonts w:ascii="Times New Roman" w:hAnsi="Times New Roman" w:cs="Times New Roman"/>
                <w:sz w:val="24"/>
                <w:szCs w:val="24"/>
              </w:rPr>
            </w:pPr>
          </w:p>
          <w:p w:rsidR="00B23B8B" w:rsidRDefault="00B23B8B" w:rsidP="0022398C">
            <w:pPr>
              <w:pStyle w:val="NoSpacing"/>
              <w:jc w:val="center"/>
              <w:rPr>
                <w:rFonts w:ascii="Times New Roman" w:hAnsi="Times New Roman" w:cs="Times New Roman"/>
                <w:sz w:val="24"/>
                <w:szCs w:val="24"/>
              </w:rPr>
            </w:pPr>
          </w:p>
          <w:p w:rsidR="00B23B8B" w:rsidRDefault="00B23B8B" w:rsidP="0022398C">
            <w:pPr>
              <w:pStyle w:val="NoSpacing"/>
              <w:jc w:val="center"/>
              <w:rPr>
                <w:rFonts w:ascii="Times New Roman" w:hAnsi="Times New Roman" w:cs="Times New Roman"/>
                <w:sz w:val="24"/>
                <w:szCs w:val="24"/>
              </w:rPr>
            </w:pPr>
          </w:p>
          <w:p w:rsidR="00B23B8B" w:rsidRDefault="00B23B8B" w:rsidP="0022398C">
            <w:pPr>
              <w:pStyle w:val="NoSpacing"/>
              <w:jc w:val="center"/>
              <w:rPr>
                <w:rFonts w:ascii="Times New Roman" w:hAnsi="Times New Roman" w:cs="Times New Roman"/>
                <w:sz w:val="24"/>
                <w:szCs w:val="24"/>
              </w:rPr>
            </w:pPr>
          </w:p>
          <w:p w:rsidR="00B23B8B" w:rsidRDefault="00B23B8B" w:rsidP="0022398C">
            <w:pPr>
              <w:pStyle w:val="NoSpacing"/>
              <w:jc w:val="center"/>
              <w:rPr>
                <w:rFonts w:ascii="Times New Roman" w:hAnsi="Times New Roman" w:cs="Times New Roman"/>
                <w:sz w:val="24"/>
                <w:szCs w:val="24"/>
              </w:rPr>
            </w:pPr>
          </w:p>
          <w:p w:rsidR="00B23B8B" w:rsidRDefault="00B23B8B" w:rsidP="0022398C">
            <w:pPr>
              <w:pStyle w:val="NoSpacing"/>
              <w:jc w:val="center"/>
              <w:rPr>
                <w:rFonts w:ascii="Times New Roman" w:hAnsi="Times New Roman" w:cs="Times New Roman"/>
                <w:sz w:val="24"/>
                <w:szCs w:val="24"/>
              </w:rPr>
            </w:pPr>
          </w:p>
          <w:p w:rsidR="00B23B8B" w:rsidRDefault="00B23B8B" w:rsidP="0022398C">
            <w:pPr>
              <w:pStyle w:val="NoSpacing"/>
              <w:jc w:val="center"/>
              <w:rPr>
                <w:rFonts w:ascii="Times New Roman" w:hAnsi="Times New Roman" w:cs="Times New Roman"/>
                <w:sz w:val="24"/>
                <w:szCs w:val="24"/>
              </w:rPr>
            </w:pPr>
          </w:p>
          <w:p w:rsidR="00B23B8B" w:rsidRDefault="00B23B8B" w:rsidP="0022398C">
            <w:pPr>
              <w:pStyle w:val="NoSpacing"/>
              <w:jc w:val="center"/>
              <w:rPr>
                <w:rFonts w:ascii="Times New Roman" w:hAnsi="Times New Roman" w:cs="Times New Roman"/>
                <w:sz w:val="24"/>
                <w:szCs w:val="24"/>
              </w:rPr>
            </w:pPr>
          </w:p>
          <w:p w:rsidR="00B23B8B" w:rsidRPr="00F22D3C" w:rsidRDefault="00B23B8B" w:rsidP="0022398C">
            <w:pPr>
              <w:pStyle w:val="NoSpacing"/>
              <w:jc w:val="center"/>
              <w:rPr>
                <w:rFonts w:ascii="Times New Roman" w:hAnsi="Times New Roman" w:cs="Times New Roman"/>
                <w:sz w:val="24"/>
                <w:szCs w:val="24"/>
              </w:rPr>
            </w:pPr>
          </w:p>
        </w:tc>
      </w:tr>
    </w:tbl>
    <w:p w:rsidR="00B23B8B" w:rsidRDefault="00B23B8B" w:rsidP="002A7015">
      <w:pPr>
        <w:rPr>
          <w:sz w:val="24"/>
          <w:szCs w:val="24"/>
        </w:rPr>
      </w:pPr>
    </w:p>
    <w:p w:rsidR="00820B78" w:rsidRPr="00F22D3C" w:rsidRDefault="00820B78" w:rsidP="00820B78">
      <w:pPr>
        <w:pStyle w:val="NoSpacing"/>
        <w:jc w:val="center"/>
        <w:rPr>
          <w:rFonts w:ascii="Times New Roman" w:hAnsi="Times New Roman" w:cs="Times New Roman"/>
          <w:b/>
          <w:sz w:val="24"/>
          <w:szCs w:val="24"/>
        </w:rPr>
      </w:pPr>
      <w:r>
        <w:rPr>
          <w:rFonts w:ascii="Times New Roman" w:hAnsi="Times New Roman" w:cs="Times New Roman"/>
          <w:b/>
          <w:sz w:val="24"/>
          <w:szCs w:val="24"/>
        </w:rPr>
        <w:t>Principal</w:t>
      </w:r>
      <w:r w:rsidRPr="00F22D3C">
        <w:rPr>
          <w:rFonts w:ascii="Times New Roman" w:hAnsi="Times New Roman" w:cs="Times New Roman"/>
          <w:b/>
          <w:sz w:val="24"/>
          <w:szCs w:val="24"/>
        </w:rPr>
        <w:t xml:space="preserve"> Performance Criteria</w:t>
      </w:r>
    </w:p>
    <w:p w:rsidR="00820B78" w:rsidRPr="00F22D3C" w:rsidRDefault="00820B78" w:rsidP="00820B78">
      <w:pPr>
        <w:pStyle w:val="NoSpacing"/>
        <w:jc w:val="center"/>
        <w:rPr>
          <w:rFonts w:ascii="Times New Roman" w:hAnsi="Times New Roman" w:cs="Times New Roman"/>
          <w:b/>
          <w:sz w:val="24"/>
          <w:szCs w:val="24"/>
        </w:rPr>
      </w:pPr>
    </w:p>
    <w:tbl>
      <w:tblPr>
        <w:tblStyle w:val="TableGrid"/>
        <w:tblW w:w="13218" w:type="dxa"/>
        <w:tblLayout w:type="fixed"/>
        <w:tblLook w:val="04A0"/>
      </w:tblPr>
      <w:tblGrid>
        <w:gridCol w:w="2313"/>
        <w:gridCol w:w="3000"/>
        <w:gridCol w:w="1922"/>
        <w:gridCol w:w="2088"/>
        <w:gridCol w:w="2544"/>
        <w:gridCol w:w="1351"/>
      </w:tblGrid>
      <w:tr w:rsidR="00820B78" w:rsidRPr="00F22D3C" w:rsidTr="0022398C">
        <w:trPr>
          <w:trHeight w:val="503"/>
        </w:trPr>
        <w:tc>
          <w:tcPr>
            <w:tcW w:w="2313" w:type="dxa"/>
            <w:shd w:val="clear" w:color="auto" w:fill="C4BC96" w:themeFill="background2" w:themeFillShade="BF"/>
          </w:tcPr>
          <w:p w:rsidR="00820B78" w:rsidRPr="00F22D3C" w:rsidRDefault="00820B78"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Element</w:t>
            </w:r>
          </w:p>
        </w:tc>
        <w:tc>
          <w:tcPr>
            <w:tcW w:w="9554" w:type="dxa"/>
            <w:gridSpan w:val="4"/>
            <w:shd w:val="clear" w:color="auto" w:fill="C4BC96" w:themeFill="background2" w:themeFillShade="BF"/>
          </w:tcPr>
          <w:p w:rsidR="00820B78" w:rsidRPr="00F22D3C" w:rsidRDefault="00820B78" w:rsidP="00820B78">
            <w:pPr>
              <w:pStyle w:val="NoSpacing"/>
              <w:numPr>
                <w:ilvl w:val="0"/>
                <w:numId w:val="7"/>
              </w:numPr>
              <w:rPr>
                <w:rFonts w:ascii="Times New Roman" w:hAnsi="Times New Roman" w:cs="Times New Roman"/>
                <w:b/>
                <w:sz w:val="24"/>
                <w:szCs w:val="24"/>
              </w:rPr>
            </w:pPr>
            <w:r>
              <w:rPr>
                <w:rFonts w:ascii="Times New Roman" w:hAnsi="Times New Roman" w:cs="Times New Roman"/>
                <w:b/>
                <w:sz w:val="24"/>
                <w:szCs w:val="24"/>
              </w:rPr>
              <w:t>Creating a school culture that promotes the ongoing improvement of learning and teaching for students and staff.</w:t>
            </w:r>
          </w:p>
        </w:tc>
        <w:tc>
          <w:tcPr>
            <w:tcW w:w="1351" w:type="dxa"/>
            <w:shd w:val="clear" w:color="auto" w:fill="C4BC96" w:themeFill="background2" w:themeFillShade="BF"/>
          </w:tcPr>
          <w:p w:rsidR="00820B78" w:rsidRPr="00F22D3C" w:rsidRDefault="00820B78"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Not observed</w:t>
            </w:r>
          </w:p>
        </w:tc>
      </w:tr>
      <w:tr w:rsidR="00820B78" w:rsidRPr="00F22D3C" w:rsidTr="0022398C">
        <w:trPr>
          <w:trHeight w:val="332"/>
        </w:trPr>
        <w:tc>
          <w:tcPr>
            <w:tcW w:w="2313" w:type="dxa"/>
            <w:shd w:val="clear" w:color="auto" w:fill="C4BC96" w:themeFill="background2" w:themeFillShade="BF"/>
          </w:tcPr>
          <w:p w:rsidR="00820B78" w:rsidRPr="00F22D3C" w:rsidRDefault="00820B78" w:rsidP="0022398C">
            <w:pPr>
              <w:pStyle w:val="NoSpacing"/>
              <w:jc w:val="center"/>
              <w:rPr>
                <w:rFonts w:ascii="Times New Roman" w:hAnsi="Times New Roman" w:cs="Times New Roman"/>
                <w:b/>
                <w:sz w:val="24"/>
                <w:szCs w:val="24"/>
              </w:rPr>
            </w:pPr>
          </w:p>
        </w:tc>
        <w:tc>
          <w:tcPr>
            <w:tcW w:w="3000" w:type="dxa"/>
            <w:shd w:val="clear" w:color="auto" w:fill="C4BC96" w:themeFill="background2" w:themeFillShade="BF"/>
          </w:tcPr>
          <w:p w:rsidR="00820B78" w:rsidRPr="00F22D3C" w:rsidRDefault="00820B78"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Unsatisfactory(1)</w:t>
            </w:r>
          </w:p>
        </w:tc>
        <w:tc>
          <w:tcPr>
            <w:tcW w:w="1922" w:type="dxa"/>
            <w:shd w:val="clear" w:color="auto" w:fill="C4BC96" w:themeFill="background2" w:themeFillShade="BF"/>
          </w:tcPr>
          <w:p w:rsidR="00820B78" w:rsidRPr="00F22D3C" w:rsidRDefault="00820B78"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Basic(2)</w:t>
            </w:r>
          </w:p>
        </w:tc>
        <w:tc>
          <w:tcPr>
            <w:tcW w:w="2088" w:type="dxa"/>
            <w:shd w:val="clear" w:color="auto" w:fill="C4BC96" w:themeFill="background2" w:themeFillShade="BF"/>
          </w:tcPr>
          <w:p w:rsidR="00820B78" w:rsidRPr="00F22D3C" w:rsidRDefault="00820B78"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Proficient(3)</w:t>
            </w:r>
          </w:p>
        </w:tc>
        <w:tc>
          <w:tcPr>
            <w:tcW w:w="2544" w:type="dxa"/>
            <w:shd w:val="clear" w:color="auto" w:fill="C4BC96" w:themeFill="background2" w:themeFillShade="BF"/>
          </w:tcPr>
          <w:p w:rsidR="00820B78" w:rsidRPr="00F22D3C" w:rsidRDefault="00820B78" w:rsidP="0022398C">
            <w:pPr>
              <w:pStyle w:val="NoSpacing"/>
              <w:jc w:val="center"/>
              <w:rPr>
                <w:rFonts w:ascii="Times New Roman" w:hAnsi="Times New Roman" w:cs="Times New Roman"/>
                <w:b/>
                <w:sz w:val="24"/>
                <w:szCs w:val="24"/>
              </w:rPr>
            </w:pPr>
            <w:r w:rsidRPr="00F22D3C">
              <w:rPr>
                <w:rFonts w:ascii="Times New Roman" w:hAnsi="Times New Roman" w:cs="Times New Roman"/>
                <w:b/>
                <w:sz w:val="24"/>
                <w:szCs w:val="24"/>
              </w:rPr>
              <w:t>Innovative(4)</w:t>
            </w:r>
          </w:p>
        </w:tc>
        <w:tc>
          <w:tcPr>
            <w:tcW w:w="1351" w:type="dxa"/>
            <w:shd w:val="clear" w:color="auto" w:fill="C4BC96" w:themeFill="background2" w:themeFillShade="BF"/>
          </w:tcPr>
          <w:p w:rsidR="00820B78" w:rsidRPr="00F22D3C" w:rsidRDefault="00820B78" w:rsidP="0022398C">
            <w:pPr>
              <w:pStyle w:val="NoSpacing"/>
              <w:jc w:val="center"/>
              <w:rPr>
                <w:rFonts w:ascii="Times New Roman" w:hAnsi="Times New Roman" w:cs="Times New Roman"/>
                <w:b/>
                <w:sz w:val="24"/>
                <w:szCs w:val="24"/>
              </w:rPr>
            </w:pPr>
          </w:p>
        </w:tc>
      </w:tr>
      <w:tr w:rsidR="00820B78" w:rsidRPr="00F22D3C" w:rsidTr="0022398C">
        <w:trPr>
          <w:trHeight w:val="1232"/>
        </w:trPr>
        <w:tc>
          <w:tcPr>
            <w:tcW w:w="2313" w:type="dxa"/>
            <w:shd w:val="clear" w:color="auto" w:fill="C4BC96" w:themeFill="background2" w:themeFillShade="BF"/>
          </w:tcPr>
          <w:p w:rsidR="00820B78" w:rsidRPr="00F22D3C" w:rsidRDefault="00820B78" w:rsidP="0022398C">
            <w:pPr>
              <w:pStyle w:val="NoSpacing"/>
              <w:jc w:val="center"/>
              <w:rPr>
                <w:rFonts w:ascii="Times New Roman" w:hAnsi="Times New Roman" w:cs="Times New Roman"/>
                <w:b/>
                <w:sz w:val="24"/>
                <w:szCs w:val="24"/>
              </w:rPr>
            </w:pPr>
            <w:r>
              <w:rPr>
                <w:rFonts w:ascii="Times New Roman" w:hAnsi="Times New Roman" w:cs="Times New Roman"/>
                <w:b/>
                <w:sz w:val="24"/>
                <w:szCs w:val="24"/>
              </w:rPr>
              <w:t>Shared Vision, Values and Goals.</w:t>
            </w:r>
          </w:p>
        </w:tc>
        <w:tc>
          <w:tcPr>
            <w:tcW w:w="3000" w:type="dxa"/>
          </w:tcPr>
          <w:p w:rsidR="00820B78" w:rsidRPr="00F22D3C"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Undefined focus on vision, values and goals.</w:t>
            </w:r>
          </w:p>
        </w:tc>
        <w:tc>
          <w:tcPr>
            <w:tcW w:w="1922" w:type="dxa"/>
          </w:tcPr>
          <w:p w:rsidR="00820B78" w:rsidRPr="00F22D3C"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Focuses on shared vision, values and goals that align inconsistently with school/district improvement plan.</w:t>
            </w:r>
          </w:p>
        </w:tc>
        <w:tc>
          <w:tcPr>
            <w:tcW w:w="2088" w:type="dxa"/>
            <w:shd w:val="clear" w:color="auto" w:fill="DDD9C3" w:themeFill="background2" w:themeFillShade="E6"/>
          </w:tcPr>
          <w:p w:rsidR="00820B78" w:rsidRPr="00F22D3C"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Establishes and maintains a clear focus on shared vision, values and goals that align with school/district improvement plan.</w:t>
            </w:r>
          </w:p>
        </w:tc>
        <w:tc>
          <w:tcPr>
            <w:tcW w:w="2544" w:type="dxa"/>
          </w:tcPr>
          <w:p w:rsidR="00820B78" w:rsidRPr="00F22D3C"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Ensures that the vision, values, and goals, permeates the school environment and are able to be articulated by students and staff.</w:t>
            </w:r>
          </w:p>
        </w:tc>
        <w:tc>
          <w:tcPr>
            <w:tcW w:w="1351" w:type="dxa"/>
          </w:tcPr>
          <w:p w:rsidR="00820B78" w:rsidRPr="00F22D3C" w:rsidRDefault="00820B78" w:rsidP="0022398C">
            <w:pPr>
              <w:pStyle w:val="NoSpacing"/>
              <w:jc w:val="center"/>
              <w:rPr>
                <w:rFonts w:ascii="Times New Roman" w:hAnsi="Times New Roman" w:cs="Times New Roman"/>
                <w:sz w:val="24"/>
                <w:szCs w:val="24"/>
              </w:rPr>
            </w:pPr>
          </w:p>
        </w:tc>
      </w:tr>
      <w:tr w:rsidR="00820B78" w:rsidRPr="00F22D3C" w:rsidTr="0022398C">
        <w:trPr>
          <w:trHeight w:val="1232"/>
        </w:trPr>
        <w:tc>
          <w:tcPr>
            <w:tcW w:w="2313" w:type="dxa"/>
            <w:shd w:val="clear" w:color="auto" w:fill="DDD9C3" w:themeFill="background2" w:themeFillShade="E6"/>
          </w:tcPr>
          <w:p w:rsidR="00820B78" w:rsidRDefault="00820B78" w:rsidP="0022398C">
            <w:pPr>
              <w:pStyle w:val="NoSpacing"/>
              <w:jc w:val="center"/>
              <w:rPr>
                <w:rFonts w:ascii="Times New Roman" w:hAnsi="Times New Roman" w:cs="Times New Roman"/>
                <w:b/>
                <w:sz w:val="24"/>
                <w:szCs w:val="24"/>
              </w:rPr>
            </w:pPr>
            <w:r>
              <w:rPr>
                <w:rFonts w:ascii="Times New Roman" w:hAnsi="Times New Roman" w:cs="Times New Roman"/>
                <w:b/>
                <w:sz w:val="24"/>
                <w:szCs w:val="24"/>
              </w:rPr>
              <w:t>EVIDENCE</w:t>
            </w:r>
          </w:p>
          <w:p w:rsidR="00820B78"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 xml:space="preserve">- Current School   </w:t>
            </w:r>
          </w:p>
          <w:p w:rsidR="00820B78"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 xml:space="preserve">  Improvement  </w:t>
            </w:r>
          </w:p>
          <w:p w:rsidR="00820B78"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 xml:space="preserve">  Plan</w:t>
            </w:r>
          </w:p>
          <w:p w:rsidR="00820B78"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 xml:space="preserve">- Student/Staff </w:t>
            </w:r>
          </w:p>
          <w:p w:rsidR="00820B78"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 xml:space="preserve">   surveys, </w:t>
            </w:r>
          </w:p>
          <w:p w:rsidR="00820B78"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 xml:space="preserve">   interviews, and </w:t>
            </w:r>
          </w:p>
          <w:p w:rsidR="00820B78"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 xml:space="preserve">   focus groups</w:t>
            </w:r>
          </w:p>
          <w:p w:rsidR="00820B78"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 xml:space="preserve">- Meeting /LID   </w:t>
            </w:r>
          </w:p>
          <w:p w:rsidR="00820B78"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 xml:space="preserve">  Agenda/Minutes</w:t>
            </w:r>
          </w:p>
          <w:p w:rsidR="00820B78"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 xml:space="preserve">- Logs of </w:t>
            </w:r>
          </w:p>
          <w:p w:rsidR="00820B78" w:rsidRDefault="00820B78" w:rsidP="0022398C">
            <w:pPr>
              <w:pStyle w:val="NoSpacing"/>
              <w:jc w:val="center"/>
              <w:rPr>
                <w:rFonts w:ascii="Times New Roman" w:hAnsi="Times New Roman" w:cs="Times New Roman"/>
                <w:b/>
                <w:sz w:val="24"/>
                <w:szCs w:val="24"/>
              </w:rPr>
            </w:pPr>
            <w:r>
              <w:rPr>
                <w:rFonts w:ascii="Times New Roman" w:hAnsi="Times New Roman" w:cs="Times New Roman"/>
                <w:sz w:val="24"/>
                <w:szCs w:val="24"/>
              </w:rPr>
              <w:t xml:space="preserve">  classroom visits</w:t>
            </w:r>
          </w:p>
        </w:tc>
        <w:tc>
          <w:tcPr>
            <w:tcW w:w="9554" w:type="dxa"/>
            <w:gridSpan w:val="4"/>
            <w:shd w:val="clear" w:color="auto" w:fill="DDD9C3" w:themeFill="background2" w:themeFillShade="E6"/>
          </w:tcPr>
          <w:p w:rsidR="00820B78"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Comments:</w:t>
            </w:r>
          </w:p>
        </w:tc>
        <w:tc>
          <w:tcPr>
            <w:tcW w:w="1351" w:type="dxa"/>
            <w:shd w:val="clear" w:color="auto" w:fill="DDD9C3" w:themeFill="background2" w:themeFillShade="E6"/>
          </w:tcPr>
          <w:p w:rsidR="00820B78" w:rsidRPr="00F22D3C" w:rsidRDefault="00820B78" w:rsidP="0022398C">
            <w:pPr>
              <w:pStyle w:val="NoSpacing"/>
              <w:jc w:val="center"/>
              <w:rPr>
                <w:rFonts w:ascii="Times New Roman" w:hAnsi="Times New Roman" w:cs="Times New Roman"/>
                <w:sz w:val="24"/>
                <w:szCs w:val="24"/>
              </w:rPr>
            </w:pPr>
          </w:p>
        </w:tc>
      </w:tr>
      <w:tr w:rsidR="00820B78" w:rsidRPr="00F22D3C" w:rsidTr="0022398C">
        <w:trPr>
          <w:trHeight w:val="620"/>
        </w:trPr>
        <w:tc>
          <w:tcPr>
            <w:tcW w:w="2313" w:type="dxa"/>
            <w:shd w:val="clear" w:color="auto" w:fill="C4BC96" w:themeFill="background2" w:themeFillShade="BF"/>
          </w:tcPr>
          <w:p w:rsidR="00820B78" w:rsidRPr="00F22D3C" w:rsidRDefault="00820B78" w:rsidP="0022398C">
            <w:pPr>
              <w:pStyle w:val="NoSpacing"/>
              <w:jc w:val="center"/>
              <w:rPr>
                <w:rFonts w:ascii="Times New Roman" w:hAnsi="Times New Roman" w:cs="Times New Roman"/>
                <w:b/>
                <w:sz w:val="24"/>
                <w:szCs w:val="24"/>
              </w:rPr>
            </w:pPr>
            <w:r>
              <w:rPr>
                <w:rFonts w:ascii="Times New Roman" w:hAnsi="Times New Roman" w:cs="Times New Roman"/>
                <w:b/>
                <w:sz w:val="24"/>
                <w:szCs w:val="24"/>
              </w:rPr>
              <w:lastRenderedPageBreak/>
              <w:t>Efforts and Achievements</w:t>
            </w:r>
          </w:p>
        </w:tc>
        <w:tc>
          <w:tcPr>
            <w:tcW w:w="3000" w:type="dxa"/>
          </w:tcPr>
          <w:p w:rsidR="00820B78" w:rsidRPr="00637CD0" w:rsidRDefault="00820B78" w:rsidP="0022398C">
            <w:pPr>
              <w:pStyle w:val="NoSpacing"/>
              <w:rPr>
                <w:rFonts w:ascii="Times New Roman" w:hAnsi="Times New Roman" w:cs="Times New Roman"/>
                <w:sz w:val="24"/>
                <w:szCs w:val="24"/>
              </w:rPr>
            </w:pPr>
            <w:r w:rsidRPr="00637CD0">
              <w:rPr>
                <w:rFonts w:ascii="Times New Roman" w:hAnsi="Times New Roman" w:cs="Times New Roman"/>
                <w:sz w:val="24"/>
                <w:szCs w:val="24"/>
              </w:rPr>
              <w:t>Does not recognize efforts and achievements.</w:t>
            </w:r>
          </w:p>
        </w:tc>
        <w:tc>
          <w:tcPr>
            <w:tcW w:w="1922" w:type="dxa"/>
          </w:tcPr>
          <w:p w:rsidR="00820B78" w:rsidRPr="002C36F0" w:rsidRDefault="00820B78" w:rsidP="0022398C">
            <w:pPr>
              <w:pStyle w:val="NoSpacing"/>
              <w:rPr>
                <w:rFonts w:ascii="Times New Roman" w:hAnsi="Times New Roman" w:cs="Times New Roman"/>
                <w:color w:val="FF0000"/>
                <w:sz w:val="24"/>
                <w:szCs w:val="24"/>
              </w:rPr>
            </w:pPr>
            <w:r>
              <w:rPr>
                <w:rFonts w:ascii="Times New Roman" w:hAnsi="Times New Roman" w:cs="Times New Roman"/>
                <w:sz w:val="24"/>
                <w:szCs w:val="24"/>
              </w:rPr>
              <w:t>Inconsistently d</w:t>
            </w:r>
            <w:r w:rsidRPr="008600A0">
              <w:rPr>
                <w:rFonts w:ascii="Times New Roman" w:hAnsi="Times New Roman" w:cs="Times New Roman"/>
                <w:sz w:val="24"/>
                <w:szCs w:val="24"/>
              </w:rPr>
              <w:t>emonstrate</w:t>
            </w:r>
            <w:r>
              <w:rPr>
                <w:rFonts w:ascii="Times New Roman" w:hAnsi="Times New Roman" w:cs="Times New Roman"/>
                <w:sz w:val="24"/>
                <w:szCs w:val="24"/>
              </w:rPr>
              <w:t>s</w:t>
            </w:r>
            <w:r w:rsidRPr="008600A0">
              <w:rPr>
                <w:rFonts w:ascii="Times New Roman" w:hAnsi="Times New Roman" w:cs="Times New Roman"/>
                <w:sz w:val="24"/>
                <w:szCs w:val="24"/>
              </w:rPr>
              <w:t xml:space="preserve"> recognition and celebration of efforts and achievements</w:t>
            </w:r>
            <w:r>
              <w:rPr>
                <w:rFonts w:ascii="Times New Roman" w:hAnsi="Times New Roman" w:cs="Times New Roman"/>
                <w:sz w:val="24"/>
                <w:szCs w:val="24"/>
              </w:rPr>
              <w:t xml:space="preserve"> of students and staff.</w:t>
            </w:r>
          </w:p>
        </w:tc>
        <w:tc>
          <w:tcPr>
            <w:tcW w:w="2088" w:type="dxa"/>
            <w:shd w:val="clear" w:color="auto" w:fill="DDD9C3" w:themeFill="background2" w:themeFillShade="E6"/>
          </w:tcPr>
          <w:p w:rsidR="00820B78" w:rsidRPr="008600A0" w:rsidRDefault="00820B78" w:rsidP="0022398C">
            <w:pPr>
              <w:pStyle w:val="NoSpacing"/>
              <w:rPr>
                <w:rFonts w:ascii="Times New Roman" w:hAnsi="Times New Roman" w:cs="Times New Roman"/>
                <w:sz w:val="24"/>
                <w:szCs w:val="24"/>
              </w:rPr>
            </w:pPr>
            <w:r w:rsidRPr="008600A0">
              <w:rPr>
                <w:rFonts w:ascii="Times New Roman" w:hAnsi="Times New Roman" w:cs="Times New Roman"/>
                <w:sz w:val="24"/>
                <w:szCs w:val="24"/>
              </w:rPr>
              <w:t>Demonstrate recognition and celebration of efforts and achievements</w:t>
            </w:r>
            <w:r>
              <w:rPr>
                <w:rFonts w:ascii="Times New Roman" w:hAnsi="Times New Roman" w:cs="Times New Roman"/>
                <w:sz w:val="24"/>
                <w:szCs w:val="24"/>
              </w:rPr>
              <w:t xml:space="preserve"> of students and staff.</w:t>
            </w:r>
          </w:p>
        </w:tc>
        <w:tc>
          <w:tcPr>
            <w:tcW w:w="2544" w:type="dxa"/>
          </w:tcPr>
          <w:p w:rsidR="00820B78" w:rsidRPr="008A3205" w:rsidRDefault="00820B78" w:rsidP="0022398C">
            <w:pPr>
              <w:pStyle w:val="NoSpacing"/>
              <w:rPr>
                <w:rFonts w:ascii="Times New Roman" w:hAnsi="Times New Roman" w:cs="Times New Roman"/>
                <w:sz w:val="24"/>
                <w:szCs w:val="24"/>
              </w:rPr>
            </w:pPr>
            <w:r w:rsidRPr="008A3205">
              <w:rPr>
                <w:rFonts w:ascii="Times New Roman" w:hAnsi="Times New Roman" w:cs="Times New Roman"/>
                <w:sz w:val="24"/>
                <w:szCs w:val="24"/>
              </w:rPr>
              <w:t>Seeks and initiates ways to publicly recognize staff and student accomplishments.</w:t>
            </w:r>
          </w:p>
        </w:tc>
        <w:tc>
          <w:tcPr>
            <w:tcW w:w="1351" w:type="dxa"/>
          </w:tcPr>
          <w:p w:rsidR="00820B78" w:rsidRPr="00F22D3C" w:rsidRDefault="00820B78" w:rsidP="0022398C">
            <w:pPr>
              <w:pStyle w:val="NoSpacing"/>
              <w:jc w:val="center"/>
              <w:rPr>
                <w:rFonts w:ascii="Times New Roman" w:hAnsi="Times New Roman" w:cs="Times New Roman"/>
                <w:sz w:val="24"/>
                <w:szCs w:val="24"/>
              </w:rPr>
            </w:pPr>
          </w:p>
        </w:tc>
      </w:tr>
      <w:tr w:rsidR="00820B78" w:rsidRPr="00F22D3C" w:rsidTr="0022398C">
        <w:trPr>
          <w:trHeight w:val="1232"/>
        </w:trPr>
        <w:tc>
          <w:tcPr>
            <w:tcW w:w="2313" w:type="dxa"/>
            <w:shd w:val="clear" w:color="auto" w:fill="DDD9C3" w:themeFill="background2" w:themeFillShade="E6"/>
          </w:tcPr>
          <w:p w:rsidR="00820B78" w:rsidRDefault="00820B78" w:rsidP="0022398C">
            <w:pPr>
              <w:pStyle w:val="NoSpacing"/>
              <w:jc w:val="center"/>
              <w:rPr>
                <w:rFonts w:ascii="Times New Roman" w:hAnsi="Times New Roman" w:cs="Times New Roman"/>
                <w:b/>
                <w:sz w:val="24"/>
                <w:szCs w:val="24"/>
              </w:rPr>
            </w:pPr>
            <w:r>
              <w:rPr>
                <w:rFonts w:ascii="Times New Roman" w:hAnsi="Times New Roman" w:cs="Times New Roman"/>
                <w:b/>
                <w:sz w:val="24"/>
                <w:szCs w:val="24"/>
              </w:rPr>
              <w:t>EVIDENCE</w:t>
            </w:r>
          </w:p>
          <w:p w:rsidR="00820B78" w:rsidRDefault="00820B78" w:rsidP="0022398C">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Pr="00112B33">
              <w:rPr>
                <w:rFonts w:ascii="Times New Roman" w:hAnsi="Times New Roman" w:cs="Times New Roman"/>
                <w:sz w:val="24"/>
                <w:szCs w:val="24"/>
              </w:rPr>
              <w:t>Verbal or written recognition of student, staff or school</w:t>
            </w:r>
          </w:p>
        </w:tc>
        <w:tc>
          <w:tcPr>
            <w:tcW w:w="9554" w:type="dxa"/>
            <w:gridSpan w:val="4"/>
            <w:shd w:val="clear" w:color="auto" w:fill="DDD9C3" w:themeFill="background2" w:themeFillShade="E6"/>
          </w:tcPr>
          <w:p w:rsidR="00820B78" w:rsidRPr="008A3205" w:rsidRDefault="00820B78" w:rsidP="0022398C">
            <w:pPr>
              <w:pStyle w:val="NoSpacing"/>
              <w:rPr>
                <w:rFonts w:ascii="Times New Roman" w:hAnsi="Times New Roman" w:cs="Times New Roman"/>
                <w:sz w:val="24"/>
                <w:szCs w:val="24"/>
              </w:rPr>
            </w:pPr>
            <w:r>
              <w:rPr>
                <w:rFonts w:ascii="Times New Roman" w:hAnsi="Times New Roman" w:cs="Times New Roman"/>
                <w:sz w:val="24"/>
                <w:szCs w:val="24"/>
              </w:rPr>
              <w:t>Comments:</w:t>
            </w:r>
          </w:p>
        </w:tc>
        <w:tc>
          <w:tcPr>
            <w:tcW w:w="1351" w:type="dxa"/>
            <w:shd w:val="clear" w:color="auto" w:fill="DDD9C3" w:themeFill="background2" w:themeFillShade="E6"/>
          </w:tcPr>
          <w:p w:rsidR="00820B78" w:rsidRPr="00F22D3C" w:rsidRDefault="00820B78" w:rsidP="0022398C">
            <w:pPr>
              <w:pStyle w:val="NoSpacing"/>
              <w:jc w:val="center"/>
              <w:rPr>
                <w:rFonts w:ascii="Times New Roman" w:hAnsi="Times New Roman" w:cs="Times New Roman"/>
                <w:sz w:val="24"/>
                <w:szCs w:val="24"/>
              </w:rPr>
            </w:pPr>
          </w:p>
        </w:tc>
      </w:tr>
    </w:tbl>
    <w:p w:rsidR="00820B78" w:rsidRDefault="00820B78" w:rsidP="002A7015">
      <w:pPr>
        <w:rPr>
          <w:sz w:val="24"/>
          <w:szCs w:val="24"/>
        </w:rPr>
      </w:pPr>
    </w:p>
    <w:p w:rsidR="00130EBD" w:rsidRDefault="00130EBD" w:rsidP="002A7015">
      <w:pPr>
        <w:rPr>
          <w:sz w:val="24"/>
          <w:szCs w:val="24"/>
        </w:rPr>
      </w:pPr>
      <w:r>
        <w:rPr>
          <w:sz w:val="24"/>
          <w:szCs w:val="24"/>
        </w:rPr>
        <w:t>Evidence Ideas:</w:t>
      </w:r>
    </w:p>
    <w:p w:rsidR="00130EBD" w:rsidRPr="00732923" w:rsidRDefault="00130EBD" w:rsidP="00130EBD">
      <w:pPr>
        <w:rPr>
          <w:rFonts w:ascii="Tahoma" w:eastAsia="Calibri" w:hAnsi="Tahoma" w:cs="Tahoma"/>
          <w:color w:val="0000FF"/>
          <w:sz w:val="28"/>
          <w:szCs w:val="28"/>
        </w:rPr>
      </w:pPr>
      <w:proofErr w:type="gramStart"/>
      <w:r w:rsidRPr="00732923">
        <w:rPr>
          <w:rFonts w:ascii="Tahoma" w:eastAsia="Calibri" w:hAnsi="Tahoma" w:cs="Tahoma"/>
          <w:color w:val="0000FF"/>
          <w:sz w:val="28"/>
          <w:szCs w:val="28"/>
        </w:rPr>
        <w:t>#1.</w:t>
      </w:r>
      <w:proofErr w:type="gramEnd"/>
      <w:r w:rsidRPr="00732923">
        <w:rPr>
          <w:rFonts w:ascii="Tahoma" w:eastAsia="Calibri" w:hAnsi="Tahoma" w:cs="Tahoma"/>
          <w:color w:val="0000FF"/>
          <w:sz w:val="28"/>
          <w:szCs w:val="28"/>
        </w:rPr>
        <w:t xml:space="preserve">  Examples: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HYS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SIOP</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RTI</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Rubrics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Standards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Assessments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Show data and how you plan from using the data</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Activities in lesson plans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Well written lesson plans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Unit plans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Yearly pacing guide</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Interventions for students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lastRenderedPageBreak/>
        <w:t xml:space="preserve"> STAR data </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After school activities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Application to real works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Effort/achievement log</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Aligning curriculum to standards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 xml:space="preserve"> Use student work</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Common scoring for grade-level work</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Reflection of lesson plans</w:t>
      </w:r>
    </w:p>
    <w:p w:rsidR="00130EBD" w:rsidRDefault="00130EBD" w:rsidP="00130EBD">
      <w:pPr>
        <w:numPr>
          <w:ilvl w:val="0"/>
          <w:numId w:val="5"/>
        </w:numPr>
        <w:spacing w:after="0" w:line="240" w:lineRule="auto"/>
        <w:rPr>
          <w:rFonts w:ascii="Tahoma" w:eastAsia="Calibri" w:hAnsi="Tahoma" w:cs="Tahoma"/>
          <w:sz w:val="28"/>
          <w:szCs w:val="28"/>
        </w:rPr>
      </w:pPr>
      <w:r>
        <w:rPr>
          <w:rFonts w:ascii="Tahoma" w:eastAsia="Calibri" w:hAnsi="Tahoma" w:cs="Tahoma"/>
          <w:sz w:val="28"/>
          <w:szCs w:val="28"/>
        </w:rPr>
        <w:t>Posting exemplars</w:t>
      </w:r>
    </w:p>
    <w:p w:rsidR="00130EBD" w:rsidRDefault="00130EBD" w:rsidP="002A7015">
      <w:pPr>
        <w:rPr>
          <w:sz w:val="24"/>
          <w:szCs w:val="24"/>
        </w:rPr>
      </w:pPr>
    </w:p>
    <w:p w:rsidR="006C0CE7" w:rsidRDefault="006C0CE7" w:rsidP="002A7015">
      <w:pPr>
        <w:rPr>
          <w:sz w:val="24"/>
          <w:szCs w:val="24"/>
        </w:rPr>
      </w:pPr>
      <w:r>
        <w:rPr>
          <w:sz w:val="24"/>
          <w:szCs w:val="24"/>
        </w:rPr>
        <w:t>North Thurston:</w:t>
      </w:r>
    </w:p>
    <w:p w:rsidR="006C0CE7" w:rsidRDefault="006C0CE7" w:rsidP="006C0CE7"/>
    <w:tbl>
      <w:tblPr>
        <w:tblStyle w:val="TableGrid"/>
        <w:tblW w:w="5000" w:type="pct"/>
        <w:tblLook w:val="04A0"/>
      </w:tblPr>
      <w:tblGrid>
        <w:gridCol w:w="1769"/>
        <w:gridCol w:w="2849"/>
        <w:gridCol w:w="2852"/>
        <w:gridCol w:w="2850"/>
        <w:gridCol w:w="2856"/>
      </w:tblGrid>
      <w:tr w:rsidR="006C0CE7" w:rsidTr="004B73D6">
        <w:tc>
          <w:tcPr>
            <w:tcW w:w="605" w:type="pct"/>
            <w:shd w:val="clear" w:color="auto" w:fill="EEECE1" w:themeFill="background2"/>
          </w:tcPr>
          <w:p w:rsidR="006C0CE7" w:rsidRDefault="006C0CE7" w:rsidP="004B73D6">
            <w:pPr>
              <w:rPr>
                <w:b/>
              </w:rPr>
            </w:pPr>
            <w:r>
              <w:rPr>
                <w:b/>
              </w:rPr>
              <w:t>Component</w:t>
            </w:r>
          </w:p>
        </w:tc>
        <w:tc>
          <w:tcPr>
            <w:tcW w:w="1098" w:type="pct"/>
            <w:shd w:val="clear" w:color="auto" w:fill="EEECE1" w:themeFill="background2"/>
          </w:tcPr>
          <w:p w:rsidR="006C0CE7" w:rsidRDefault="006C0CE7" w:rsidP="004B73D6">
            <w:pPr>
              <w:rPr>
                <w:b/>
              </w:rPr>
            </w:pPr>
            <w:r>
              <w:rPr>
                <w:b/>
              </w:rPr>
              <w:t>Unsatisfactory</w:t>
            </w:r>
          </w:p>
        </w:tc>
        <w:tc>
          <w:tcPr>
            <w:tcW w:w="1099" w:type="pct"/>
            <w:shd w:val="clear" w:color="auto" w:fill="EEECE1" w:themeFill="background2"/>
          </w:tcPr>
          <w:p w:rsidR="006C0CE7" w:rsidRDefault="006C0CE7" w:rsidP="004B73D6">
            <w:pPr>
              <w:rPr>
                <w:b/>
              </w:rPr>
            </w:pPr>
            <w:r>
              <w:rPr>
                <w:b/>
              </w:rPr>
              <w:t>Basic</w:t>
            </w:r>
          </w:p>
        </w:tc>
        <w:tc>
          <w:tcPr>
            <w:tcW w:w="1098" w:type="pct"/>
            <w:shd w:val="clear" w:color="auto" w:fill="EEECE1" w:themeFill="background2"/>
          </w:tcPr>
          <w:p w:rsidR="006C0CE7" w:rsidRDefault="006C0CE7" w:rsidP="004B73D6">
            <w:pPr>
              <w:rPr>
                <w:b/>
              </w:rPr>
            </w:pPr>
            <w:r>
              <w:rPr>
                <w:b/>
              </w:rPr>
              <w:t>Proficient</w:t>
            </w:r>
          </w:p>
        </w:tc>
        <w:tc>
          <w:tcPr>
            <w:tcW w:w="1099" w:type="pct"/>
            <w:shd w:val="clear" w:color="auto" w:fill="EEECE1" w:themeFill="background2"/>
          </w:tcPr>
          <w:p w:rsidR="006C0CE7" w:rsidRDefault="006C0CE7" w:rsidP="004B73D6">
            <w:pPr>
              <w:rPr>
                <w:b/>
              </w:rPr>
            </w:pPr>
            <w:r>
              <w:rPr>
                <w:b/>
              </w:rPr>
              <w:t>Distinguished</w:t>
            </w:r>
          </w:p>
        </w:tc>
      </w:tr>
      <w:tr w:rsidR="006C0CE7" w:rsidTr="004B73D6">
        <w:tc>
          <w:tcPr>
            <w:tcW w:w="605" w:type="pct"/>
          </w:tcPr>
          <w:p w:rsidR="006C0CE7" w:rsidRDefault="006C0CE7" w:rsidP="004B73D6">
            <w:pPr>
              <w:widowControl w:val="0"/>
              <w:rPr>
                <w:rFonts w:ascii="Arial" w:hAnsi="Arial" w:cs="Arial"/>
                <w:b/>
                <w:bCs/>
                <w:szCs w:val="18"/>
              </w:rPr>
            </w:pPr>
            <w:r>
              <w:rPr>
                <w:rFonts w:ascii="Arial" w:hAnsi="Arial" w:cs="Arial"/>
                <w:b/>
                <w:bCs/>
                <w:szCs w:val="18"/>
              </w:rPr>
              <w:t>1a</w:t>
            </w:r>
          </w:p>
          <w:p w:rsidR="006C0CE7" w:rsidRDefault="006C0CE7" w:rsidP="004B73D6">
            <w:pPr>
              <w:widowControl w:val="0"/>
              <w:rPr>
                <w:rFonts w:ascii="Arial" w:hAnsi="Arial" w:cs="Arial"/>
                <w:b/>
                <w:bCs/>
                <w:szCs w:val="18"/>
              </w:rPr>
            </w:pPr>
            <w:r>
              <w:rPr>
                <w:rFonts w:ascii="Arial" w:hAnsi="Arial" w:cs="Arial"/>
                <w:b/>
                <w:bCs/>
                <w:szCs w:val="18"/>
              </w:rPr>
              <w:t>Demonstrating Knowledge of Content and Pedagogy</w:t>
            </w:r>
          </w:p>
        </w:tc>
        <w:tc>
          <w:tcPr>
            <w:tcW w:w="1098" w:type="pct"/>
          </w:tcPr>
          <w:p w:rsidR="006C0CE7" w:rsidRDefault="006C0CE7" w:rsidP="004B73D6">
            <w:pPr>
              <w:widowControl w:val="0"/>
              <w:rPr>
                <w:rFonts w:ascii="Arial" w:hAnsi="Arial" w:cs="Arial"/>
                <w:szCs w:val="18"/>
              </w:rPr>
            </w:pPr>
            <w:r>
              <w:rPr>
                <w:rFonts w:ascii="Arial" w:hAnsi="Arial" w:cs="Arial"/>
                <w:szCs w:val="18"/>
              </w:rPr>
              <w:t>The teacher’s plans and practice display little knowledge of the content, prerequisite relationships between different aspects of the content, or the instructional practices specific to that discipline.</w:t>
            </w:r>
          </w:p>
          <w:p w:rsidR="006C0CE7" w:rsidRDefault="006C0CE7" w:rsidP="004B73D6">
            <w:pPr>
              <w:widowControl w:val="0"/>
              <w:rPr>
                <w:rFonts w:ascii="Georgia" w:hAnsi="Georgia" w:cs="Times New Roman"/>
                <w:szCs w:val="20"/>
              </w:rPr>
            </w:pPr>
            <w:r>
              <w:t> </w:t>
            </w:r>
          </w:p>
        </w:tc>
        <w:tc>
          <w:tcPr>
            <w:tcW w:w="1099" w:type="pct"/>
          </w:tcPr>
          <w:p w:rsidR="006C0CE7" w:rsidRDefault="006C0CE7" w:rsidP="004B73D6">
            <w:pPr>
              <w:widowControl w:val="0"/>
              <w:rPr>
                <w:rFonts w:ascii="Arial" w:hAnsi="Arial" w:cs="Arial"/>
                <w:szCs w:val="18"/>
              </w:rPr>
            </w:pPr>
            <w:r>
              <w:rPr>
                <w:rFonts w:ascii="Arial" w:hAnsi="Arial" w:cs="Arial"/>
                <w:szCs w:val="18"/>
              </w:rPr>
              <w:t>The teacher’s plans and practice reflect some awareness of the important concepts in the discipline, prerequisite relationships between them, and the instructional practices specific to that discipline.</w:t>
            </w:r>
          </w:p>
          <w:p w:rsidR="006C0CE7" w:rsidRDefault="006C0CE7" w:rsidP="004B73D6">
            <w:pPr>
              <w:widowControl w:val="0"/>
              <w:rPr>
                <w:rFonts w:ascii="Georgia" w:hAnsi="Georgia" w:cs="Times New Roman"/>
                <w:szCs w:val="20"/>
              </w:rPr>
            </w:pPr>
            <w:r>
              <w:t> </w:t>
            </w:r>
          </w:p>
        </w:tc>
        <w:tc>
          <w:tcPr>
            <w:tcW w:w="1098" w:type="pct"/>
          </w:tcPr>
          <w:p w:rsidR="006C0CE7" w:rsidRDefault="006C0CE7" w:rsidP="004B73D6">
            <w:pPr>
              <w:widowControl w:val="0"/>
              <w:rPr>
                <w:rFonts w:ascii="Arial" w:hAnsi="Arial" w:cs="Arial"/>
                <w:szCs w:val="18"/>
              </w:rPr>
            </w:pPr>
            <w:r>
              <w:rPr>
                <w:rFonts w:ascii="Arial" w:hAnsi="Arial" w:cs="Arial"/>
                <w:szCs w:val="18"/>
              </w:rPr>
              <w:t>The teacher’s plans and practice reflect solid knowledge of the content, prerequisite relationships between important concepts, and the instructional practices specific to that discipline.</w:t>
            </w:r>
          </w:p>
          <w:p w:rsidR="006C0CE7" w:rsidRDefault="006C0CE7" w:rsidP="004B73D6">
            <w:pPr>
              <w:widowControl w:val="0"/>
              <w:rPr>
                <w:rFonts w:ascii="Georgia" w:hAnsi="Georgia" w:cs="Times New Roman"/>
                <w:szCs w:val="20"/>
              </w:rPr>
            </w:pPr>
            <w:r>
              <w:t> </w:t>
            </w:r>
          </w:p>
        </w:tc>
        <w:tc>
          <w:tcPr>
            <w:tcW w:w="1099" w:type="pct"/>
          </w:tcPr>
          <w:p w:rsidR="006C0CE7" w:rsidRDefault="006C0CE7" w:rsidP="004B73D6">
            <w:pPr>
              <w:widowControl w:val="0"/>
              <w:rPr>
                <w:rFonts w:ascii="Arial" w:hAnsi="Arial" w:cs="Arial"/>
                <w:szCs w:val="18"/>
              </w:rPr>
            </w:pPr>
            <w:r>
              <w:rPr>
                <w:rFonts w:ascii="Arial" w:hAnsi="Arial" w:cs="Arial"/>
                <w:szCs w:val="18"/>
              </w:rPr>
              <w:t>The teacher’s plans and practice reflect extensive knowledge of the content and the structure of the discipline. The teacher actively builds on knowledge of prerequisites and misconceptions when describing instruction or seeking causes for student misunderstanding.</w:t>
            </w:r>
          </w:p>
          <w:p w:rsidR="006C0CE7" w:rsidRDefault="006C0CE7" w:rsidP="004B73D6">
            <w:pPr>
              <w:widowControl w:val="0"/>
              <w:rPr>
                <w:rFonts w:ascii="Georgia" w:hAnsi="Georgia" w:cs="Times New Roman"/>
                <w:szCs w:val="20"/>
              </w:rPr>
            </w:pPr>
          </w:p>
        </w:tc>
      </w:tr>
      <w:tr w:rsidR="006C0CE7" w:rsidTr="004B73D6">
        <w:tc>
          <w:tcPr>
            <w:tcW w:w="5000" w:type="pct"/>
            <w:gridSpan w:val="5"/>
          </w:tcPr>
          <w:p w:rsidR="006C0CE7" w:rsidRDefault="006C0CE7" w:rsidP="004B73D6">
            <w:pPr>
              <w:pStyle w:val="Quote"/>
            </w:pPr>
            <w:r w:rsidRPr="006C0CE7">
              <w:rPr>
                <w:highlight w:val="yellow"/>
              </w:rPr>
              <w:t xml:space="preserve">Evidence: </w:t>
            </w:r>
            <w:sdt>
              <w:sdtPr>
                <w:rPr>
                  <w:highlight w:val="yellow"/>
                </w:rPr>
                <w:id w:val="533511176"/>
                <w:placeholder>
                  <w:docPart w:val="0E8830A3885840B59AC630F8C82B1880"/>
                </w:placeholder>
              </w:sdtPr>
              <w:sdtContent>
                <w:r w:rsidRPr="006C0CE7">
                  <w:rPr>
                    <w:highlight w:val="yellow"/>
                  </w:rPr>
                  <w:t>[Enter/Paste Evidence Here]</w:t>
                </w:r>
              </w:sdtContent>
            </w:sdt>
          </w:p>
        </w:tc>
      </w:tr>
    </w:tbl>
    <w:p w:rsidR="006C0CE7" w:rsidRDefault="006C0CE7" w:rsidP="002A7015">
      <w:pPr>
        <w:rPr>
          <w:sz w:val="24"/>
          <w:szCs w:val="24"/>
        </w:rPr>
      </w:pPr>
    </w:p>
    <w:p w:rsidR="00E00B94" w:rsidRDefault="00E00B94" w:rsidP="002A7015">
      <w:pPr>
        <w:rPr>
          <w:sz w:val="24"/>
          <w:szCs w:val="24"/>
        </w:rPr>
      </w:pPr>
      <w:r>
        <w:rPr>
          <w:sz w:val="24"/>
          <w:szCs w:val="24"/>
        </w:rPr>
        <w:t>Central Valley:</w:t>
      </w:r>
    </w:p>
    <w:p w:rsidR="00E00B94" w:rsidRPr="002A7015" w:rsidRDefault="00E00B94" w:rsidP="002A7015">
      <w:pPr>
        <w:rPr>
          <w:sz w:val="24"/>
          <w:szCs w:val="24"/>
        </w:rPr>
      </w:pPr>
      <w:r>
        <w:rPr>
          <w:noProof/>
          <w:sz w:val="24"/>
          <w:szCs w:val="24"/>
        </w:rPr>
        <w:lastRenderedPageBreak/>
        <w:drawing>
          <wp:inline distT="0" distB="0" distL="0" distR="0">
            <wp:extent cx="8229600" cy="681934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229600" cy="6819342"/>
                    </a:xfrm>
                    <a:prstGeom prst="rect">
                      <a:avLst/>
                    </a:prstGeom>
                    <a:noFill/>
                    <a:ln w="9525">
                      <a:noFill/>
                      <a:miter lim="800000"/>
                      <a:headEnd/>
                      <a:tailEnd/>
                    </a:ln>
                  </pic:spPr>
                </pic:pic>
              </a:graphicData>
            </a:graphic>
          </wp:inline>
        </w:drawing>
      </w:r>
    </w:p>
    <w:sectPr w:rsidR="00E00B94" w:rsidRPr="002A7015" w:rsidSect="002A7015">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37319"/>
    <w:multiLevelType w:val="hybridMultilevel"/>
    <w:tmpl w:val="BA98C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C10500"/>
    <w:multiLevelType w:val="hybridMultilevel"/>
    <w:tmpl w:val="E4D09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E73D1"/>
    <w:multiLevelType w:val="hybridMultilevel"/>
    <w:tmpl w:val="F58CBD14"/>
    <w:lvl w:ilvl="0" w:tplc="4AD68036">
      <w:numFmt w:val="bullet"/>
      <w:lvlText w:val=""/>
      <w:lvlJc w:val="left"/>
      <w:pPr>
        <w:tabs>
          <w:tab w:val="num" w:pos="735"/>
        </w:tabs>
        <w:ind w:left="735" w:hanging="375"/>
      </w:pPr>
      <w:rPr>
        <w:rFonts w:ascii="Symbol" w:eastAsia="Times New Roman" w:hAnsi="Symbol"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4C4F7C"/>
    <w:multiLevelType w:val="hybridMultilevel"/>
    <w:tmpl w:val="0C4C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7683F"/>
    <w:multiLevelType w:val="hybridMultilevel"/>
    <w:tmpl w:val="101C61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AC7414"/>
    <w:multiLevelType w:val="hybridMultilevel"/>
    <w:tmpl w:val="92DA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583A51"/>
    <w:multiLevelType w:val="hybridMultilevel"/>
    <w:tmpl w:val="C92A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9641B"/>
    <w:multiLevelType w:val="hybridMultilevel"/>
    <w:tmpl w:val="92DA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2"/>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A7015"/>
    <w:rsid w:val="000724AD"/>
    <w:rsid w:val="00130EBD"/>
    <w:rsid w:val="002361A5"/>
    <w:rsid w:val="0025459A"/>
    <w:rsid w:val="002734C4"/>
    <w:rsid w:val="002A7015"/>
    <w:rsid w:val="00311C2A"/>
    <w:rsid w:val="00337F8B"/>
    <w:rsid w:val="003F7564"/>
    <w:rsid w:val="00435EA4"/>
    <w:rsid w:val="00491195"/>
    <w:rsid w:val="00543F2E"/>
    <w:rsid w:val="00562B87"/>
    <w:rsid w:val="005B4FA1"/>
    <w:rsid w:val="006706A1"/>
    <w:rsid w:val="006C0CE7"/>
    <w:rsid w:val="006D0122"/>
    <w:rsid w:val="007470EC"/>
    <w:rsid w:val="007B16B1"/>
    <w:rsid w:val="00820B78"/>
    <w:rsid w:val="008E4E5F"/>
    <w:rsid w:val="00AA3BD0"/>
    <w:rsid w:val="00AB23DE"/>
    <w:rsid w:val="00B23B8B"/>
    <w:rsid w:val="00B50497"/>
    <w:rsid w:val="00B744CE"/>
    <w:rsid w:val="00B970AE"/>
    <w:rsid w:val="00E00B94"/>
    <w:rsid w:val="00F00ED4"/>
    <w:rsid w:val="00F23042"/>
    <w:rsid w:val="00F37E65"/>
    <w:rsid w:val="00FA13FD"/>
    <w:rsid w:val="00FD4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AE"/>
  </w:style>
  <w:style w:type="paragraph" w:styleId="Heading1">
    <w:name w:val="heading 1"/>
    <w:basedOn w:val="Normal"/>
    <w:next w:val="Normal"/>
    <w:link w:val="Heading1Char"/>
    <w:uiPriority w:val="9"/>
    <w:qFormat/>
    <w:rsid w:val="00FA13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0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701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99"/>
    <w:qFormat/>
    <w:rsid w:val="002A7015"/>
    <w:pPr>
      <w:ind w:left="720"/>
      <w:contextualSpacing/>
    </w:pPr>
  </w:style>
  <w:style w:type="table" w:styleId="TableGrid">
    <w:name w:val="Table Grid"/>
    <w:basedOn w:val="TableNormal"/>
    <w:uiPriority w:val="59"/>
    <w:rsid w:val="002A70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A13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13F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A13FD"/>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6C0CE7"/>
    <w:rPr>
      <w:i/>
      <w:iCs/>
      <w:color w:val="000000" w:themeColor="text1"/>
    </w:rPr>
  </w:style>
  <w:style w:type="character" w:customStyle="1" w:styleId="QuoteChar">
    <w:name w:val="Quote Char"/>
    <w:basedOn w:val="DefaultParagraphFont"/>
    <w:link w:val="Quote"/>
    <w:uiPriority w:val="29"/>
    <w:rsid w:val="006C0CE7"/>
    <w:rPr>
      <w:i/>
      <w:iCs/>
      <w:color w:val="000000" w:themeColor="text1"/>
    </w:rPr>
  </w:style>
  <w:style w:type="paragraph" w:styleId="BalloonText">
    <w:name w:val="Balloon Text"/>
    <w:basedOn w:val="Normal"/>
    <w:link w:val="BalloonTextChar"/>
    <w:uiPriority w:val="99"/>
    <w:semiHidden/>
    <w:unhideWhenUsed/>
    <w:rsid w:val="006C0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CE7"/>
    <w:rPr>
      <w:rFonts w:ascii="Tahoma" w:hAnsi="Tahoma" w:cs="Tahoma"/>
      <w:sz w:val="16"/>
      <w:szCs w:val="16"/>
    </w:rPr>
  </w:style>
  <w:style w:type="paragraph" w:styleId="NoSpacing">
    <w:name w:val="No Spacing"/>
    <w:uiPriority w:val="1"/>
    <w:qFormat/>
    <w:rsid w:val="00B23B8B"/>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divs>
    <w:div w:id="1498381925">
      <w:bodyDiv w:val="1"/>
      <w:marLeft w:val="0"/>
      <w:marRight w:val="0"/>
      <w:marTop w:val="0"/>
      <w:marBottom w:val="0"/>
      <w:divBdr>
        <w:top w:val="none" w:sz="0" w:space="0" w:color="auto"/>
        <w:left w:val="none" w:sz="0" w:space="0" w:color="auto"/>
        <w:bottom w:val="none" w:sz="0" w:space="0" w:color="auto"/>
        <w:right w:val="none" w:sz="0" w:space="0" w:color="auto"/>
      </w:divBdr>
    </w:div>
    <w:div w:id="21199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8830A3885840B59AC630F8C82B1880"/>
        <w:category>
          <w:name w:val="General"/>
          <w:gallery w:val="placeholder"/>
        </w:category>
        <w:types>
          <w:type w:val="bbPlcHdr"/>
        </w:types>
        <w:behaviors>
          <w:behavior w:val="content"/>
        </w:behaviors>
        <w:guid w:val="{A987007A-961B-42B7-ABD3-B560371DCFE2}"/>
      </w:docPartPr>
      <w:docPartBody>
        <w:p w:rsidR="00FF0D12" w:rsidRDefault="00044434" w:rsidP="00044434">
          <w:pPr>
            <w:pStyle w:val="0E8830A3885840B59AC630F8C82B1880"/>
          </w:pPr>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4434"/>
    <w:rsid w:val="00044434"/>
    <w:rsid w:val="00290D5F"/>
    <w:rsid w:val="00311F6F"/>
    <w:rsid w:val="00793A7C"/>
    <w:rsid w:val="009C220F"/>
    <w:rsid w:val="00FF0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D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434"/>
    <w:rPr>
      <w:color w:val="808080"/>
    </w:rPr>
  </w:style>
  <w:style w:type="paragraph" w:customStyle="1" w:styleId="0E8830A3885840B59AC630F8C82B1880">
    <w:name w:val="0E8830A3885840B59AC630F8C82B1880"/>
    <w:rsid w:val="000444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14</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10</cp:revision>
  <dcterms:created xsi:type="dcterms:W3CDTF">2011-09-23T16:35:00Z</dcterms:created>
  <dcterms:modified xsi:type="dcterms:W3CDTF">2011-09-30T05:26:00Z</dcterms:modified>
</cp:coreProperties>
</file>