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7C6" w:rsidRDefault="008167C6">
      <w:pPr>
        <w:rPr>
          <w:sz w:val="24"/>
          <w:szCs w:val="24"/>
        </w:rPr>
      </w:pPr>
      <w:bookmarkStart w:id="0" w:name="_GoBack"/>
      <w:bookmarkEnd w:id="0"/>
      <w:r>
        <w:rPr>
          <w:sz w:val="24"/>
          <w:szCs w:val="24"/>
        </w:rPr>
        <w:t>Rubric Scoring</w:t>
      </w:r>
      <w:r w:rsidR="00622CC6" w:rsidRPr="000727C9">
        <w:rPr>
          <w:sz w:val="24"/>
          <w:szCs w:val="24"/>
        </w:rPr>
        <w:t xml:space="preserve"> Workflow</w:t>
      </w:r>
      <w:r w:rsidR="000727C9" w:rsidRPr="000727C9">
        <w:rPr>
          <w:sz w:val="24"/>
          <w:szCs w:val="24"/>
        </w:rPr>
        <w:t xml:space="preserve"> Overview</w:t>
      </w:r>
    </w:p>
    <w:p w:rsidR="008167C6" w:rsidRPr="000727C9" w:rsidRDefault="008167C6">
      <w:pPr>
        <w:rPr>
          <w:sz w:val="24"/>
          <w:szCs w:val="24"/>
        </w:rPr>
      </w:pPr>
    </w:p>
    <w:tbl>
      <w:tblPr>
        <w:tblStyle w:val="TableGrid"/>
        <w:tblW w:w="10350" w:type="dxa"/>
        <w:tblInd w:w="-5" w:type="dxa"/>
        <w:tblLook w:val="04A0" w:firstRow="1" w:lastRow="0" w:firstColumn="1" w:lastColumn="0" w:noHBand="0" w:noVBand="1"/>
      </w:tblPr>
      <w:tblGrid>
        <w:gridCol w:w="3870"/>
        <w:gridCol w:w="6480"/>
      </w:tblGrid>
      <w:tr w:rsidR="00622CC6" w:rsidRPr="000727C9" w:rsidTr="008167C6">
        <w:tc>
          <w:tcPr>
            <w:tcW w:w="3870" w:type="dxa"/>
          </w:tcPr>
          <w:p w:rsidR="00622CC6" w:rsidRPr="000727C9" w:rsidRDefault="00622CC6">
            <w:pPr>
              <w:rPr>
                <w:sz w:val="24"/>
                <w:szCs w:val="24"/>
              </w:rPr>
            </w:pPr>
            <w:r w:rsidRPr="000727C9">
              <w:rPr>
                <w:sz w:val="24"/>
                <w:szCs w:val="24"/>
              </w:rPr>
              <w:t>Action</w:t>
            </w:r>
          </w:p>
        </w:tc>
        <w:tc>
          <w:tcPr>
            <w:tcW w:w="6480" w:type="dxa"/>
          </w:tcPr>
          <w:p w:rsidR="00622CC6" w:rsidRPr="000727C9" w:rsidRDefault="000727C9">
            <w:pPr>
              <w:rPr>
                <w:sz w:val="24"/>
                <w:szCs w:val="24"/>
              </w:rPr>
            </w:pPr>
            <w:r w:rsidRPr="000727C9">
              <w:rPr>
                <w:sz w:val="24"/>
                <w:szCs w:val="24"/>
              </w:rPr>
              <w:t>Observation Status</w:t>
            </w:r>
          </w:p>
        </w:tc>
      </w:tr>
      <w:tr w:rsidR="00622CC6" w:rsidRPr="000727C9" w:rsidTr="008167C6">
        <w:tc>
          <w:tcPr>
            <w:tcW w:w="3870" w:type="dxa"/>
          </w:tcPr>
          <w:p w:rsidR="00622CC6" w:rsidRPr="000727C9" w:rsidRDefault="008167C6" w:rsidP="008167C6">
            <w:pPr>
              <w:rPr>
                <w:sz w:val="24"/>
                <w:szCs w:val="24"/>
              </w:rPr>
            </w:pPr>
            <w:r>
              <w:rPr>
                <w:sz w:val="24"/>
                <w:szCs w:val="24"/>
              </w:rPr>
              <w:t>Principal takes notes while observing in the classroom</w:t>
            </w:r>
          </w:p>
        </w:tc>
        <w:tc>
          <w:tcPr>
            <w:tcW w:w="6480" w:type="dxa"/>
          </w:tcPr>
          <w:p w:rsidR="00622CC6" w:rsidRDefault="00BA17A6" w:rsidP="008167C6">
            <w:pPr>
              <w:rPr>
                <w:sz w:val="24"/>
                <w:szCs w:val="24"/>
              </w:rPr>
            </w:pPr>
            <w:r>
              <w:rPr>
                <w:sz w:val="24"/>
                <w:szCs w:val="24"/>
              </w:rPr>
              <w:t>What do principals use to take notes during observation?</w:t>
            </w:r>
          </w:p>
          <w:p w:rsidR="00BA17A6" w:rsidRDefault="00BA17A6" w:rsidP="00BA17A6">
            <w:pPr>
              <w:pStyle w:val="ListParagraph"/>
              <w:numPr>
                <w:ilvl w:val="0"/>
                <w:numId w:val="6"/>
              </w:numPr>
              <w:rPr>
                <w:sz w:val="24"/>
                <w:szCs w:val="24"/>
              </w:rPr>
            </w:pPr>
            <w:r>
              <w:rPr>
                <w:sz w:val="24"/>
                <w:szCs w:val="24"/>
              </w:rPr>
              <w:t>Word</w:t>
            </w:r>
          </w:p>
          <w:p w:rsidR="00BA17A6" w:rsidRDefault="00BA17A6" w:rsidP="00BA17A6">
            <w:pPr>
              <w:pStyle w:val="ListParagraph"/>
              <w:numPr>
                <w:ilvl w:val="0"/>
                <w:numId w:val="6"/>
              </w:numPr>
              <w:rPr>
                <w:sz w:val="24"/>
                <w:szCs w:val="24"/>
              </w:rPr>
            </w:pPr>
            <w:r>
              <w:rPr>
                <w:sz w:val="24"/>
                <w:szCs w:val="24"/>
              </w:rPr>
              <w:t>Physical Notepad</w:t>
            </w:r>
          </w:p>
          <w:p w:rsidR="00BA17A6" w:rsidRDefault="00BA17A6" w:rsidP="00BA17A6">
            <w:pPr>
              <w:pStyle w:val="ListParagraph"/>
              <w:numPr>
                <w:ilvl w:val="0"/>
                <w:numId w:val="6"/>
              </w:numPr>
              <w:rPr>
                <w:sz w:val="24"/>
                <w:szCs w:val="24"/>
              </w:rPr>
            </w:pPr>
            <w:proofErr w:type="spellStart"/>
            <w:r>
              <w:rPr>
                <w:sz w:val="24"/>
                <w:szCs w:val="24"/>
              </w:rPr>
              <w:t>eVAL</w:t>
            </w:r>
            <w:proofErr w:type="spellEnd"/>
          </w:p>
          <w:p w:rsidR="00BA17A6" w:rsidRPr="00BA17A6" w:rsidRDefault="00BA17A6" w:rsidP="00BA17A6">
            <w:pPr>
              <w:pStyle w:val="ListParagraph"/>
              <w:numPr>
                <w:ilvl w:val="0"/>
                <w:numId w:val="6"/>
              </w:numPr>
              <w:rPr>
                <w:sz w:val="24"/>
                <w:szCs w:val="24"/>
              </w:rPr>
            </w:pPr>
            <w:r w:rsidRPr="00BA17A6">
              <w:rPr>
                <w:sz w:val="24"/>
                <w:szCs w:val="24"/>
                <w:highlight w:val="yellow"/>
              </w:rPr>
              <w:t>Other?</w:t>
            </w:r>
          </w:p>
        </w:tc>
      </w:tr>
      <w:tr w:rsidR="00622CC6" w:rsidRPr="000727C9" w:rsidTr="008167C6">
        <w:tc>
          <w:tcPr>
            <w:tcW w:w="3870" w:type="dxa"/>
          </w:tcPr>
          <w:p w:rsidR="000727C9" w:rsidRPr="00BA17A6" w:rsidRDefault="00622CC6" w:rsidP="00BA17A6">
            <w:pPr>
              <w:rPr>
                <w:sz w:val="24"/>
                <w:szCs w:val="24"/>
              </w:rPr>
            </w:pPr>
            <w:r w:rsidRPr="000727C9">
              <w:rPr>
                <w:sz w:val="24"/>
                <w:szCs w:val="24"/>
              </w:rPr>
              <w:t xml:space="preserve">Principal </w:t>
            </w:r>
            <w:r w:rsidR="00BA17A6">
              <w:rPr>
                <w:sz w:val="24"/>
                <w:szCs w:val="24"/>
              </w:rPr>
              <w:t xml:space="preserve">transfers notes into </w:t>
            </w:r>
            <w:proofErr w:type="spellStart"/>
            <w:r w:rsidR="00BA17A6">
              <w:rPr>
                <w:sz w:val="24"/>
                <w:szCs w:val="24"/>
              </w:rPr>
              <w:t>eVAL</w:t>
            </w:r>
            <w:proofErr w:type="spellEnd"/>
            <w:r w:rsidR="00BA17A6">
              <w:rPr>
                <w:sz w:val="24"/>
                <w:szCs w:val="24"/>
              </w:rPr>
              <w:t>.</w:t>
            </w:r>
          </w:p>
        </w:tc>
        <w:tc>
          <w:tcPr>
            <w:tcW w:w="6480" w:type="dxa"/>
          </w:tcPr>
          <w:p w:rsidR="00622CC6" w:rsidRDefault="00BA17A6" w:rsidP="00622CC6">
            <w:pPr>
              <w:rPr>
                <w:sz w:val="24"/>
                <w:szCs w:val="24"/>
              </w:rPr>
            </w:pPr>
            <w:r>
              <w:rPr>
                <w:sz w:val="24"/>
                <w:szCs w:val="24"/>
              </w:rPr>
              <w:t>How does he do this?</w:t>
            </w:r>
          </w:p>
          <w:p w:rsidR="00BA17A6" w:rsidRDefault="00BA17A6" w:rsidP="00BA17A6">
            <w:pPr>
              <w:pStyle w:val="ListParagraph"/>
              <w:numPr>
                <w:ilvl w:val="0"/>
                <w:numId w:val="7"/>
              </w:numPr>
              <w:rPr>
                <w:sz w:val="24"/>
                <w:szCs w:val="24"/>
              </w:rPr>
            </w:pPr>
            <w:r>
              <w:rPr>
                <w:sz w:val="24"/>
                <w:szCs w:val="24"/>
              </w:rPr>
              <w:t>Enter the notes in the “Observation Notes” and then align the notes to the Instructional Framework rubric components?</w:t>
            </w:r>
          </w:p>
          <w:p w:rsidR="00BA17A6" w:rsidRPr="00BA17A6" w:rsidRDefault="00BA17A6" w:rsidP="00BA17A6">
            <w:pPr>
              <w:pStyle w:val="ListParagraph"/>
              <w:numPr>
                <w:ilvl w:val="0"/>
                <w:numId w:val="7"/>
              </w:numPr>
              <w:rPr>
                <w:sz w:val="24"/>
                <w:szCs w:val="24"/>
              </w:rPr>
            </w:pPr>
            <w:r>
              <w:rPr>
                <w:sz w:val="24"/>
                <w:szCs w:val="24"/>
              </w:rPr>
              <w:t>Enter the notes directly into the Instructional Framework rubric component’s Evidence/Notes section?</w:t>
            </w:r>
          </w:p>
        </w:tc>
      </w:tr>
      <w:tr w:rsidR="00622CC6" w:rsidRPr="000727C9" w:rsidTr="008167C6">
        <w:tc>
          <w:tcPr>
            <w:tcW w:w="3870" w:type="dxa"/>
          </w:tcPr>
          <w:p w:rsidR="00622CC6" w:rsidRPr="000727C9" w:rsidRDefault="00BA17A6" w:rsidP="00FD793B">
            <w:pPr>
              <w:rPr>
                <w:sz w:val="24"/>
                <w:szCs w:val="24"/>
              </w:rPr>
            </w:pPr>
            <w:r>
              <w:rPr>
                <w:sz w:val="24"/>
                <w:szCs w:val="24"/>
              </w:rPr>
              <w:t>Do you score at the rubric component level?</w:t>
            </w:r>
          </w:p>
        </w:tc>
        <w:tc>
          <w:tcPr>
            <w:tcW w:w="6480" w:type="dxa"/>
          </w:tcPr>
          <w:p w:rsidR="00BA17A6" w:rsidRPr="00BA17A6" w:rsidRDefault="00BA17A6" w:rsidP="00BA17A6">
            <w:pPr>
              <w:rPr>
                <w:sz w:val="24"/>
                <w:szCs w:val="24"/>
              </w:rPr>
            </w:pPr>
          </w:p>
          <w:p w:rsidR="00622CC6" w:rsidRPr="00BA17A6" w:rsidRDefault="00622CC6" w:rsidP="00BA17A6">
            <w:pPr>
              <w:rPr>
                <w:sz w:val="24"/>
                <w:szCs w:val="24"/>
              </w:rPr>
            </w:pPr>
          </w:p>
        </w:tc>
      </w:tr>
      <w:tr w:rsidR="00622CC6" w:rsidRPr="000727C9" w:rsidTr="008167C6">
        <w:tc>
          <w:tcPr>
            <w:tcW w:w="3870" w:type="dxa"/>
          </w:tcPr>
          <w:p w:rsidR="00622CC6" w:rsidRPr="000727C9" w:rsidRDefault="00BA17A6">
            <w:pPr>
              <w:rPr>
                <w:sz w:val="24"/>
                <w:szCs w:val="24"/>
              </w:rPr>
            </w:pPr>
            <w:r>
              <w:rPr>
                <w:sz w:val="24"/>
                <w:szCs w:val="24"/>
              </w:rPr>
              <w:t>What is the process of arriving at a score?</w:t>
            </w:r>
          </w:p>
        </w:tc>
        <w:tc>
          <w:tcPr>
            <w:tcW w:w="6480" w:type="dxa"/>
          </w:tcPr>
          <w:p w:rsidR="00622CC6" w:rsidRPr="00BA17A6" w:rsidRDefault="00BA17A6" w:rsidP="00BA17A6">
            <w:pPr>
              <w:pStyle w:val="ListParagraph"/>
              <w:numPr>
                <w:ilvl w:val="0"/>
                <w:numId w:val="9"/>
              </w:numPr>
              <w:rPr>
                <w:sz w:val="24"/>
                <w:szCs w:val="24"/>
              </w:rPr>
            </w:pPr>
            <w:r>
              <w:rPr>
                <w:sz w:val="24"/>
                <w:szCs w:val="24"/>
              </w:rPr>
              <w:t>Does your district have guidelines on “best-practice”?</w:t>
            </w:r>
          </w:p>
        </w:tc>
      </w:tr>
    </w:tbl>
    <w:p w:rsidR="00BA17A6" w:rsidRDefault="00BA17A6">
      <w:pPr>
        <w:rPr>
          <w:sz w:val="24"/>
          <w:szCs w:val="24"/>
        </w:rPr>
      </w:pPr>
    </w:p>
    <w:p w:rsidR="00BA17A6" w:rsidRDefault="00BA17A6">
      <w:pPr>
        <w:rPr>
          <w:sz w:val="24"/>
          <w:szCs w:val="24"/>
        </w:rPr>
      </w:pPr>
      <w:r>
        <w:rPr>
          <w:sz w:val="24"/>
          <w:szCs w:val="24"/>
        </w:rPr>
        <w:t>Here is our proposed “Best Practice” workflow</w:t>
      </w:r>
    </w:p>
    <w:p w:rsidR="00BA17A6" w:rsidRDefault="00BA17A6" w:rsidP="00BA17A6">
      <w:pPr>
        <w:pStyle w:val="ListParagraph"/>
        <w:numPr>
          <w:ilvl w:val="0"/>
          <w:numId w:val="10"/>
        </w:numPr>
        <w:rPr>
          <w:sz w:val="24"/>
          <w:szCs w:val="24"/>
        </w:rPr>
      </w:pPr>
      <w:r>
        <w:rPr>
          <w:sz w:val="24"/>
          <w:szCs w:val="24"/>
        </w:rPr>
        <w:t xml:space="preserve">Principal takes notes while observing in the classroom. </w:t>
      </w:r>
    </w:p>
    <w:p w:rsidR="00BA17A6" w:rsidRDefault="00BA17A6" w:rsidP="00BA17A6">
      <w:pPr>
        <w:pStyle w:val="ListParagraph"/>
        <w:numPr>
          <w:ilvl w:val="0"/>
          <w:numId w:val="10"/>
        </w:numPr>
        <w:rPr>
          <w:sz w:val="24"/>
          <w:szCs w:val="24"/>
        </w:rPr>
      </w:pPr>
      <w:r>
        <w:rPr>
          <w:sz w:val="24"/>
          <w:szCs w:val="24"/>
        </w:rPr>
        <w:t xml:space="preserve">Principal inputs the notes into </w:t>
      </w:r>
      <w:proofErr w:type="spellStart"/>
      <w:r>
        <w:rPr>
          <w:sz w:val="24"/>
          <w:szCs w:val="24"/>
        </w:rPr>
        <w:t>eVAL</w:t>
      </w:r>
      <w:proofErr w:type="spellEnd"/>
      <w:r>
        <w:rPr>
          <w:sz w:val="24"/>
          <w:szCs w:val="24"/>
        </w:rPr>
        <w:t xml:space="preserve"> Observation Notes.</w:t>
      </w:r>
    </w:p>
    <w:p w:rsidR="00BA17A6" w:rsidRDefault="00BA17A6" w:rsidP="00BA17A6">
      <w:pPr>
        <w:pStyle w:val="ListParagraph"/>
        <w:numPr>
          <w:ilvl w:val="0"/>
          <w:numId w:val="10"/>
        </w:numPr>
        <w:rPr>
          <w:sz w:val="24"/>
          <w:szCs w:val="24"/>
        </w:rPr>
      </w:pPr>
      <w:r>
        <w:rPr>
          <w:sz w:val="24"/>
          <w:szCs w:val="24"/>
        </w:rPr>
        <w:t>Principal aligns the Observation Notes to rubric components in the Instructional Framework.</w:t>
      </w:r>
    </w:p>
    <w:p w:rsidR="00BA17A6" w:rsidRDefault="00BA17A6" w:rsidP="00BA17A6">
      <w:pPr>
        <w:pStyle w:val="ListParagraph"/>
        <w:numPr>
          <w:ilvl w:val="0"/>
          <w:numId w:val="10"/>
        </w:numPr>
        <w:rPr>
          <w:sz w:val="24"/>
          <w:szCs w:val="24"/>
        </w:rPr>
      </w:pPr>
      <w:r>
        <w:rPr>
          <w:sz w:val="24"/>
          <w:szCs w:val="24"/>
        </w:rPr>
        <w:t>Principal reviews the rubric component and the aligned Observation Notes and performs the fol</w:t>
      </w:r>
      <w:r w:rsidR="007E54F1">
        <w:rPr>
          <w:sz w:val="24"/>
          <w:szCs w:val="24"/>
        </w:rPr>
        <w:t>lowing action one or more times (we are calling this step “Aligning Evidence”):</w:t>
      </w:r>
    </w:p>
    <w:p w:rsidR="00BA17A6" w:rsidRDefault="00BA17A6" w:rsidP="00BA17A6">
      <w:pPr>
        <w:pStyle w:val="ListParagraph"/>
        <w:numPr>
          <w:ilvl w:val="1"/>
          <w:numId w:val="10"/>
        </w:numPr>
        <w:rPr>
          <w:sz w:val="24"/>
          <w:szCs w:val="24"/>
        </w:rPr>
      </w:pPr>
      <w:r>
        <w:rPr>
          <w:sz w:val="24"/>
          <w:szCs w:val="24"/>
        </w:rPr>
        <w:t>Selects a “Rubric Statement”: the principal selects a section</w:t>
      </w:r>
      <w:r w:rsidR="007E54F1">
        <w:rPr>
          <w:sz w:val="24"/>
          <w:szCs w:val="24"/>
        </w:rPr>
        <w:t xml:space="preserve"> from </w:t>
      </w:r>
      <w:r>
        <w:rPr>
          <w:sz w:val="24"/>
          <w:szCs w:val="24"/>
        </w:rPr>
        <w:t>the rubric descriptor text that represents the teacher’s level of performance.</w:t>
      </w:r>
    </w:p>
    <w:p w:rsidR="00BA17A6" w:rsidRDefault="007E54F1" w:rsidP="007E54F1">
      <w:pPr>
        <w:pStyle w:val="ListParagraph"/>
        <w:numPr>
          <w:ilvl w:val="1"/>
          <w:numId w:val="10"/>
        </w:numPr>
        <w:rPr>
          <w:sz w:val="24"/>
          <w:szCs w:val="24"/>
        </w:rPr>
      </w:pPr>
      <w:r>
        <w:rPr>
          <w:sz w:val="24"/>
          <w:szCs w:val="24"/>
        </w:rPr>
        <w:t>Create an “Evidence Statement”: the principal</w:t>
      </w:r>
      <w:r w:rsidR="00BA17A6">
        <w:rPr>
          <w:sz w:val="24"/>
          <w:szCs w:val="24"/>
        </w:rPr>
        <w:t xml:space="preserve"> selects one or more of the aligned Observation Notes as supporting evidence for the selected rubric statement.</w:t>
      </w:r>
    </w:p>
    <w:p w:rsidR="007E54F1" w:rsidRPr="00B501C1" w:rsidRDefault="007E54F1" w:rsidP="007E54F1">
      <w:pPr>
        <w:pStyle w:val="ListParagraph"/>
        <w:numPr>
          <w:ilvl w:val="0"/>
          <w:numId w:val="10"/>
        </w:numPr>
        <w:rPr>
          <w:sz w:val="24"/>
          <w:szCs w:val="24"/>
        </w:rPr>
      </w:pPr>
      <w:r>
        <w:rPr>
          <w:sz w:val="24"/>
          <w:szCs w:val="24"/>
        </w:rPr>
        <w:t>Principal reviews the Rubric Statement/Rubric Evidence items and determines a performance level for the rubric component.</w:t>
      </w:r>
    </w:p>
    <w:p w:rsidR="007E54F1" w:rsidRDefault="007E54F1" w:rsidP="007E54F1">
      <w:pPr>
        <w:rPr>
          <w:sz w:val="24"/>
          <w:szCs w:val="24"/>
        </w:rPr>
      </w:pPr>
      <w:r>
        <w:rPr>
          <w:sz w:val="24"/>
          <w:szCs w:val="24"/>
        </w:rPr>
        <w:t xml:space="preserve">The output of this process is a rubric component with a performance level and one or more “Alignment Evidence” items. This model works well because we can duplicate this process across all </w:t>
      </w:r>
      <w:proofErr w:type="spellStart"/>
      <w:r>
        <w:rPr>
          <w:sz w:val="24"/>
          <w:szCs w:val="24"/>
        </w:rPr>
        <w:t>eVAL</w:t>
      </w:r>
      <w:proofErr w:type="spellEnd"/>
      <w:r>
        <w:rPr>
          <w:sz w:val="24"/>
          <w:szCs w:val="24"/>
        </w:rPr>
        <w:t xml:space="preserve"> items that are scored and then we can aggregate all of the “Aligned Evidence” on the final summary screen.  </w:t>
      </w:r>
    </w:p>
    <w:p w:rsidR="007E54F1" w:rsidRDefault="007E54F1" w:rsidP="007E54F1">
      <w:pPr>
        <w:rPr>
          <w:sz w:val="24"/>
          <w:szCs w:val="24"/>
        </w:rPr>
      </w:pPr>
      <w:r>
        <w:rPr>
          <w:sz w:val="24"/>
          <w:szCs w:val="24"/>
        </w:rPr>
        <w:t xml:space="preserve">In contrast, in the current version if </w:t>
      </w:r>
      <w:proofErr w:type="spellStart"/>
      <w:r>
        <w:rPr>
          <w:sz w:val="24"/>
          <w:szCs w:val="24"/>
        </w:rPr>
        <w:t>eVAL</w:t>
      </w:r>
      <w:proofErr w:type="spellEnd"/>
      <w:r>
        <w:rPr>
          <w:sz w:val="24"/>
          <w:szCs w:val="24"/>
        </w:rPr>
        <w:t>, principals only have the general “Evidence/Notes” input area where the rubric statements and supporting evidence are just free-form text.</w:t>
      </w:r>
    </w:p>
    <w:p w:rsidR="00B501C1" w:rsidRDefault="00B501C1" w:rsidP="007E54F1">
      <w:pPr>
        <w:rPr>
          <w:sz w:val="24"/>
          <w:szCs w:val="24"/>
        </w:rPr>
      </w:pPr>
    </w:p>
    <w:p w:rsidR="007E54F1" w:rsidRDefault="007E54F1" w:rsidP="007E54F1">
      <w:pPr>
        <w:rPr>
          <w:sz w:val="24"/>
          <w:szCs w:val="24"/>
        </w:rPr>
      </w:pPr>
      <w:r>
        <w:rPr>
          <w:sz w:val="24"/>
          <w:szCs w:val="24"/>
        </w:rPr>
        <w:lastRenderedPageBreak/>
        <w:t>Questions:</w:t>
      </w:r>
    </w:p>
    <w:p w:rsidR="007E54F1" w:rsidRDefault="007E54F1" w:rsidP="007E54F1">
      <w:pPr>
        <w:pStyle w:val="ListParagraph"/>
        <w:numPr>
          <w:ilvl w:val="0"/>
          <w:numId w:val="9"/>
        </w:numPr>
        <w:rPr>
          <w:sz w:val="24"/>
          <w:szCs w:val="24"/>
        </w:rPr>
      </w:pPr>
      <w:r w:rsidRPr="007E54F1">
        <w:rPr>
          <w:sz w:val="24"/>
          <w:szCs w:val="24"/>
        </w:rPr>
        <w:t>We would like to get input on what your district’s process is and whether there is still a need</w:t>
      </w:r>
      <w:r>
        <w:rPr>
          <w:sz w:val="24"/>
          <w:szCs w:val="24"/>
        </w:rPr>
        <w:t xml:space="preserve"> the general “Evidence/Notes” model.</w:t>
      </w:r>
    </w:p>
    <w:p w:rsidR="007E54F1" w:rsidRDefault="007E54F1" w:rsidP="007E54F1">
      <w:pPr>
        <w:pStyle w:val="ListParagraph"/>
        <w:numPr>
          <w:ilvl w:val="0"/>
          <w:numId w:val="9"/>
        </w:numPr>
        <w:rPr>
          <w:sz w:val="24"/>
          <w:szCs w:val="24"/>
        </w:rPr>
      </w:pPr>
      <w:r>
        <w:rPr>
          <w:sz w:val="24"/>
          <w:szCs w:val="24"/>
        </w:rPr>
        <w:t>Do you ever select less than the whole rubric descriptor from a performance level for you rubric statement? Would it be beneficial to allow the principal to just click on the rubric descriptor performance level that he wants to use as the Rubric Statement?</w:t>
      </w:r>
    </w:p>
    <w:p w:rsidR="00B501C1" w:rsidRDefault="00B501C1" w:rsidP="007E54F1">
      <w:pPr>
        <w:pStyle w:val="ListParagraph"/>
        <w:numPr>
          <w:ilvl w:val="0"/>
          <w:numId w:val="9"/>
        </w:numPr>
        <w:rPr>
          <w:sz w:val="24"/>
          <w:szCs w:val="24"/>
        </w:rPr>
      </w:pPr>
      <w:r>
        <w:rPr>
          <w:sz w:val="24"/>
          <w:szCs w:val="24"/>
        </w:rPr>
        <w:t>Can we restrict the selected rubric descriptor text to be at a minimum a sentence? Or a single paragraph?</w:t>
      </w:r>
    </w:p>
    <w:p w:rsidR="00B501C1" w:rsidRPr="007E54F1" w:rsidRDefault="00B501C1" w:rsidP="007E54F1">
      <w:pPr>
        <w:pStyle w:val="ListParagraph"/>
        <w:numPr>
          <w:ilvl w:val="0"/>
          <w:numId w:val="9"/>
        </w:numPr>
        <w:rPr>
          <w:sz w:val="24"/>
          <w:szCs w:val="24"/>
        </w:rPr>
      </w:pPr>
      <w:r>
        <w:rPr>
          <w:sz w:val="24"/>
          <w:szCs w:val="24"/>
        </w:rPr>
        <w:t>Is your practice that the supporting evidence must come from the Observation Notes only, or can the principal enter narrative text?</w:t>
      </w:r>
    </w:p>
    <w:p w:rsidR="00BA17A6" w:rsidRDefault="00BA17A6">
      <w:pPr>
        <w:rPr>
          <w:sz w:val="24"/>
          <w:szCs w:val="24"/>
        </w:rPr>
      </w:pPr>
    </w:p>
    <w:p w:rsidR="00FD793B" w:rsidRPr="000727C9" w:rsidRDefault="00FD793B">
      <w:pPr>
        <w:rPr>
          <w:sz w:val="24"/>
          <w:szCs w:val="24"/>
        </w:rPr>
      </w:pPr>
    </w:p>
    <w:sectPr w:rsidR="00FD793B" w:rsidRPr="000727C9" w:rsidSect="008167C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E3648"/>
    <w:multiLevelType w:val="hybridMultilevel"/>
    <w:tmpl w:val="601A6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267D7"/>
    <w:multiLevelType w:val="hybridMultilevel"/>
    <w:tmpl w:val="F9780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F643E"/>
    <w:multiLevelType w:val="hybridMultilevel"/>
    <w:tmpl w:val="B130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1244A"/>
    <w:multiLevelType w:val="hybridMultilevel"/>
    <w:tmpl w:val="D2D4C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9071FE"/>
    <w:multiLevelType w:val="hybridMultilevel"/>
    <w:tmpl w:val="875E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25556"/>
    <w:multiLevelType w:val="hybridMultilevel"/>
    <w:tmpl w:val="0E621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A22870"/>
    <w:multiLevelType w:val="hybridMultilevel"/>
    <w:tmpl w:val="FC7C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91198B"/>
    <w:multiLevelType w:val="hybridMultilevel"/>
    <w:tmpl w:val="23F83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42554F"/>
    <w:multiLevelType w:val="hybridMultilevel"/>
    <w:tmpl w:val="ECE0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96D1D"/>
    <w:multiLevelType w:val="hybridMultilevel"/>
    <w:tmpl w:val="7466E5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5"/>
  </w:num>
  <w:num w:numId="3">
    <w:abstractNumId w:val="3"/>
  </w:num>
  <w:num w:numId="4">
    <w:abstractNumId w:val="8"/>
  </w:num>
  <w:num w:numId="5">
    <w:abstractNumId w:val="6"/>
  </w:num>
  <w:num w:numId="6">
    <w:abstractNumId w:val="0"/>
  </w:num>
  <w:num w:numId="7">
    <w:abstractNumId w:val="2"/>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CC6"/>
    <w:rsid w:val="00002202"/>
    <w:rsid w:val="000727C9"/>
    <w:rsid w:val="000A059F"/>
    <w:rsid w:val="003C1444"/>
    <w:rsid w:val="00622CC6"/>
    <w:rsid w:val="007E54F1"/>
    <w:rsid w:val="008167C6"/>
    <w:rsid w:val="00B501C1"/>
    <w:rsid w:val="00BA17A6"/>
    <w:rsid w:val="00F54356"/>
    <w:rsid w:val="00FD7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82043-34B1-46D8-BDD6-96BB95D47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CC6"/>
    <w:pPr>
      <w:ind w:left="720"/>
      <w:contextualSpacing/>
    </w:pPr>
  </w:style>
  <w:style w:type="table" w:styleId="TableGrid">
    <w:name w:val="Table Grid"/>
    <w:basedOn w:val="TableNormal"/>
    <w:uiPriority w:val="39"/>
    <w:rsid w:val="00622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anne</cp:lastModifiedBy>
  <cp:revision>2</cp:revision>
  <dcterms:created xsi:type="dcterms:W3CDTF">2015-09-23T19:32:00Z</dcterms:created>
  <dcterms:modified xsi:type="dcterms:W3CDTF">2015-09-23T19:32:00Z</dcterms:modified>
</cp:coreProperties>
</file>