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60" w:rsidRPr="0033363C" w:rsidRDefault="00677C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Visibility</w:t>
      </w:r>
    </w:p>
    <w:p w:rsidR="00FD5EB7" w:rsidRDefault="00783469" w:rsidP="00331260">
      <w:r>
        <w:t>Session Visibility is a feature used by the session evaluator to control visibility</w:t>
      </w:r>
      <w:r w:rsidR="0065385A">
        <w:t xml:space="preserve"> </w:t>
      </w:r>
      <w:bookmarkStart w:id="0" w:name="_GoBack"/>
      <w:bookmarkEnd w:id="0"/>
      <w:r>
        <w:t>to the different phases of an observati</w:t>
      </w:r>
      <w:r w:rsidR="0065385A">
        <w:t>on lifecycle to the evaluate. An observation session has three distinct phases that are represented in the Observation View as different sections/screens.</w:t>
      </w:r>
    </w:p>
    <w:p w:rsidR="00FD5EB7" w:rsidRDefault="00FD5EB7" w:rsidP="00FD5EB7">
      <w:pPr>
        <w:pStyle w:val="ListParagraph"/>
        <w:numPr>
          <w:ilvl w:val="0"/>
          <w:numId w:val="5"/>
        </w:numPr>
      </w:pPr>
      <w:r>
        <w:t>Pre-Conference</w:t>
      </w:r>
    </w:p>
    <w:p w:rsidR="00FD5EB7" w:rsidRDefault="00783469" w:rsidP="00FD5EB7">
      <w:pPr>
        <w:pStyle w:val="ListParagraph"/>
        <w:numPr>
          <w:ilvl w:val="0"/>
          <w:numId w:val="5"/>
        </w:numPr>
      </w:pPr>
      <w:r>
        <w:t>Obse</w:t>
      </w:r>
      <w:r w:rsidR="00FD5EB7">
        <w:t>rve/Score</w:t>
      </w:r>
    </w:p>
    <w:p w:rsidR="00FD5EB7" w:rsidRDefault="00FD5EB7" w:rsidP="00FD5EB7">
      <w:pPr>
        <w:pStyle w:val="ListParagraph"/>
        <w:numPr>
          <w:ilvl w:val="0"/>
          <w:numId w:val="5"/>
        </w:numPr>
      </w:pPr>
      <w:r>
        <w:t>Post-Conference</w:t>
      </w:r>
    </w:p>
    <w:p w:rsidR="0065385A" w:rsidRDefault="00E24E37" w:rsidP="00FD5EB7">
      <w:r>
        <w:t>Once an evaluator has created an observation session through the Eva</w:t>
      </w:r>
      <w:r w:rsidR="002F4924">
        <w:t>luator Dashboard, he can drill</w:t>
      </w:r>
      <w:r>
        <w:t xml:space="preserve"> down into a detailed view of the session. There will be a separate screen for each of the three sections and they are accessible through the Observe sub-navigation menu as seen in the screenshot below.</w:t>
      </w:r>
    </w:p>
    <w:p w:rsidR="00E24E37" w:rsidRDefault="00E24E37" w:rsidP="00FD5EB7">
      <w:r>
        <w:rPr>
          <w:noProof/>
        </w:rPr>
        <w:drawing>
          <wp:inline distT="0" distB="0" distL="0" distR="0">
            <wp:extent cx="5943600" cy="152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24" w:rsidRDefault="002F4924" w:rsidP="00FD5EB7"/>
    <w:p w:rsidR="002F4924" w:rsidRPr="002F4924" w:rsidRDefault="002F4924" w:rsidP="00FD5EB7">
      <w:pPr>
        <w:rPr>
          <w:b/>
        </w:rPr>
      </w:pPr>
      <w:r w:rsidRPr="002F4924">
        <w:rPr>
          <w:b/>
        </w:rPr>
        <w:t>Configuring Visibility</w:t>
      </w:r>
      <w:r>
        <w:rPr>
          <w:b/>
        </w:rPr>
        <w:t xml:space="preserve"> - Evaluator</w:t>
      </w:r>
    </w:p>
    <w:p w:rsidR="00E24E37" w:rsidRDefault="002F4924" w:rsidP="00FD5EB7">
      <w:r>
        <w:rPr>
          <w:b/>
        </w:rPr>
        <w:t xml:space="preserve">Observation </w:t>
      </w:r>
      <w:r w:rsidRPr="002F4924">
        <w:rPr>
          <w:b/>
        </w:rPr>
        <w:t>Settings Screen</w:t>
      </w:r>
      <w:r>
        <w:t xml:space="preserve">: </w:t>
      </w:r>
      <w:r w:rsidR="00E24E37">
        <w:t xml:space="preserve">In addition to the screens for the different sections, the sub-navigation </w:t>
      </w:r>
      <w:r>
        <w:t xml:space="preserve">for the observation session </w:t>
      </w:r>
      <w:r w:rsidR="00E24E37">
        <w:t>also contains a Settings link to go to a screen where the evaluat</w:t>
      </w:r>
      <w:r w:rsidR="00717C03">
        <w:t>or can configure the visibility for each of the different sections.</w:t>
      </w:r>
    </w:p>
    <w:p w:rsidR="00FD5EB7" w:rsidRDefault="00FD5EB7" w:rsidP="00FD5EB7">
      <w:r>
        <w:rPr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5A" w:rsidRDefault="0065385A" w:rsidP="00FD5EB7">
      <w:pPr>
        <w:rPr>
          <w:noProof/>
        </w:rPr>
      </w:pPr>
    </w:p>
    <w:p w:rsidR="002F4924" w:rsidRDefault="002F4924" w:rsidP="00FD5EB7">
      <w:pPr>
        <w:rPr>
          <w:noProof/>
        </w:rPr>
      </w:pPr>
      <w:r w:rsidRPr="002F4924">
        <w:rPr>
          <w:b/>
          <w:noProof/>
        </w:rPr>
        <w:t>Evaluator Dashboard Session Settings</w:t>
      </w:r>
      <w:r>
        <w:rPr>
          <w:noProof/>
        </w:rPr>
        <w:t>:  In addition to the Observation Settings screen, the visibility can also be configured on the Evaluator Dashboard within the expanded panel for each evaluatee.</w:t>
      </w:r>
    </w:p>
    <w:p w:rsidR="0065385A" w:rsidRDefault="0065385A" w:rsidP="00FD5E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FD9603" wp14:editId="6570C921">
            <wp:extent cx="59436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5A" w:rsidRDefault="0065385A" w:rsidP="00FD5EB7"/>
    <w:p w:rsidR="002F4924" w:rsidRPr="002F4924" w:rsidRDefault="002F4924" w:rsidP="00FD5EB7">
      <w:pPr>
        <w:rPr>
          <w:b/>
        </w:rPr>
      </w:pPr>
      <w:r w:rsidRPr="002F4924">
        <w:rPr>
          <w:b/>
        </w:rPr>
        <w:t xml:space="preserve">Viewing Sessions - </w:t>
      </w:r>
      <w:proofErr w:type="spellStart"/>
      <w:r w:rsidRPr="002F4924">
        <w:rPr>
          <w:b/>
        </w:rPr>
        <w:t>Evaluatee</w:t>
      </w:r>
      <w:proofErr w:type="spellEnd"/>
    </w:p>
    <w:p w:rsidR="00FD5EB7" w:rsidRDefault="00FD5EB7" w:rsidP="00FD5EB7">
      <w:r>
        <w:t xml:space="preserve">The </w:t>
      </w:r>
      <w:proofErr w:type="spellStart"/>
      <w:r>
        <w:t>evaluatee</w:t>
      </w:r>
      <w:proofErr w:type="spellEnd"/>
      <w:r w:rsidR="002F4924">
        <w:t xml:space="preserve"> can only view an observation session, and the drilldown detail screens, if they have</w:t>
      </w:r>
      <w:r>
        <w:t xml:space="preserve"> been made visible by the evaluator.</w:t>
      </w:r>
    </w:p>
    <w:p w:rsidR="00FD5EB7" w:rsidRDefault="00FD5EB7" w:rsidP="00FD5EB7">
      <w:pPr>
        <w:pStyle w:val="ListParagraph"/>
        <w:numPr>
          <w:ilvl w:val="0"/>
          <w:numId w:val="6"/>
        </w:numPr>
      </w:pPr>
      <w:r>
        <w:t xml:space="preserve">If none of the </w:t>
      </w:r>
      <w:r w:rsidR="002F4924">
        <w:t>sections (pre, observe, post) is</w:t>
      </w:r>
      <w:r>
        <w:t xml:space="preserve"> marked as visible, then the entire session is not visible to </w:t>
      </w:r>
      <w:proofErr w:type="gramStart"/>
      <w:r>
        <w:t>the evaluate</w:t>
      </w:r>
      <w:proofErr w:type="gramEnd"/>
      <w:r>
        <w:t xml:space="preserve"> in their Dashboard.</w:t>
      </w:r>
    </w:p>
    <w:p w:rsidR="00FD5EB7" w:rsidRDefault="00FD5EB7" w:rsidP="00FD5EB7">
      <w:pPr>
        <w:pStyle w:val="ListParagraph"/>
        <w:numPr>
          <w:ilvl w:val="0"/>
          <w:numId w:val="6"/>
        </w:numPr>
      </w:pPr>
      <w:r>
        <w:t xml:space="preserve">If at least one of the </w:t>
      </w:r>
      <w:r w:rsidR="002F4924">
        <w:t xml:space="preserve">sections (pre, observe, post </w:t>
      </w:r>
      <w:r>
        <w:t xml:space="preserve"> is marked as visible, then the session is visible in their Dashboard and for those phases that are marked as visible, the link is active in their Dashboard.</w:t>
      </w:r>
    </w:p>
    <w:p w:rsidR="00374D76" w:rsidRDefault="00374D76" w:rsidP="00374D76">
      <w:r>
        <w:t xml:space="preserve">In the screenshot below you can see that only the Pre-Conference sub-navigation link is visible. That is because the Observe and Post-Conference sections were not marked as visible. </w:t>
      </w:r>
    </w:p>
    <w:p w:rsidR="002F4924" w:rsidRDefault="002F4924" w:rsidP="002F4924">
      <w:r>
        <w:rPr>
          <w:noProof/>
        </w:rPr>
        <w:drawing>
          <wp:inline distT="0" distB="0" distL="0" distR="0">
            <wp:extent cx="5943600" cy="1565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B7" w:rsidRPr="00783469" w:rsidRDefault="00FD5EB7" w:rsidP="00FD5EB7"/>
    <w:p w:rsidR="00374D76" w:rsidRDefault="00374D76" w:rsidP="00383046">
      <w:pPr>
        <w:rPr>
          <w:b/>
        </w:rPr>
      </w:pPr>
    </w:p>
    <w:p w:rsidR="009C6CF8" w:rsidRDefault="00374D76" w:rsidP="00383046">
      <w:pPr>
        <w:rPr>
          <w:b/>
        </w:rPr>
      </w:pPr>
      <w:r>
        <w:rPr>
          <w:b/>
        </w:rPr>
        <w:lastRenderedPageBreak/>
        <w:t>Session Observe Visibility</w:t>
      </w:r>
    </w:p>
    <w:p w:rsidR="00374D76" w:rsidRDefault="00374D76" w:rsidP="00383046">
      <w:r>
        <w:t xml:space="preserve">The session’s Observe visibility setting has additional meaning beyond whether </w:t>
      </w:r>
      <w:proofErr w:type="gramStart"/>
      <w:r>
        <w:t>the evaluate</w:t>
      </w:r>
      <w:proofErr w:type="gramEnd"/>
      <w:r>
        <w:t xml:space="preserve"> can see the different section pages within the observation’s screens.</w:t>
      </w:r>
    </w:p>
    <w:p w:rsidR="00374D76" w:rsidRDefault="006A4488" w:rsidP="00374D76">
      <w:pPr>
        <w:pStyle w:val="ListParagraph"/>
        <w:numPr>
          <w:ilvl w:val="0"/>
          <w:numId w:val="8"/>
        </w:numPr>
      </w:pPr>
      <w:r>
        <w:t xml:space="preserve">Discrepancy Report - </w:t>
      </w:r>
      <w:r w:rsidR="00374D76">
        <w:t xml:space="preserve">Only visible </w:t>
      </w:r>
      <w:r w:rsidR="006777A3">
        <w:t xml:space="preserve">and complete </w:t>
      </w:r>
      <w:r>
        <w:t>sessions</w:t>
      </w:r>
      <w:r w:rsidR="00374D76">
        <w:t xml:space="preserve"> are included in the Discrepancy Report</w:t>
      </w:r>
    </w:p>
    <w:p w:rsidR="006A4488" w:rsidRDefault="006A4488" w:rsidP="00374D76">
      <w:pPr>
        <w:pStyle w:val="ListParagraph"/>
        <w:numPr>
          <w:ilvl w:val="0"/>
          <w:numId w:val="8"/>
        </w:numPr>
      </w:pPr>
      <w:r>
        <w:t xml:space="preserve">Final Evaluation Summary </w:t>
      </w:r>
      <w:r w:rsidR="004001FE">
        <w:t>Screen</w:t>
      </w:r>
    </w:p>
    <w:p w:rsidR="00374D76" w:rsidRDefault="006A4488" w:rsidP="006A4488">
      <w:pPr>
        <w:pStyle w:val="ListParagraph"/>
        <w:numPr>
          <w:ilvl w:val="1"/>
          <w:numId w:val="8"/>
        </w:numPr>
      </w:pPr>
      <w:r>
        <w:t xml:space="preserve">Evaluator - Only </w:t>
      </w:r>
      <w:r w:rsidR="006777A3">
        <w:t xml:space="preserve">complete </w:t>
      </w:r>
      <w:r>
        <w:t>sessions</w:t>
      </w:r>
      <w:r w:rsidR="00374D76">
        <w:t xml:space="preserve"> are</w:t>
      </w:r>
      <w:r>
        <w:t>.  Sessions do not need to be marked as public to be visible to the evaluator on this screen.</w:t>
      </w:r>
    </w:p>
    <w:p w:rsidR="006A4488" w:rsidRDefault="006A4488" w:rsidP="006A4488">
      <w:pPr>
        <w:pStyle w:val="ListParagraph"/>
        <w:numPr>
          <w:ilvl w:val="1"/>
          <w:numId w:val="8"/>
        </w:numPr>
      </w:pPr>
      <w:proofErr w:type="spellStart"/>
      <w:r>
        <w:t>Evaluatee</w:t>
      </w:r>
      <w:proofErr w:type="spellEnd"/>
      <w:r>
        <w:t xml:space="preserve"> – Only visible and complete sessions are included.</w:t>
      </w:r>
    </w:p>
    <w:p w:rsidR="00374D76" w:rsidRDefault="004001FE" w:rsidP="00374D76">
      <w:pPr>
        <w:pStyle w:val="ListParagraph"/>
        <w:numPr>
          <w:ilvl w:val="0"/>
          <w:numId w:val="8"/>
        </w:numPr>
      </w:pPr>
      <w:r>
        <w:t xml:space="preserve">Final Report </w:t>
      </w:r>
      <w:r w:rsidR="00337470">
        <w:t xml:space="preserve">- </w:t>
      </w:r>
      <w:r w:rsidR="00374D76">
        <w:t xml:space="preserve">Only visible </w:t>
      </w:r>
      <w:r w:rsidR="006777A3">
        <w:t xml:space="preserve">and complete </w:t>
      </w:r>
      <w:r w:rsidR="00374D76">
        <w:t>observations are included in the Final Report.</w:t>
      </w:r>
    </w:p>
    <w:sectPr w:rsidR="0037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4701"/>
    <w:multiLevelType w:val="hybridMultilevel"/>
    <w:tmpl w:val="88E6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F403D"/>
    <w:multiLevelType w:val="hybridMultilevel"/>
    <w:tmpl w:val="29F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E53B1"/>
    <w:multiLevelType w:val="hybridMultilevel"/>
    <w:tmpl w:val="FAE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642FF"/>
    <w:multiLevelType w:val="hybridMultilevel"/>
    <w:tmpl w:val="EDEC0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90245A4"/>
    <w:multiLevelType w:val="hybridMultilevel"/>
    <w:tmpl w:val="E83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82B47"/>
    <w:multiLevelType w:val="hybridMultilevel"/>
    <w:tmpl w:val="204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7161D"/>
    <w:multiLevelType w:val="hybridMultilevel"/>
    <w:tmpl w:val="294A78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535FFE"/>
    <w:multiLevelType w:val="hybridMultilevel"/>
    <w:tmpl w:val="AD6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8F"/>
    <w:rsid w:val="00055B2D"/>
    <w:rsid w:val="000640DD"/>
    <w:rsid w:val="00180423"/>
    <w:rsid w:val="001D2FE6"/>
    <w:rsid w:val="002F4924"/>
    <w:rsid w:val="00331260"/>
    <w:rsid w:val="0033363C"/>
    <w:rsid w:val="00337470"/>
    <w:rsid w:val="00355278"/>
    <w:rsid w:val="00374D76"/>
    <w:rsid w:val="00383046"/>
    <w:rsid w:val="003A5F79"/>
    <w:rsid w:val="003B6720"/>
    <w:rsid w:val="003D6EB8"/>
    <w:rsid w:val="003F6668"/>
    <w:rsid w:val="004001FE"/>
    <w:rsid w:val="006266B6"/>
    <w:rsid w:val="0065385A"/>
    <w:rsid w:val="00662956"/>
    <w:rsid w:val="006777A3"/>
    <w:rsid w:val="00677CCC"/>
    <w:rsid w:val="006A4488"/>
    <w:rsid w:val="006D4FD1"/>
    <w:rsid w:val="00717C03"/>
    <w:rsid w:val="00783469"/>
    <w:rsid w:val="0089131E"/>
    <w:rsid w:val="008A0560"/>
    <w:rsid w:val="008F5CD6"/>
    <w:rsid w:val="00935A2A"/>
    <w:rsid w:val="009C6CF8"/>
    <w:rsid w:val="00AF5C8C"/>
    <w:rsid w:val="00B02BC2"/>
    <w:rsid w:val="00D62FF4"/>
    <w:rsid w:val="00D94AC3"/>
    <w:rsid w:val="00E24E37"/>
    <w:rsid w:val="00E82F8F"/>
    <w:rsid w:val="00F5321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12</cp:revision>
  <dcterms:created xsi:type="dcterms:W3CDTF">2012-06-28T21:13:00Z</dcterms:created>
  <dcterms:modified xsi:type="dcterms:W3CDTF">2012-06-28T22:45:00Z</dcterms:modified>
</cp:coreProperties>
</file>